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DC" w:rsidRDefault="001458DC" w:rsidP="00BE7153">
      <w:pPr>
        <w:spacing w:line="600" w:lineRule="exact"/>
        <w:jc w:val="center"/>
        <w:rPr>
          <w:rFonts w:ascii="方正小标宋简体" w:eastAsia="方正小标宋简体" w:hAnsi="方正小标宋简体" w:cs="方正小标宋简体"/>
          <w:sz w:val="44"/>
          <w:szCs w:val="44"/>
        </w:rPr>
      </w:pPr>
    </w:p>
    <w:p w:rsidR="001458DC" w:rsidRDefault="001458DC" w:rsidP="00BE7153">
      <w:pPr>
        <w:spacing w:line="600" w:lineRule="exact"/>
        <w:jc w:val="center"/>
        <w:rPr>
          <w:rFonts w:ascii="方正小标宋简体" w:eastAsia="方正小标宋简体" w:hAnsi="方正小标宋简体" w:cs="方正小标宋简体"/>
          <w:sz w:val="44"/>
          <w:szCs w:val="44"/>
        </w:rPr>
      </w:pPr>
    </w:p>
    <w:p w:rsidR="001458DC" w:rsidRDefault="001458DC" w:rsidP="00BE7153">
      <w:pPr>
        <w:spacing w:line="600" w:lineRule="exact"/>
        <w:jc w:val="center"/>
        <w:rPr>
          <w:rFonts w:ascii="方正小标宋简体" w:eastAsia="方正小标宋简体" w:hAnsi="方正小标宋简体" w:cs="方正小标宋简体"/>
          <w:sz w:val="44"/>
          <w:szCs w:val="44"/>
        </w:rPr>
      </w:pPr>
    </w:p>
    <w:p w:rsidR="001458DC" w:rsidRDefault="001458DC" w:rsidP="00BE7153">
      <w:pPr>
        <w:spacing w:line="600" w:lineRule="exact"/>
        <w:jc w:val="center"/>
        <w:rPr>
          <w:rFonts w:ascii="方正小标宋简体" w:eastAsia="方正小标宋简体" w:hAnsi="方正小标宋简体" w:cs="方正小标宋简体"/>
          <w:sz w:val="44"/>
          <w:szCs w:val="44"/>
        </w:rPr>
      </w:pPr>
    </w:p>
    <w:p w:rsidR="001458DC" w:rsidRDefault="001458DC" w:rsidP="00BE7153">
      <w:pPr>
        <w:spacing w:line="600" w:lineRule="exact"/>
        <w:jc w:val="center"/>
        <w:rPr>
          <w:rFonts w:ascii="方正小标宋简体" w:eastAsia="方正小标宋简体" w:hAnsi="方正小标宋简体" w:cs="方正小标宋简体"/>
          <w:sz w:val="44"/>
          <w:szCs w:val="44"/>
        </w:rPr>
      </w:pPr>
    </w:p>
    <w:p w:rsidR="001458DC" w:rsidRPr="00BE7153" w:rsidRDefault="001458DC" w:rsidP="00BE7153">
      <w:pPr>
        <w:spacing w:line="600" w:lineRule="exact"/>
        <w:jc w:val="center"/>
        <w:rPr>
          <w:rFonts w:ascii="仿宋_GB2312" w:eastAsia="仿宋_GB2312" w:hAnsi="方正小标宋简体" w:cs="方正小标宋简体"/>
          <w:sz w:val="32"/>
          <w:szCs w:val="32"/>
        </w:rPr>
      </w:pPr>
      <w:r w:rsidRPr="00BE7153">
        <w:rPr>
          <w:rFonts w:ascii="仿宋_GB2312" w:eastAsia="仿宋_GB2312" w:hAnsi="方正小标宋简体" w:cs="方正小标宋简体" w:hint="eastAsia"/>
          <w:sz w:val="32"/>
          <w:szCs w:val="32"/>
        </w:rPr>
        <w:t>枣环行审字</w:t>
      </w:r>
      <w:r w:rsidRPr="00BE7153">
        <w:rPr>
          <w:rFonts w:ascii="仿宋_GB2312" w:eastAsia="仿宋_GB2312" w:hAnsi="方正小标宋简体" w:cs="方正小标宋简体"/>
          <w:sz w:val="32"/>
          <w:szCs w:val="32"/>
        </w:rPr>
        <w:t>[2017]8</w:t>
      </w:r>
      <w:r w:rsidRPr="00BE7153">
        <w:rPr>
          <w:rFonts w:ascii="仿宋_GB2312" w:eastAsia="仿宋_GB2312" w:hAnsi="方正小标宋简体" w:cs="方正小标宋简体" w:hint="eastAsia"/>
          <w:sz w:val="32"/>
          <w:szCs w:val="32"/>
        </w:rPr>
        <w:t>号</w:t>
      </w:r>
    </w:p>
    <w:p w:rsidR="001458DC" w:rsidRDefault="001458DC" w:rsidP="00BE7153">
      <w:pPr>
        <w:spacing w:line="600" w:lineRule="exact"/>
        <w:jc w:val="center"/>
        <w:rPr>
          <w:rFonts w:ascii="方正小标宋简体" w:eastAsia="方正小标宋简体" w:hAnsi="方正小标宋简体" w:cs="方正小标宋简体"/>
          <w:sz w:val="44"/>
          <w:szCs w:val="44"/>
        </w:rPr>
      </w:pPr>
    </w:p>
    <w:p w:rsidR="001458DC" w:rsidRDefault="001458DC" w:rsidP="00BE715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枣庄市环境保护局</w:t>
      </w:r>
    </w:p>
    <w:p w:rsidR="001458DC" w:rsidRDefault="001458DC" w:rsidP="00BE7153">
      <w:pPr>
        <w:spacing w:line="60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关于枣庄市台儿庄天然气综合利用项目</w:t>
      </w:r>
    </w:p>
    <w:p w:rsidR="001458DC" w:rsidRDefault="001458DC" w:rsidP="00BE715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环境影响报告书的批复</w:t>
      </w:r>
    </w:p>
    <w:p w:rsidR="001458DC" w:rsidRPr="00BE7153" w:rsidRDefault="001458DC" w:rsidP="00BE7153">
      <w:pPr>
        <w:spacing w:line="600" w:lineRule="exact"/>
        <w:jc w:val="center"/>
        <w:rPr>
          <w:rFonts w:ascii="方正小标宋简体" w:eastAsia="方正小标宋简体" w:hAnsi="方正小标宋简体" w:cs="方正小标宋简体"/>
          <w:sz w:val="44"/>
          <w:szCs w:val="44"/>
        </w:rPr>
      </w:pPr>
    </w:p>
    <w:bookmarkEnd w:id="0"/>
    <w:p w:rsidR="001458DC" w:rsidRDefault="001458DC" w:rsidP="00BE7153">
      <w:pPr>
        <w:spacing w:line="600" w:lineRule="exact"/>
        <w:rPr>
          <w:rFonts w:ascii="仿宋" w:eastAsia="仿宋" w:hAnsi="仿宋" w:cs="仿宋"/>
          <w:sz w:val="32"/>
          <w:szCs w:val="32"/>
        </w:rPr>
      </w:pPr>
      <w:r>
        <w:rPr>
          <w:rFonts w:ascii="仿宋" w:eastAsia="仿宋" w:hAnsi="仿宋" w:cs="仿宋" w:hint="eastAsia"/>
          <w:sz w:val="32"/>
          <w:szCs w:val="32"/>
        </w:rPr>
        <w:t>枣庄昆仑能源有限公司：</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你单位《关于枣庄市台儿庄天然气综合利用项目环评报告书审查的请示》</w:t>
      </w:r>
      <w:r>
        <w:rPr>
          <w:rFonts w:ascii="仿宋" w:eastAsia="仿宋" w:hAnsi="仿宋" w:cs="仿宋"/>
          <w:sz w:val="32"/>
          <w:szCs w:val="32"/>
        </w:rPr>
        <w:t>(</w:t>
      </w:r>
      <w:r>
        <w:rPr>
          <w:rFonts w:ascii="仿宋" w:eastAsia="仿宋" w:hAnsi="仿宋" w:cs="仿宋" w:hint="eastAsia"/>
          <w:sz w:val="32"/>
          <w:szCs w:val="32"/>
        </w:rPr>
        <w:t>枣庄昆仑呈〔</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号</w:t>
      </w:r>
      <w:r>
        <w:rPr>
          <w:rFonts w:ascii="仿宋" w:eastAsia="仿宋" w:hAnsi="仿宋" w:cs="仿宋"/>
          <w:sz w:val="32"/>
          <w:szCs w:val="32"/>
        </w:rPr>
        <w:t>)</w:t>
      </w:r>
      <w:r>
        <w:rPr>
          <w:rFonts w:ascii="仿宋" w:eastAsia="仿宋" w:hAnsi="仿宋" w:cs="仿宋" w:hint="eastAsia"/>
          <w:sz w:val="32"/>
          <w:szCs w:val="32"/>
        </w:rPr>
        <w:t>收悉。经研究，批复如下：</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一、该项目主要途经台儿庄区马兰屯镇。工程规模为输气管线</w:t>
      </w:r>
      <w:smartTag w:uri="urn:schemas-microsoft-com:office:smarttags" w:element="chmetcnv">
        <w:smartTagPr>
          <w:attr w:name="TCSC" w:val="0"/>
          <w:attr w:name="NumberType" w:val="1"/>
          <w:attr w:name="Negative" w:val="False"/>
          <w:attr w:name="HasSpace" w:val="False"/>
          <w:attr w:name="SourceValue" w:val="14.4"/>
          <w:attr w:name="UnitName" w:val="km"/>
        </w:smartTagPr>
        <w:r>
          <w:rPr>
            <w:rFonts w:ascii="仿宋" w:eastAsia="仿宋" w:hAnsi="仿宋" w:cs="仿宋"/>
            <w:sz w:val="32"/>
            <w:szCs w:val="32"/>
          </w:rPr>
          <w:t>14.4km</w:t>
        </w:r>
      </w:smartTag>
      <w:r>
        <w:rPr>
          <w:rFonts w:ascii="仿宋" w:eastAsia="仿宋" w:hAnsi="仿宋" w:cs="仿宋" w:hint="eastAsia"/>
          <w:sz w:val="32"/>
          <w:szCs w:val="32"/>
        </w:rPr>
        <w:t>，包括</w:t>
      </w:r>
      <w:r>
        <w:rPr>
          <w:rFonts w:ascii="仿宋" w:eastAsia="仿宋" w:hAnsi="仿宋" w:cs="仿宋"/>
          <w:sz w:val="32"/>
          <w:szCs w:val="32"/>
        </w:rPr>
        <w:t>1</w:t>
      </w:r>
      <w:r>
        <w:rPr>
          <w:rFonts w:ascii="仿宋" w:eastAsia="仿宋" w:hAnsi="仿宋" w:cs="仿宋" w:hint="eastAsia"/>
          <w:sz w:val="32"/>
          <w:szCs w:val="32"/>
        </w:rPr>
        <w:t>条高压输气管线及</w:t>
      </w:r>
      <w:r>
        <w:rPr>
          <w:rFonts w:ascii="仿宋" w:eastAsia="仿宋" w:hAnsi="仿宋" w:cs="仿宋"/>
          <w:sz w:val="32"/>
          <w:szCs w:val="32"/>
        </w:rPr>
        <w:t>1</w:t>
      </w:r>
      <w:r>
        <w:rPr>
          <w:rFonts w:ascii="仿宋" w:eastAsia="仿宋" w:hAnsi="仿宋" w:cs="仿宋" w:hint="eastAsia"/>
          <w:sz w:val="32"/>
          <w:szCs w:val="32"/>
        </w:rPr>
        <w:t>条次高压输气管线。管道沿线设置分输站</w:t>
      </w:r>
      <w:r>
        <w:rPr>
          <w:rFonts w:ascii="仿宋" w:eastAsia="仿宋" w:hAnsi="仿宋" w:cs="仿宋"/>
          <w:sz w:val="32"/>
          <w:szCs w:val="32"/>
        </w:rPr>
        <w:t>1</w:t>
      </w:r>
      <w:r>
        <w:rPr>
          <w:rFonts w:ascii="仿宋" w:eastAsia="仿宋" w:hAnsi="仿宋" w:cs="仿宋" w:hint="eastAsia"/>
          <w:sz w:val="32"/>
          <w:szCs w:val="32"/>
        </w:rPr>
        <w:t>座、调压站</w:t>
      </w:r>
      <w:r>
        <w:rPr>
          <w:rFonts w:ascii="仿宋" w:eastAsia="仿宋" w:hAnsi="仿宋" w:cs="仿宋"/>
          <w:sz w:val="32"/>
          <w:szCs w:val="32"/>
        </w:rPr>
        <w:t>2</w:t>
      </w:r>
      <w:r>
        <w:rPr>
          <w:rFonts w:ascii="仿宋" w:eastAsia="仿宋" w:hAnsi="仿宋" w:cs="仿宋" w:hint="eastAsia"/>
          <w:sz w:val="32"/>
          <w:szCs w:val="32"/>
        </w:rPr>
        <w:t>座，占地</w:t>
      </w:r>
      <w:r>
        <w:rPr>
          <w:rFonts w:ascii="仿宋" w:eastAsia="仿宋" w:hAnsi="仿宋" w:cs="仿宋"/>
          <w:sz w:val="32"/>
          <w:szCs w:val="32"/>
        </w:rPr>
        <w:t>33.1</w:t>
      </w:r>
      <w:r>
        <w:rPr>
          <w:rFonts w:ascii="仿宋" w:eastAsia="仿宋" w:hAnsi="仿宋" w:cs="仿宋" w:hint="eastAsia"/>
          <w:sz w:val="32"/>
          <w:szCs w:val="32"/>
        </w:rPr>
        <w:t>亩，设计输气量</w:t>
      </w:r>
      <w:r>
        <w:rPr>
          <w:rFonts w:ascii="仿宋" w:eastAsia="仿宋" w:hAnsi="仿宋" w:cs="仿宋"/>
          <w:sz w:val="32"/>
          <w:szCs w:val="32"/>
        </w:rPr>
        <w:t>8.79</w:t>
      </w:r>
      <w:r>
        <w:rPr>
          <w:rFonts w:ascii="仿宋" w:eastAsia="仿宋" w:hAnsi="仿宋" w:cs="仿宋" w:hint="eastAsia"/>
          <w:sz w:val="32"/>
          <w:szCs w:val="32"/>
        </w:rPr>
        <w:t>×</w:t>
      </w:r>
      <w:smartTag w:uri="urn:schemas-microsoft-com:office:smarttags" w:element="chmetcnv">
        <w:smartTagPr>
          <w:attr w:name="TCSC" w:val="0"/>
          <w:attr w:name="NumberType" w:val="1"/>
          <w:attr w:name="Negative" w:val="False"/>
          <w:attr w:name="HasSpace" w:val="False"/>
          <w:attr w:name="SourceValue" w:val="108"/>
          <w:attr w:name="UnitName" w:val="m3"/>
        </w:smartTagPr>
        <w:r>
          <w:rPr>
            <w:rFonts w:ascii="仿宋" w:eastAsia="仿宋" w:hAnsi="仿宋" w:cs="仿宋"/>
            <w:sz w:val="32"/>
            <w:szCs w:val="32"/>
          </w:rPr>
          <w:t>10</w:t>
        </w:r>
        <w:r w:rsidRPr="009C6F97">
          <w:rPr>
            <w:rFonts w:ascii="仿宋" w:eastAsia="仿宋" w:hAnsi="仿宋" w:cs="仿宋"/>
            <w:sz w:val="32"/>
            <w:szCs w:val="32"/>
            <w:vertAlign w:val="superscript"/>
          </w:rPr>
          <w:t>8</w:t>
        </w:r>
        <w:r>
          <w:rPr>
            <w:rFonts w:ascii="仿宋" w:eastAsia="仿宋" w:hAnsi="仿宋" w:cs="仿宋"/>
            <w:sz w:val="32"/>
            <w:szCs w:val="32"/>
          </w:rPr>
          <w:t>m</w:t>
        </w:r>
        <w:r>
          <w:rPr>
            <w:rFonts w:ascii="仿宋" w:eastAsia="仿宋" w:hAnsi="仿宋" w:cs="仿宋"/>
            <w:sz w:val="32"/>
            <w:szCs w:val="32"/>
            <w:vertAlign w:val="superscript"/>
          </w:rPr>
          <w:t>3</w:t>
        </w:r>
      </w:smartTag>
      <w:r>
        <w:rPr>
          <w:rFonts w:ascii="仿宋" w:eastAsia="仿宋" w:hAnsi="仿宋" w:cs="仿宋"/>
          <w:sz w:val="32"/>
          <w:szCs w:val="32"/>
        </w:rPr>
        <w:t>/a</w:t>
      </w:r>
      <w:r>
        <w:rPr>
          <w:rFonts w:ascii="仿宋" w:eastAsia="仿宋" w:hAnsi="仿宋" w:cs="仿宋" w:hint="eastAsia"/>
          <w:sz w:val="32"/>
          <w:szCs w:val="32"/>
        </w:rPr>
        <w:t>。</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本项目气源来自台儿庄区马兰屯镇吴庄村东北冀宁联络线</w:t>
      </w:r>
      <w:r>
        <w:rPr>
          <w:rFonts w:ascii="仿宋" w:eastAsia="仿宋" w:hAnsi="仿宋" w:cs="仿宋"/>
          <w:sz w:val="32"/>
          <w:szCs w:val="32"/>
        </w:rPr>
        <w:t>21#</w:t>
      </w:r>
      <w:r>
        <w:rPr>
          <w:rFonts w:ascii="仿宋" w:eastAsia="仿宋" w:hAnsi="仿宋" w:cs="仿宋" w:hint="eastAsia"/>
          <w:sz w:val="32"/>
          <w:szCs w:val="32"/>
        </w:rPr>
        <w:t>阀室，管线起于马兰屯分输站，高压管线途径抗埠二村及五里房村，穿越沙河分洪道，于小赵村东南侧穿越胜利渠，于贾口村北侧穿越峄城大沙河，向东经高庄村等村进入南洛村调压站，线路总长</w:t>
      </w:r>
      <w:smartTag w:uri="urn:schemas-microsoft-com:office:smarttags" w:element="chmetcnv">
        <w:smartTagPr>
          <w:attr w:name="TCSC" w:val="0"/>
          <w:attr w:name="NumberType" w:val="1"/>
          <w:attr w:name="Negative" w:val="False"/>
          <w:attr w:name="HasSpace" w:val="False"/>
          <w:attr w:name="SourceValue" w:val="10.4"/>
          <w:attr w:name="UnitName" w:val="km"/>
        </w:smartTagPr>
        <w:r>
          <w:rPr>
            <w:rFonts w:ascii="仿宋" w:eastAsia="仿宋" w:hAnsi="仿宋" w:cs="仿宋"/>
            <w:sz w:val="32"/>
            <w:szCs w:val="32"/>
          </w:rPr>
          <w:t>10.4km</w:t>
        </w:r>
      </w:smartTag>
      <w:r>
        <w:rPr>
          <w:rFonts w:ascii="仿宋" w:eastAsia="仿宋" w:hAnsi="仿宋" w:cs="仿宋" w:hint="eastAsia"/>
          <w:sz w:val="32"/>
          <w:szCs w:val="32"/>
        </w:rPr>
        <w:t>，涉及压力</w:t>
      </w:r>
      <w:r>
        <w:rPr>
          <w:rFonts w:ascii="仿宋" w:eastAsia="仿宋" w:hAnsi="仿宋" w:cs="仿宋"/>
          <w:sz w:val="32"/>
          <w:szCs w:val="32"/>
        </w:rPr>
        <w:t>4MPa</w:t>
      </w:r>
      <w:r>
        <w:rPr>
          <w:rFonts w:ascii="仿宋" w:eastAsia="仿宋" w:hAnsi="仿宋" w:cs="仿宋" w:hint="eastAsia"/>
          <w:sz w:val="32"/>
          <w:szCs w:val="32"/>
        </w:rPr>
        <w:t>。次高压管线途径向东穿越</w:t>
      </w:r>
      <w:r>
        <w:rPr>
          <w:rFonts w:ascii="仿宋" w:eastAsia="仿宋" w:hAnsi="仿宋" w:cs="仿宋"/>
          <w:sz w:val="32"/>
          <w:szCs w:val="32"/>
        </w:rPr>
        <w:t>s244</w:t>
      </w:r>
      <w:r>
        <w:rPr>
          <w:rFonts w:ascii="仿宋" w:eastAsia="仿宋" w:hAnsi="仿宋" w:cs="仿宋" w:hint="eastAsia"/>
          <w:sz w:val="32"/>
          <w:szCs w:val="32"/>
        </w:rPr>
        <w:t>省道，向南经东王庄等村进入城区调压站，线路总长</w:t>
      </w:r>
      <w:smartTag w:uri="urn:schemas-microsoft-com:office:smarttags" w:element="chmetcnv">
        <w:smartTagPr>
          <w:attr w:name="TCSC" w:val="0"/>
          <w:attr w:name="NumberType" w:val="1"/>
          <w:attr w:name="Negative" w:val="False"/>
          <w:attr w:name="HasSpace" w:val="False"/>
          <w:attr w:name="SourceValue" w:val="4"/>
          <w:attr w:name="UnitName" w:val="km"/>
        </w:smartTagPr>
        <w:r>
          <w:rPr>
            <w:rFonts w:ascii="仿宋" w:eastAsia="仿宋" w:hAnsi="仿宋" w:cs="仿宋"/>
            <w:sz w:val="32"/>
            <w:szCs w:val="32"/>
          </w:rPr>
          <w:t>4.0km</w:t>
        </w:r>
      </w:smartTag>
      <w:r>
        <w:rPr>
          <w:rFonts w:ascii="仿宋" w:eastAsia="仿宋" w:hAnsi="仿宋" w:cs="仿宋" w:hint="eastAsia"/>
          <w:sz w:val="32"/>
          <w:szCs w:val="32"/>
        </w:rPr>
        <w:t>，涉及压力</w:t>
      </w:r>
      <w:r>
        <w:rPr>
          <w:rFonts w:ascii="仿宋" w:eastAsia="仿宋" w:hAnsi="仿宋" w:cs="仿宋"/>
          <w:sz w:val="32"/>
          <w:szCs w:val="32"/>
        </w:rPr>
        <w:t>1.6MPa</w:t>
      </w:r>
      <w:r>
        <w:rPr>
          <w:rFonts w:ascii="仿宋" w:eastAsia="仿宋" w:hAnsi="仿宋" w:cs="仿宋" w:hint="eastAsia"/>
          <w:sz w:val="32"/>
          <w:szCs w:val="32"/>
        </w:rPr>
        <w:t>。项目总投资</w:t>
      </w:r>
      <w:r>
        <w:rPr>
          <w:rFonts w:ascii="仿宋" w:eastAsia="仿宋" w:hAnsi="仿宋" w:cs="仿宋"/>
          <w:sz w:val="32"/>
          <w:szCs w:val="32"/>
        </w:rPr>
        <w:t>7452</w:t>
      </w:r>
      <w:r>
        <w:rPr>
          <w:rFonts w:ascii="仿宋" w:eastAsia="仿宋" w:hAnsi="仿宋" w:cs="仿宋" w:hint="eastAsia"/>
          <w:sz w:val="32"/>
          <w:szCs w:val="32"/>
        </w:rPr>
        <w:t>万元，其中环保投资</w:t>
      </w:r>
      <w:r>
        <w:rPr>
          <w:rFonts w:ascii="仿宋" w:eastAsia="仿宋" w:hAnsi="仿宋" w:cs="仿宋"/>
          <w:sz w:val="32"/>
          <w:szCs w:val="32"/>
        </w:rPr>
        <w:t>532</w:t>
      </w:r>
      <w:r>
        <w:rPr>
          <w:rFonts w:ascii="仿宋" w:eastAsia="仿宋" w:hAnsi="仿宋" w:cs="仿宋" w:hint="eastAsia"/>
          <w:sz w:val="32"/>
          <w:szCs w:val="32"/>
        </w:rPr>
        <w:t>万元。</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该项目符合国家产业政策。在全面落实环境影响报告书提出的各项生态保护和污染防治、风险防范措施，该工程建设对环境的不利影响能够得到缓解和控制。原则同意环境影响报告书中所列建设项目的性质、规模、路由和采取的环境保护措施。</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二、项目运行管理中应重点做好的工作</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一</w:t>
      </w:r>
      <w:r>
        <w:rPr>
          <w:rFonts w:ascii="仿宋" w:eastAsia="仿宋" w:hAnsi="仿宋" w:cs="仿宋"/>
          <w:sz w:val="32"/>
          <w:szCs w:val="32"/>
        </w:rPr>
        <w:t>)</w:t>
      </w:r>
      <w:r>
        <w:rPr>
          <w:rFonts w:ascii="仿宋" w:eastAsia="仿宋" w:hAnsi="仿宋" w:cs="仿宋" w:hint="eastAsia"/>
          <w:sz w:val="32"/>
          <w:szCs w:val="32"/>
        </w:rPr>
        <w:t>进一步优化工程设计和施工方案，充分避让集中居民点、饮用水源保护区等环境敏感目标，满足防护距离等相关要求。</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二</w:t>
      </w:r>
      <w:r>
        <w:rPr>
          <w:rFonts w:ascii="仿宋" w:eastAsia="仿宋" w:hAnsi="仿宋" w:cs="仿宋"/>
          <w:sz w:val="32"/>
          <w:szCs w:val="32"/>
        </w:rPr>
        <w:t>)</w:t>
      </w:r>
      <w:r>
        <w:rPr>
          <w:rFonts w:ascii="仿宋" w:eastAsia="仿宋" w:hAnsi="仿宋" w:cs="仿宋" w:hint="eastAsia"/>
          <w:sz w:val="32"/>
          <w:szCs w:val="32"/>
        </w:rPr>
        <w:t>加强沿线生态保护工作。管道工程施工的施工便道充分利用已有道路，施工营地充分利用民舍，施工场地设置在作业带范围内，严格控制生态破坏。物料堆场、弃渣场、污废水临时处理设施远离河道。临时占地的表层熟土剥离后单独堆存，完工覆土时回填临时用地表层重新利用。保护基本农田，避免污染和破坏。对施工造成的农业、林业、土壤等不利影响采取合理补偿措施。临时占地用毕后及时按当地规划进行生态恢复。</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三</w:t>
      </w:r>
      <w:r>
        <w:rPr>
          <w:rFonts w:ascii="仿宋" w:eastAsia="仿宋" w:hAnsi="仿宋" w:cs="仿宋"/>
          <w:sz w:val="32"/>
          <w:szCs w:val="32"/>
        </w:rPr>
        <w:t>)</w:t>
      </w:r>
      <w:r>
        <w:rPr>
          <w:rFonts w:ascii="仿宋" w:eastAsia="仿宋" w:hAnsi="仿宋" w:cs="仿宋" w:hint="eastAsia"/>
          <w:sz w:val="32"/>
          <w:szCs w:val="32"/>
        </w:rPr>
        <w:t>加强水环境保护措施。采用定向钻施工方式穿越河流，控制施工影响地表水体水质。做好废弃泥浆池选址和防渗。严防施工油类进入水体。开挖管沟方式穿越小型河流时，应选择枯水期，严禁河内排污。做好管线敷设、场站工程试压等施工废水处理回用，严禁排入Ⅲ类及以上环境敏感水体。各站场产生的生活污水、冲洗废水，经站场内地埋式一体化污水处理设施处理后，用于站内绿化及厂内洒水降尘，不得外排。</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对各分输站储运系统、固废临时储存地、污水处理区等做好防渗、防漏，加强生产过程管理，杜绝跑、冒、滴、漏等，防止污染物污染地下水。</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四</w:t>
      </w:r>
      <w:r>
        <w:rPr>
          <w:rFonts w:ascii="仿宋" w:eastAsia="仿宋" w:hAnsi="仿宋" w:cs="仿宋"/>
          <w:sz w:val="32"/>
          <w:szCs w:val="32"/>
        </w:rPr>
        <w:t>)</w:t>
      </w:r>
      <w:r>
        <w:rPr>
          <w:rFonts w:ascii="仿宋" w:eastAsia="仿宋" w:hAnsi="仿宋" w:cs="仿宋" w:hint="eastAsia"/>
          <w:sz w:val="32"/>
          <w:szCs w:val="32"/>
        </w:rPr>
        <w:t>落实大气污染防治措施。施工尽可能避开大风、降雨天气。落实《山东省扬尘污染防治管理办法》要求，对施工场地、物料料场等采取围挡、遮盖、密闭、覆盖、喷洒、冲洗等抑尘措施，控制施工期扬尘污染。做好设施检修和事故工况天然气的放空管理，放空管高于</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 w:eastAsia="仿宋" w:hAnsi="仿宋" w:cs="仿宋"/>
            <w:sz w:val="32"/>
            <w:szCs w:val="32"/>
          </w:rPr>
          <w:t>15m</w:t>
        </w:r>
      </w:smartTag>
      <w:r>
        <w:rPr>
          <w:rFonts w:ascii="仿宋" w:eastAsia="仿宋" w:hAnsi="仿宋" w:cs="仿宋" w:hint="eastAsia"/>
          <w:sz w:val="32"/>
          <w:szCs w:val="32"/>
        </w:rPr>
        <w:t>。减少天然气泄漏量，严格控制各站场非甲烷总烃无组织排放，确保各站场厂界非甲烷总烃浓度满足《大气污染物综合排放标准》</w:t>
      </w:r>
      <w:r>
        <w:rPr>
          <w:rFonts w:ascii="仿宋" w:eastAsia="仿宋" w:hAnsi="仿宋" w:cs="仿宋"/>
          <w:sz w:val="32"/>
          <w:szCs w:val="32"/>
        </w:rPr>
        <w:t>(GB16297-1996)</w:t>
      </w:r>
      <w:r>
        <w:rPr>
          <w:rFonts w:ascii="仿宋" w:eastAsia="仿宋" w:hAnsi="仿宋" w:cs="仿宋" w:hint="eastAsia"/>
          <w:sz w:val="32"/>
          <w:szCs w:val="32"/>
        </w:rPr>
        <w:t>中的表</w:t>
      </w:r>
      <w:r>
        <w:rPr>
          <w:rFonts w:ascii="仿宋" w:eastAsia="仿宋" w:hAnsi="仿宋" w:cs="仿宋"/>
          <w:sz w:val="32"/>
          <w:szCs w:val="32"/>
        </w:rPr>
        <w:t>2</w:t>
      </w:r>
      <w:r>
        <w:rPr>
          <w:rFonts w:ascii="仿宋" w:eastAsia="仿宋" w:hAnsi="仿宋" w:cs="仿宋" w:hint="eastAsia"/>
          <w:sz w:val="32"/>
          <w:szCs w:val="32"/>
        </w:rPr>
        <w:t>无组织排放监控浓度限值要求。</w:t>
      </w:r>
    </w:p>
    <w:p w:rsidR="001458DC" w:rsidRDefault="001458DC" w:rsidP="00BE7153">
      <w:pPr>
        <w:spacing w:line="600" w:lineRule="exact"/>
        <w:ind w:firstLineChars="200" w:firstLine="31680"/>
        <w:rPr>
          <w:rFonts w:ascii="仿宋" w:eastAsia="仿宋" w:hAnsi="仿宋" w:cs="仿宋"/>
          <w:sz w:val="32"/>
          <w:szCs w:val="32"/>
        </w:rPr>
      </w:pPr>
      <w:r w:rsidRPr="00BE7153">
        <w:rPr>
          <w:rFonts w:ascii="仿宋" w:eastAsia="仿宋" w:hAnsi="仿宋" w:cs="仿宋"/>
          <w:sz w:val="32"/>
          <w:szCs w:val="32"/>
        </w:rPr>
        <w:t>(</w:t>
      </w:r>
      <w:r w:rsidRPr="00BE7153">
        <w:rPr>
          <w:rFonts w:ascii="仿宋" w:eastAsia="仿宋" w:hAnsi="仿宋" w:cs="仿宋" w:hint="eastAsia"/>
          <w:sz w:val="32"/>
          <w:szCs w:val="32"/>
        </w:rPr>
        <w:t>五</w:t>
      </w:r>
      <w:r w:rsidRPr="00BE7153">
        <w:rPr>
          <w:rFonts w:ascii="仿宋" w:eastAsia="仿宋" w:hAnsi="仿宋" w:cs="仿宋"/>
          <w:sz w:val="32"/>
          <w:szCs w:val="32"/>
        </w:rPr>
        <w:t>)</w:t>
      </w:r>
      <w:r w:rsidRPr="00BE7153">
        <w:rPr>
          <w:rFonts w:ascii="仿宋" w:eastAsia="仿宋" w:hAnsi="仿宋" w:cs="仿宋" w:hint="eastAsia"/>
          <w:sz w:val="32"/>
          <w:szCs w:val="32"/>
        </w:rPr>
        <w:t>建筑垃圾和生活垃圾处理应获得渣土管理部门处理许可。定向钻机穿越作业使用的膨润土泥浆等弃渣立足综合利用。废泥浆池采取防渗、覆土压覆、植草防护等环保措施，符合《一般工业固体废物贮存、处置场污染控制标准》</w:t>
      </w:r>
      <w:r w:rsidRPr="00BE7153">
        <w:rPr>
          <w:rFonts w:ascii="仿宋" w:eastAsia="仿宋" w:hAnsi="仿宋" w:cs="仿宋"/>
          <w:sz w:val="32"/>
          <w:szCs w:val="32"/>
        </w:rPr>
        <w:t>(GB18599-2001)</w:t>
      </w:r>
      <w:r w:rsidRPr="00BE7153">
        <w:rPr>
          <w:rFonts w:ascii="仿宋" w:eastAsia="仿宋" w:hAnsi="仿宋" w:cs="仿宋" w:hint="eastAsia"/>
          <w:sz w:val="32"/>
          <w:szCs w:val="32"/>
        </w:rPr>
        <w:t>要求。施工废焊条、废防腐材料等回收再利用；施工生活垃圾、废混凝土等由当地环卫部门收集、处理。控制夜间施工，减轻施工噪声影响。</w:t>
      </w:r>
      <w:r w:rsidRPr="00BE7153">
        <w:rPr>
          <w:rFonts w:ascii="仿宋" w:eastAsia="仿宋" w:hAnsi="仿宋" w:cs="仿宋"/>
          <w:sz w:val="32"/>
          <w:szCs w:val="32"/>
        </w:rPr>
        <w:t> </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（六）</w:t>
      </w:r>
      <w:r w:rsidRPr="00BE7153">
        <w:rPr>
          <w:rFonts w:ascii="仿宋" w:eastAsia="仿宋" w:hAnsi="仿宋" w:cs="仿宋" w:hint="eastAsia"/>
          <w:sz w:val="32"/>
          <w:szCs w:val="32"/>
        </w:rPr>
        <w:t>控制施工噪声，</w:t>
      </w:r>
      <w:r w:rsidRPr="00BE7153">
        <w:rPr>
          <w:rFonts w:ascii="仿宋" w:eastAsia="仿宋" w:hAnsi="仿宋" w:cs="仿宋"/>
          <w:sz w:val="32"/>
          <w:szCs w:val="32"/>
        </w:rPr>
        <w:t>22:00-6:00</w:t>
      </w:r>
      <w:r w:rsidRPr="00BE7153">
        <w:rPr>
          <w:rFonts w:ascii="仿宋" w:eastAsia="仿宋" w:hAnsi="仿宋" w:cs="仿宋" w:hint="eastAsia"/>
          <w:sz w:val="32"/>
          <w:szCs w:val="32"/>
        </w:rPr>
        <w:t>禁止施工。采取相应措施，减轻施工噪声影响。</w:t>
      </w:r>
      <w:r>
        <w:rPr>
          <w:rFonts w:ascii="仿宋" w:eastAsia="仿宋" w:hAnsi="仿宋" w:cs="仿宋" w:hint="eastAsia"/>
          <w:sz w:val="32"/>
          <w:szCs w:val="32"/>
        </w:rPr>
        <w:t>站场设备选型选用低噪音设备，放空口安装消声器，确保各站场场界噪声排放满足《工业企业厂界环境噪声排放标准》</w:t>
      </w:r>
      <w:r>
        <w:rPr>
          <w:rFonts w:ascii="仿宋" w:eastAsia="仿宋" w:hAnsi="仿宋" w:cs="仿宋"/>
          <w:sz w:val="32"/>
          <w:szCs w:val="32"/>
        </w:rPr>
        <w:t>(GB12348-2008)</w:t>
      </w:r>
      <w:r>
        <w:rPr>
          <w:rFonts w:ascii="仿宋" w:eastAsia="仿宋" w:hAnsi="仿宋" w:cs="仿宋" w:hint="eastAsia"/>
          <w:sz w:val="32"/>
          <w:szCs w:val="32"/>
        </w:rPr>
        <w:t>的</w:t>
      </w:r>
      <w:r>
        <w:rPr>
          <w:rFonts w:ascii="仿宋" w:eastAsia="仿宋" w:hAnsi="仿宋" w:cs="仿宋"/>
          <w:sz w:val="32"/>
          <w:szCs w:val="32"/>
        </w:rPr>
        <w:t>2</w:t>
      </w:r>
      <w:r>
        <w:rPr>
          <w:rFonts w:ascii="仿宋" w:eastAsia="仿宋" w:hAnsi="仿宋" w:cs="仿宋" w:hint="eastAsia"/>
          <w:sz w:val="32"/>
          <w:szCs w:val="32"/>
        </w:rPr>
        <w:t>类功能区要求。</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七</w:t>
      </w:r>
      <w:r>
        <w:rPr>
          <w:rFonts w:ascii="仿宋" w:eastAsia="仿宋" w:hAnsi="仿宋" w:cs="仿宋"/>
          <w:sz w:val="32"/>
          <w:szCs w:val="32"/>
        </w:rPr>
        <w:t>)</w:t>
      </w:r>
      <w:r>
        <w:rPr>
          <w:rFonts w:ascii="仿宋" w:eastAsia="仿宋" w:hAnsi="仿宋" w:cs="仿宋" w:hint="eastAsia"/>
          <w:sz w:val="32"/>
          <w:szCs w:val="32"/>
        </w:rPr>
        <w:t>健全环境应急指挥系统，配备好应急装备、材料和监测仪器，落实好报告书提出的环境风险防范、预警措施，制定相应的环境风险应急预案，定期演练。项目竣工验收前，应急预案应报经由台儿庄区环保护局备案。进一步强化管线穿越各环境敏感区的环境安全防护和事故状态下防范次生环保问题的措施。</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八</w:t>
      </w:r>
      <w:r>
        <w:rPr>
          <w:rFonts w:ascii="仿宋" w:eastAsia="仿宋" w:hAnsi="仿宋" w:cs="仿宋"/>
          <w:sz w:val="32"/>
          <w:szCs w:val="32"/>
        </w:rPr>
        <w:t>)</w:t>
      </w:r>
      <w:r>
        <w:rPr>
          <w:rFonts w:ascii="仿宋" w:eastAsia="仿宋" w:hAnsi="仿宋" w:cs="仿宋" w:hint="eastAsia"/>
          <w:sz w:val="32"/>
          <w:szCs w:val="32"/>
        </w:rPr>
        <w:t>强化环境信息公开与公众参与机制。按照《建设项目环境影响评价信息公开机制方案》要求，落实建设项目环评信息公开主体责任，在工程开工前、建设过程中、建成和投入生产或使用后，及时公开相关环境信息。加强与周围公众的沟通，及时解决公众提出的环境问题，满足公众合理的环境诉求。</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三、工程建设必须严格执行配套的环境保护设施与主体工程同时设计、同时施工、同时投产使用的环境保护“三同时”制度。工程竣工后，须按规定程序进行竣工环境保护验收。</w:t>
      </w:r>
    </w:p>
    <w:p w:rsidR="001458DC" w:rsidRDefault="001458DC" w:rsidP="00BE7153">
      <w:pPr>
        <w:spacing w:line="600" w:lineRule="exact"/>
        <w:ind w:firstLine="645"/>
        <w:rPr>
          <w:rFonts w:ascii="仿宋" w:eastAsia="仿宋" w:hAnsi="仿宋" w:cs="仿宋"/>
          <w:sz w:val="32"/>
          <w:szCs w:val="32"/>
        </w:rPr>
      </w:pPr>
      <w:r>
        <w:rPr>
          <w:rFonts w:ascii="仿宋" w:eastAsia="仿宋" w:hAnsi="仿宋" w:cs="仿宋" w:hint="eastAsia"/>
          <w:sz w:val="32"/>
          <w:szCs w:val="32"/>
        </w:rPr>
        <w:t>四、该批复有效期为五年，若工程的性质、规模、地点、采用的生产工艺或者防治污染、防止生态破坏的措施发生重大变动的，须重新报批环境影响评价文件。自环境影响报告书批复文件批准之日起，如超过</w:t>
      </w:r>
      <w:r>
        <w:rPr>
          <w:rFonts w:ascii="仿宋" w:eastAsia="仿宋" w:hAnsi="仿宋" w:cs="仿宋"/>
          <w:sz w:val="32"/>
          <w:szCs w:val="32"/>
        </w:rPr>
        <w:t>5</w:t>
      </w:r>
      <w:r>
        <w:rPr>
          <w:rFonts w:ascii="仿宋" w:eastAsia="仿宋" w:hAnsi="仿宋" w:cs="仿宋" w:hint="eastAsia"/>
          <w:sz w:val="32"/>
          <w:szCs w:val="32"/>
        </w:rPr>
        <w:t>年项目才开工的，应当在开工前将环境影响报告书报我局重新审核。</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五、由台儿庄区环保局、</w:t>
      </w:r>
      <w:r>
        <w:rPr>
          <w:rFonts w:ascii="仿宋" w:eastAsia="仿宋" w:hAnsi="仿宋" w:hint="eastAsia"/>
          <w:color w:val="000000"/>
          <w:sz w:val="32"/>
          <w:szCs w:val="32"/>
        </w:rPr>
        <w:t>枣庄市环境监察支队</w:t>
      </w:r>
      <w:r>
        <w:rPr>
          <w:rFonts w:ascii="仿宋" w:eastAsia="仿宋" w:hAnsi="仿宋" w:cs="仿宋" w:hint="eastAsia"/>
          <w:sz w:val="32"/>
          <w:szCs w:val="32"/>
        </w:rPr>
        <w:t>负责该项目施工期和运营期的污染防治、生态保护措施落实情况和日常的监督检查工作。</w:t>
      </w:r>
    </w:p>
    <w:p w:rsidR="001458DC" w:rsidRDefault="001458DC" w:rsidP="00BE7153">
      <w:pPr>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六、你公司应在接到本批复后</w:t>
      </w:r>
      <w:r>
        <w:rPr>
          <w:rFonts w:ascii="仿宋" w:eastAsia="仿宋" w:hAnsi="仿宋" w:cs="仿宋"/>
          <w:sz w:val="32"/>
          <w:szCs w:val="32"/>
        </w:rPr>
        <w:t>10</w:t>
      </w:r>
      <w:r>
        <w:rPr>
          <w:rFonts w:ascii="仿宋" w:eastAsia="仿宋" w:hAnsi="仿宋" w:cs="仿宋" w:hint="eastAsia"/>
          <w:sz w:val="32"/>
          <w:szCs w:val="32"/>
        </w:rPr>
        <w:t>个工作日内，将批准后的环境影响报告书送台儿庄区环保局，并按规定接受各级环境保护行政主管部门的监督检查。</w:t>
      </w:r>
    </w:p>
    <w:p w:rsidR="001458DC" w:rsidRDefault="001458DC" w:rsidP="00BE7153">
      <w:pPr>
        <w:spacing w:line="600" w:lineRule="exact"/>
        <w:ind w:firstLineChars="200" w:firstLine="31680"/>
        <w:rPr>
          <w:rFonts w:ascii="仿宋" w:eastAsia="仿宋" w:hAnsi="仿宋" w:cs="仿宋"/>
          <w:sz w:val="32"/>
          <w:szCs w:val="32"/>
        </w:rPr>
      </w:pPr>
    </w:p>
    <w:p w:rsidR="001458DC" w:rsidRDefault="001458DC" w:rsidP="00BE7153">
      <w:pPr>
        <w:spacing w:line="600" w:lineRule="exact"/>
        <w:ind w:firstLineChars="200" w:firstLine="31680"/>
        <w:rPr>
          <w:rFonts w:ascii="仿宋" w:eastAsia="仿宋" w:hAnsi="仿宋" w:cs="仿宋"/>
          <w:sz w:val="32"/>
          <w:szCs w:val="32"/>
        </w:rPr>
      </w:pPr>
    </w:p>
    <w:p w:rsidR="001458DC" w:rsidRDefault="001458DC" w:rsidP="00BE7153">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枣庄市环境保护局</w:t>
      </w:r>
    </w:p>
    <w:p w:rsidR="001458DC" w:rsidRDefault="001458DC" w:rsidP="00BE7153">
      <w:pPr>
        <w:spacing w:line="600" w:lineRule="exact"/>
        <w:ind w:firstLineChars="1600" w:firstLine="31680"/>
        <w:rPr>
          <w:rFonts w:ascii="仿宋" w:eastAsia="仿宋" w:hAnsi="仿宋" w:cs="仿宋"/>
          <w:sz w:val="32"/>
          <w:szCs w:val="32"/>
        </w:rPr>
      </w:pPr>
      <w:smartTag w:uri="urn:schemas-microsoft-com:office:smarttags" w:element="chsdate">
        <w:smartTagPr>
          <w:attr w:name="IsROCDate" w:val="False"/>
          <w:attr w:name="IsLunarDate" w:val="False"/>
          <w:attr w:name="Day" w:val="16"/>
          <w:attr w:name="Month" w:val="10"/>
          <w:attr w:name="Year" w:val="2017"/>
        </w:smartTag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16</w:t>
        </w:r>
        <w:r>
          <w:rPr>
            <w:rFonts w:ascii="仿宋" w:eastAsia="仿宋" w:hAnsi="仿宋" w:cs="仿宋" w:hint="eastAsia"/>
            <w:sz w:val="32"/>
            <w:szCs w:val="32"/>
          </w:rPr>
          <w:t>日</w:t>
        </w:r>
      </w:smartTag>
    </w:p>
    <w:p w:rsidR="001458DC" w:rsidRDefault="001458DC" w:rsidP="00BE7153">
      <w:pPr>
        <w:spacing w:line="600" w:lineRule="exact"/>
        <w:ind w:firstLineChars="1600" w:firstLine="31680"/>
        <w:rPr>
          <w:rFonts w:ascii="仿宋" w:eastAsia="仿宋" w:hAnsi="仿宋" w:cs="仿宋"/>
          <w:sz w:val="32"/>
          <w:szCs w:val="32"/>
        </w:rPr>
      </w:pPr>
    </w:p>
    <w:p w:rsidR="001458DC" w:rsidRDefault="001458DC" w:rsidP="00BE7153">
      <w:pPr>
        <w:spacing w:line="600" w:lineRule="exact"/>
        <w:ind w:firstLineChars="1600" w:firstLine="31680"/>
        <w:rPr>
          <w:rFonts w:ascii="仿宋" w:eastAsia="仿宋" w:hAnsi="仿宋" w:cs="仿宋"/>
          <w:sz w:val="32"/>
          <w:szCs w:val="32"/>
        </w:rPr>
      </w:pPr>
    </w:p>
    <w:p w:rsidR="001458DC" w:rsidRDefault="001458DC" w:rsidP="00BE7153">
      <w:pPr>
        <w:spacing w:line="600" w:lineRule="exact"/>
        <w:ind w:firstLineChars="1600" w:firstLine="31680"/>
        <w:rPr>
          <w:rFonts w:ascii="仿宋" w:eastAsia="仿宋" w:hAnsi="仿宋" w:cs="仿宋"/>
          <w:sz w:val="32"/>
          <w:szCs w:val="32"/>
        </w:rPr>
      </w:pPr>
    </w:p>
    <w:p w:rsidR="001458DC" w:rsidRDefault="001458DC" w:rsidP="00BE7153">
      <w:pPr>
        <w:spacing w:line="600" w:lineRule="exact"/>
        <w:ind w:firstLineChars="1600" w:firstLine="31680"/>
        <w:rPr>
          <w:rFonts w:ascii="仿宋" w:eastAsia="仿宋" w:hAnsi="仿宋" w:cs="仿宋"/>
          <w:sz w:val="32"/>
          <w:szCs w:val="32"/>
        </w:rPr>
      </w:pPr>
    </w:p>
    <w:p w:rsidR="001458DC" w:rsidRDefault="001458DC" w:rsidP="00BE7153">
      <w:pPr>
        <w:spacing w:line="600" w:lineRule="exact"/>
        <w:ind w:firstLineChars="1600" w:firstLine="31680"/>
        <w:rPr>
          <w:rFonts w:ascii="仿宋" w:eastAsia="仿宋" w:hAnsi="仿宋" w:cs="仿宋"/>
          <w:sz w:val="32"/>
          <w:szCs w:val="32"/>
        </w:rPr>
      </w:pPr>
    </w:p>
    <w:p w:rsidR="001458DC" w:rsidRDefault="001458DC" w:rsidP="00BE7153">
      <w:pPr>
        <w:spacing w:line="600" w:lineRule="exact"/>
        <w:rPr>
          <w:rFonts w:ascii="仿宋" w:eastAsia="仿宋" w:hAnsi="仿宋"/>
          <w:color w:val="000000"/>
          <w:sz w:val="32"/>
          <w:szCs w:val="32"/>
        </w:rPr>
      </w:pPr>
      <w:r>
        <w:rPr>
          <w:noProof/>
        </w:rPr>
        <w:pict>
          <v:line id="_x0000_s1027" style="position:absolute;left:0;text-align:left;z-index:251658240" from=".75pt,27.55pt" to="450pt,27.55pt" strokeweight="1.25pt"/>
        </w:pict>
      </w:r>
      <w:r>
        <w:rPr>
          <w:rFonts w:ascii="仿宋" w:eastAsia="仿宋" w:hAnsi="仿宋" w:hint="eastAsia"/>
          <w:color w:val="000000"/>
          <w:sz w:val="32"/>
          <w:szCs w:val="32"/>
        </w:rPr>
        <w:t>主题词：环保</w:t>
      </w:r>
      <w:r>
        <w:rPr>
          <w:rFonts w:ascii="仿宋" w:eastAsia="仿宋" w:hAnsi="仿宋"/>
          <w:color w:val="000000"/>
          <w:sz w:val="32"/>
          <w:szCs w:val="32"/>
        </w:rPr>
        <w:t xml:space="preserve">  </w:t>
      </w:r>
      <w:r>
        <w:rPr>
          <w:rFonts w:ascii="仿宋" w:eastAsia="仿宋" w:hAnsi="仿宋" w:hint="eastAsia"/>
          <w:color w:val="000000"/>
          <w:sz w:val="32"/>
          <w:szCs w:val="32"/>
        </w:rPr>
        <w:t>环境影响评价</w:t>
      </w:r>
      <w:r>
        <w:rPr>
          <w:rFonts w:ascii="仿宋" w:eastAsia="仿宋" w:hAnsi="仿宋"/>
          <w:color w:val="000000"/>
          <w:sz w:val="32"/>
          <w:szCs w:val="32"/>
        </w:rPr>
        <w:t xml:space="preserve">  </w:t>
      </w:r>
      <w:r>
        <w:rPr>
          <w:rFonts w:ascii="仿宋" w:eastAsia="仿宋" w:hAnsi="仿宋" w:hint="eastAsia"/>
          <w:color w:val="000000"/>
          <w:sz w:val="32"/>
          <w:szCs w:val="32"/>
        </w:rPr>
        <w:t>报告书</w:t>
      </w:r>
      <w:r>
        <w:rPr>
          <w:rFonts w:ascii="仿宋" w:eastAsia="仿宋" w:hAnsi="仿宋"/>
          <w:color w:val="000000"/>
          <w:sz w:val="32"/>
          <w:szCs w:val="32"/>
        </w:rPr>
        <w:t xml:space="preserve">  </w:t>
      </w:r>
      <w:r>
        <w:rPr>
          <w:rFonts w:ascii="仿宋" w:eastAsia="仿宋" w:hAnsi="仿宋" w:hint="eastAsia"/>
          <w:color w:val="000000"/>
          <w:sz w:val="32"/>
          <w:szCs w:val="32"/>
        </w:rPr>
        <w:t>批复</w:t>
      </w:r>
    </w:p>
    <w:p w:rsidR="001458DC" w:rsidRDefault="001458DC" w:rsidP="00BE7153">
      <w:pPr>
        <w:spacing w:line="600" w:lineRule="exact"/>
        <w:ind w:left="31680" w:hangingChars="395" w:firstLine="31680"/>
        <w:rPr>
          <w:rFonts w:ascii="仿宋" w:eastAsia="仿宋" w:hAnsi="仿宋"/>
          <w:color w:val="000000"/>
          <w:sz w:val="32"/>
          <w:szCs w:val="32"/>
        </w:rPr>
      </w:pPr>
      <w:r>
        <w:rPr>
          <w:rFonts w:ascii="仿宋" w:eastAsia="仿宋" w:hAnsi="仿宋" w:hint="eastAsia"/>
          <w:color w:val="000000"/>
          <w:sz w:val="32"/>
          <w:szCs w:val="32"/>
        </w:rPr>
        <w:t>抄</w:t>
      </w:r>
      <w:r>
        <w:rPr>
          <w:rFonts w:ascii="仿宋" w:eastAsia="仿宋" w:hAnsi="仿宋"/>
          <w:color w:val="000000"/>
          <w:sz w:val="32"/>
          <w:szCs w:val="32"/>
        </w:rPr>
        <w:t xml:space="preserve">  </w:t>
      </w:r>
      <w:r>
        <w:rPr>
          <w:rFonts w:ascii="仿宋" w:eastAsia="仿宋" w:hAnsi="仿宋" w:hint="eastAsia"/>
          <w:color w:val="000000"/>
          <w:sz w:val="32"/>
          <w:szCs w:val="32"/>
        </w:rPr>
        <w:t>送：枣庄市环境监察支队、台儿庄区环保局、南京国环科技股份有限公司</w:t>
      </w:r>
    </w:p>
    <w:p w:rsidR="001458DC" w:rsidRDefault="001458DC" w:rsidP="00BE7153">
      <w:pPr>
        <w:tabs>
          <w:tab w:val="left" w:pos="6120"/>
          <w:tab w:val="left" w:pos="6840"/>
          <w:tab w:val="left" w:pos="7560"/>
          <w:tab w:val="left" w:pos="8280"/>
        </w:tabs>
        <w:spacing w:line="600" w:lineRule="exact"/>
        <w:rPr>
          <w:rFonts w:ascii="仿宋" w:eastAsia="仿宋" w:hAnsi="仿宋" w:cs="仿宋"/>
          <w:sz w:val="32"/>
          <w:szCs w:val="32"/>
        </w:rPr>
      </w:pPr>
      <w:r>
        <w:rPr>
          <w:noProof/>
        </w:rPr>
        <w:pict>
          <v:line id="_x0000_s1028" style="position:absolute;left:0;text-align:left;z-index:251659264" from="0,0" to="450pt,0" strokeweight="1pt"/>
        </w:pict>
      </w:r>
      <w:r>
        <w:rPr>
          <w:rFonts w:ascii="仿宋" w:eastAsia="仿宋" w:hAnsi="仿宋" w:hint="eastAsia"/>
          <w:color w:val="000000"/>
          <w:sz w:val="32"/>
          <w:szCs w:val="32"/>
        </w:rPr>
        <w:t>枣庄市环境保护局</w:t>
      </w:r>
      <w:r>
        <w:rPr>
          <w:rFonts w:ascii="仿宋" w:eastAsia="仿宋" w:hAnsi="仿宋"/>
          <w:color w:val="000000"/>
          <w:sz w:val="32"/>
          <w:szCs w:val="32"/>
        </w:rPr>
        <w:t xml:space="preserve">      </w:t>
      </w:r>
      <w:smartTag w:uri="urn:schemas-microsoft-com:office:smarttags" w:element="chsdate">
        <w:smartTagPr>
          <w:attr w:name="IsROCDate" w:val="False"/>
          <w:attr w:name="IsLunarDate" w:val="False"/>
          <w:attr w:name="Day" w:val="16"/>
          <w:attr w:name="Month" w:val="10"/>
          <w:attr w:name="Year" w:val="2017"/>
        </w:smartTagPr>
        <w:r>
          <w:rPr>
            <w:rFonts w:ascii="仿宋" w:eastAsia="仿宋" w:hAnsi="仿宋"/>
            <w:color w:val="000000"/>
            <w:sz w:val="32"/>
            <w:szCs w:val="32"/>
          </w:rPr>
          <w:t>2017</w:t>
        </w:r>
        <w:r>
          <w:rPr>
            <w:rFonts w:ascii="仿宋" w:eastAsia="仿宋" w:hAnsi="仿宋" w:hint="eastAsia"/>
            <w:color w:val="000000"/>
            <w:sz w:val="32"/>
            <w:szCs w:val="32"/>
          </w:rPr>
          <w:t>年</w:t>
        </w:r>
        <w:r>
          <w:rPr>
            <w:rFonts w:ascii="仿宋" w:eastAsia="仿宋" w:hAnsi="仿宋"/>
            <w:color w:val="000000"/>
            <w:sz w:val="32"/>
            <w:szCs w:val="32"/>
          </w:rPr>
          <w:t>10</w:t>
        </w:r>
        <w:r>
          <w:rPr>
            <w:rFonts w:ascii="仿宋" w:eastAsia="仿宋" w:hAnsi="仿宋" w:hint="eastAsia"/>
            <w:color w:val="000000"/>
            <w:sz w:val="32"/>
            <w:szCs w:val="32"/>
          </w:rPr>
          <w:t>月</w:t>
        </w:r>
        <w:r>
          <w:rPr>
            <w:rFonts w:ascii="仿宋" w:eastAsia="仿宋" w:hAnsi="仿宋"/>
            <w:color w:val="000000"/>
            <w:sz w:val="32"/>
            <w:szCs w:val="32"/>
          </w:rPr>
          <w:t>16</w:t>
        </w:r>
        <w:r>
          <w:rPr>
            <w:rFonts w:ascii="仿宋" w:eastAsia="仿宋" w:hAnsi="仿宋" w:hint="eastAsia"/>
            <w:color w:val="000000"/>
            <w:sz w:val="32"/>
            <w:szCs w:val="32"/>
          </w:rPr>
          <w:t>日</w:t>
        </w:r>
      </w:smartTag>
      <w:r>
        <w:rPr>
          <w:rFonts w:ascii="仿宋" w:eastAsia="仿宋" w:hAnsi="仿宋"/>
          <w:color w:val="000000"/>
          <w:sz w:val="32"/>
          <w:szCs w:val="32"/>
        </w:rPr>
        <w:t xml:space="preserve">      </w:t>
      </w:r>
      <w:r>
        <w:rPr>
          <w:rFonts w:ascii="仿宋" w:eastAsia="仿宋" w:hAnsi="仿宋" w:hint="eastAsia"/>
          <w:color w:val="000000"/>
          <w:sz w:val="32"/>
          <w:szCs w:val="32"/>
        </w:rPr>
        <w:t>共印</w:t>
      </w:r>
      <w:r>
        <w:rPr>
          <w:rFonts w:ascii="仿宋" w:eastAsia="仿宋" w:hAnsi="仿宋"/>
          <w:color w:val="000000"/>
          <w:sz w:val="32"/>
          <w:szCs w:val="32"/>
        </w:rPr>
        <w:t>11</w:t>
      </w:r>
      <w:r>
        <w:rPr>
          <w:rFonts w:ascii="仿宋" w:eastAsia="仿宋" w:hAnsi="仿宋" w:hint="eastAsia"/>
          <w:color w:val="000000"/>
          <w:sz w:val="32"/>
          <w:szCs w:val="32"/>
        </w:rPr>
        <w:t>份</w:t>
      </w:r>
    </w:p>
    <w:sectPr w:rsidR="001458DC" w:rsidSect="00BE7153">
      <w:footerReference w:type="default" r:id="rId6"/>
      <w:pgSz w:w="11906" w:h="16838" w:code="9"/>
      <w:pgMar w:top="1814" w:right="1701" w:bottom="1588" w:left="170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8DC" w:rsidRDefault="001458DC" w:rsidP="002550F2">
      <w:r>
        <w:separator/>
      </w:r>
    </w:p>
  </w:endnote>
  <w:endnote w:type="continuationSeparator" w:id="0">
    <w:p w:rsidR="001458DC" w:rsidRDefault="001458DC" w:rsidP="0025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DC" w:rsidRDefault="001458D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1458DC" w:rsidRDefault="001458DC">
                <w:pPr>
                  <w:pStyle w:val="Footer"/>
                </w:pPr>
                <w:fldSimple w:instr=" PAGE  \* MERGEFORMAT ">
                  <w:r>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8DC" w:rsidRDefault="001458DC" w:rsidP="002550F2">
      <w:r>
        <w:separator/>
      </w:r>
    </w:p>
  </w:footnote>
  <w:footnote w:type="continuationSeparator" w:id="0">
    <w:p w:rsidR="001458DC" w:rsidRDefault="001458DC" w:rsidP="002550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9E8"/>
    <w:rsid w:val="000A3B9F"/>
    <w:rsid w:val="001458DC"/>
    <w:rsid w:val="0017445B"/>
    <w:rsid w:val="002550F2"/>
    <w:rsid w:val="003B4349"/>
    <w:rsid w:val="003D7938"/>
    <w:rsid w:val="00430BB3"/>
    <w:rsid w:val="004C2BE3"/>
    <w:rsid w:val="006A45BE"/>
    <w:rsid w:val="00741405"/>
    <w:rsid w:val="007F78EE"/>
    <w:rsid w:val="008C52A7"/>
    <w:rsid w:val="009C6F97"/>
    <w:rsid w:val="009F0EBD"/>
    <w:rsid w:val="00B05AA1"/>
    <w:rsid w:val="00BE7153"/>
    <w:rsid w:val="00BF4BE5"/>
    <w:rsid w:val="00C34759"/>
    <w:rsid w:val="00C72CA7"/>
    <w:rsid w:val="00C76BA4"/>
    <w:rsid w:val="00D94A13"/>
    <w:rsid w:val="00DE54CA"/>
    <w:rsid w:val="00DF1148"/>
    <w:rsid w:val="00DF70EE"/>
    <w:rsid w:val="00E469E8"/>
    <w:rsid w:val="00F62294"/>
    <w:rsid w:val="00FE1A64"/>
    <w:rsid w:val="00FE5762"/>
    <w:rsid w:val="1ADD2398"/>
    <w:rsid w:val="20387252"/>
    <w:rsid w:val="20E33859"/>
    <w:rsid w:val="3DAE471C"/>
    <w:rsid w:val="434C02C7"/>
    <w:rsid w:val="48293D41"/>
    <w:rsid w:val="503C3836"/>
    <w:rsid w:val="5B0527E8"/>
    <w:rsid w:val="6A687743"/>
    <w:rsid w:val="7AD349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0F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50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550F2"/>
    <w:rPr>
      <w:rFonts w:ascii="Calibri" w:eastAsia="宋体" w:hAnsi="Calibri" w:cs="Times New Roman"/>
      <w:kern w:val="2"/>
      <w:sz w:val="18"/>
      <w:szCs w:val="18"/>
    </w:rPr>
  </w:style>
  <w:style w:type="paragraph" w:styleId="Header">
    <w:name w:val="header"/>
    <w:basedOn w:val="Normal"/>
    <w:link w:val="HeaderChar"/>
    <w:uiPriority w:val="99"/>
    <w:rsid w:val="002550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550F2"/>
    <w:rPr>
      <w:rFonts w:ascii="Calibri" w:eastAsia="宋体" w:hAnsi="Calibri" w:cs="Times New Roman"/>
      <w:kern w:val="2"/>
      <w:sz w:val="18"/>
      <w:szCs w:val="18"/>
    </w:rPr>
  </w:style>
  <w:style w:type="paragraph" w:styleId="NormalWeb">
    <w:name w:val="Normal (Web)"/>
    <w:basedOn w:val="Normal"/>
    <w:uiPriority w:val="99"/>
    <w:rsid w:val="002550F2"/>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550F2"/>
    <w:rPr>
      <w:rFonts w:cs="Times New Roman"/>
      <w:b/>
      <w:bCs/>
    </w:rPr>
  </w:style>
  <w:style w:type="character" w:styleId="PageNumber">
    <w:name w:val="page number"/>
    <w:basedOn w:val="DefaultParagraphFont"/>
    <w:uiPriority w:val="99"/>
    <w:rsid w:val="002550F2"/>
    <w:rPr>
      <w:rFonts w:cs="Times New Roman"/>
    </w:rPr>
  </w:style>
  <w:style w:type="character" w:customStyle="1" w:styleId="graytext12">
    <w:name w:val="gray_text12"/>
    <w:basedOn w:val="DefaultParagraphFont"/>
    <w:uiPriority w:val="99"/>
    <w:rsid w:val="002550F2"/>
    <w:rPr>
      <w:rFonts w:cs="Times New Roman"/>
    </w:rPr>
  </w:style>
  <w:style w:type="paragraph" w:styleId="Date">
    <w:name w:val="Date"/>
    <w:basedOn w:val="Normal"/>
    <w:next w:val="Normal"/>
    <w:link w:val="DateChar"/>
    <w:uiPriority w:val="99"/>
    <w:rsid w:val="00BE7153"/>
    <w:pPr>
      <w:ind w:leftChars="2500" w:left="100"/>
    </w:pPr>
  </w:style>
  <w:style w:type="character" w:customStyle="1" w:styleId="DateChar">
    <w:name w:val="Date Char"/>
    <w:basedOn w:val="DefaultParagraphFont"/>
    <w:link w:val="Date"/>
    <w:uiPriority w:val="99"/>
    <w:semiHidden/>
    <w:rsid w:val="00491775"/>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5</Pages>
  <Words>347</Words>
  <Characters>1982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枣环行审字[2017]8号</dc:title>
  <dc:subject/>
  <dc:creator>lc</dc:creator>
  <cp:keywords/>
  <dc:description/>
  <cp:lastModifiedBy>xw</cp:lastModifiedBy>
  <cp:revision>11</cp:revision>
  <cp:lastPrinted>2017-10-16T07:04:00Z</cp:lastPrinted>
  <dcterms:created xsi:type="dcterms:W3CDTF">2017-10-16T06:33:00Z</dcterms:created>
  <dcterms:modified xsi:type="dcterms:W3CDTF">2017-10-16T07:04:00Z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