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A" w:rsidRDefault="00321FAA" w:rsidP="00FB4B2F">
      <w:pPr>
        <w:spacing w:line="560" w:lineRule="exact"/>
        <w:jc w:val="right"/>
        <w:rPr>
          <w:rFonts w:ascii="仿宋_GB2312" w:eastAsia="仿宋_GB2312"/>
          <w:sz w:val="32"/>
          <w:szCs w:val="32"/>
        </w:rPr>
      </w:pPr>
    </w:p>
    <w:p w:rsidR="00321FAA" w:rsidRDefault="00321FAA" w:rsidP="00FB4B2F">
      <w:pPr>
        <w:spacing w:line="560" w:lineRule="exact"/>
        <w:jc w:val="right"/>
        <w:rPr>
          <w:rFonts w:ascii="仿宋_GB2312" w:eastAsia="仿宋_GB2312"/>
          <w:sz w:val="32"/>
          <w:szCs w:val="32"/>
        </w:rPr>
      </w:pPr>
      <w:r>
        <w:rPr>
          <w:rFonts w:ascii="仿宋_GB2312" w:eastAsia="仿宋_GB2312" w:hint="eastAsia"/>
          <w:sz w:val="32"/>
          <w:szCs w:val="32"/>
        </w:rPr>
        <w:t>枣环验〔</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w:t>
      </w:r>
    </w:p>
    <w:p w:rsidR="00321FAA" w:rsidRDefault="00321FAA" w:rsidP="00FB4B2F">
      <w:pPr>
        <w:spacing w:line="560" w:lineRule="exact"/>
        <w:jc w:val="right"/>
        <w:rPr>
          <w:rFonts w:ascii="仿宋_GB2312" w:eastAsia="仿宋_GB2312"/>
          <w:sz w:val="32"/>
          <w:szCs w:val="32"/>
        </w:rPr>
      </w:pPr>
    </w:p>
    <w:p w:rsidR="00321FAA" w:rsidRDefault="00321FA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枣庄市环境保护局</w:t>
      </w:r>
    </w:p>
    <w:p w:rsidR="00321FAA" w:rsidRDefault="00321F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关于滕州华安虹江化工有限公司</w:t>
      </w:r>
    </w:p>
    <w:p w:rsidR="00321FAA" w:rsidRDefault="00321F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年产</w:t>
      </w:r>
      <w:r>
        <w:rPr>
          <w:rFonts w:ascii="方正小标宋简体" w:eastAsia="方正小标宋简体" w:hAnsi="方正小标宋简体" w:cs="方正小标宋简体"/>
          <w:sz w:val="44"/>
          <w:szCs w:val="44"/>
        </w:rPr>
        <w:t>2</w:t>
      </w:r>
      <w:r>
        <w:rPr>
          <w:rFonts w:ascii="方正小标宋简体" w:eastAsia="方正小标宋简体" w:hAnsi="方正小标宋简体" w:cs="方正小标宋简体" w:hint="eastAsia"/>
          <w:sz w:val="44"/>
          <w:szCs w:val="44"/>
        </w:rPr>
        <w:t>万吨赛克</w:t>
      </w:r>
      <w:r>
        <w:rPr>
          <w:rFonts w:ascii="方正小标宋简体" w:eastAsia="方正小标宋简体" w:hAnsi="方正小标宋简体" w:cs="方正小标宋简体"/>
          <w:sz w:val="44"/>
          <w:szCs w:val="44"/>
        </w:rPr>
        <w:t>(THEIC)</w:t>
      </w:r>
      <w:r>
        <w:rPr>
          <w:rFonts w:ascii="方正小标宋简体" w:eastAsia="方正小标宋简体" w:hAnsi="方正小标宋简体" w:cs="方正小标宋简体" w:hint="eastAsia"/>
          <w:sz w:val="44"/>
          <w:szCs w:val="44"/>
        </w:rPr>
        <w:t>建设项目</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一期工程</w:t>
      </w:r>
      <w:r>
        <w:rPr>
          <w:rFonts w:ascii="方正小标宋简体" w:eastAsia="方正小标宋简体" w:hAnsi="方正小标宋简体" w:cs="方正小标宋简体"/>
          <w:sz w:val="44"/>
          <w:szCs w:val="44"/>
        </w:rPr>
        <w:t>)</w:t>
      </w:r>
    </w:p>
    <w:p w:rsidR="00321FAA" w:rsidRDefault="00321F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噪声和固体废物污染防治设施竣工</w:t>
      </w:r>
    </w:p>
    <w:p w:rsidR="00321FAA" w:rsidRDefault="00321F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环境保护验收合格的函</w:t>
      </w:r>
    </w:p>
    <w:p w:rsidR="00321FAA" w:rsidRDefault="00321FAA">
      <w:pPr>
        <w:spacing w:line="560" w:lineRule="exact"/>
        <w:rPr>
          <w:rFonts w:ascii="仿宋_GB2312" w:eastAsia="仿宋_GB2312"/>
          <w:sz w:val="32"/>
          <w:szCs w:val="32"/>
        </w:rPr>
      </w:pPr>
    </w:p>
    <w:p w:rsidR="00321FAA" w:rsidRDefault="00321FAA">
      <w:pPr>
        <w:spacing w:line="560" w:lineRule="exact"/>
        <w:rPr>
          <w:rFonts w:ascii="仿宋_GB2312" w:eastAsia="仿宋_GB2312"/>
          <w:sz w:val="32"/>
          <w:szCs w:val="32"/>
        </w:rPr>
      </w:pPr>
      <w:r>
        <w:rPr>
          <w:rFonts w:ascii="仿宋_GB2312" w:eastAsia="仿宋_GB2312" w:hint="eastAsia"/>
          <w:sz w:val="32"/>
          <w:szCs w:val="32"/>
        </w:rPr>
        <w:t>滕州华安虹江化工有限公司：</w:t>
      </w:r>
    </w:p>
    <w:p w:rsidR="00321FAA" w:rsidRDefault="00321FAA">
      <w:pPr>
        <w:spacing w:line="560" w:lineRule="exact"/>
        <w:ind w:firstLine="645"/>
        <w:rPr>
          <w:rFonts w:ascii="仿宋_GB2312" w:eastAsia="仿宋_GB2312"/>
          <w:sz w:val="32"/>
          <w:szCs w:val="32"/>
        </w:rPr>
      </w:pPr>
      <w:r>
        <w:rPr>
          <w:rFonts w:ascii="仿宋_GB2312" w:eastAsia="仿宋_GB2312" w:hint="eastAsia"/>
          <w:sz w:val="32"/>
          <w:szCs w:val="32"/>
        </w:rPr>
        <w:t>你公司《关于滕州华安虹江化工有限公司年产</w:t>
      </w:r>
      <w:r>
        <w:rPr>
          <w:rFonts w:ascii="仿宋_GB2312" w:eastAsia="仿宋_GB2312"/>
          <w:sz w:val="32"/>
          <w:szCs w:val="32"/>
        </w:rPr>
        <w:t>2</w:t>
      </w:r>
      <w:r>
        <w:rPr>
          <w:rFonts w:ascii="仿宋_GB2312" w:eastAsia="仿宋_GB2312" w:hint="eastAsia"/>
          <w:sz w:val="32"/>
          <w:szCs w:val="32"/>
        </w:rPr>
        <w:t>万吨赛克建设项目</w:t>
      </w:r>
      <w:r>
        <w:rPr>
          <w:rFonts w:ascii="仿宋_GB2312" w:eastAsia="仿宋_GB2312"/>
          <w:sz w:val="32"/>
          <w:szCs w:val="32"/>
        </w:rPr>
        <w:t>(</w:t>
      </w:r>
      <w:r>
        <w:rPr>
          <w:rFonts w:ascii="仿宋_GB2312" w:eastAsia="仿宋_GB2312" w:hint="eastAsia"/>
          <w:sz w:val="32"/>
          <w:szCs w:val="32"/>
        </w:rPr>
        <w:t>一期</w:t>
      </w:r>
      <w:r>
        <w:rPr>
          <w:rFonts w:ascii="仿宋_GB2312" w:eastAsia="仿宋_GB2312"/>
          <w:sz w:val="32"/>
          <w:szCs w:val="32"/>
        </w:rPr>
        <w:t>)</w:t>
      </w:r>
      <w:r>
        <w:rPr>
          <w:rFonts w:ascii="仿宋_GB2312" w:eastAsia="仿宋_GB2312" w:hint="eastAsia"/>
          <w:sz w:val="32"/>
          <w:szCs w:val="32"/>
        </w:rPr>
        <w:t>噪声和固体废物验收的请示》及相关材料收悉。我局组织对该项目噪声和固体废物污染防治设施开展了竣工环境保护验收现场检查。经研究，提出验收意见如下：</w:t>
      </w:r>
    </w:p>
    <w:p w:rsidR="00321FAA" w:rsidRPr="00FB4B2F" w:rsidRDefault="00321FAA" w:rsidP="00FB4B2F">
      <w:pPr>
        <w:spacing w:line="560" w:lineRule="exact"/>
        <w:ind w:firstLineChars="200" w:firstLine="31680"/>
        <w:rPr>
          <w:rFonts w:ascii="黑体" w:eastAsia="黑体" w:hAnsi="黑体"/>
          <w:sz w:val="32"/>
          <w:szCs w:val="32"/>
        </w:rPr>
      </w:pPr>
      <w:r w:rsidRPr="00FB4B2F">
        <w:rPr>
          <w:rFonts w:ascii="黑体" w:eastAsia="黑体" w:hAnsi="黑体" w:hint="eastAsia"/>
          <w:sz w:val="32"/>
          <w:szCs w:val="32"/>
        </w:rPr>
        <w:t>一、项目建设的基本情况</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项目位于鲁南高科技化工园区滕州中盛化工有限公司厂区内，租赁滕州中盛化工有限公司厂区内空地，项目分期建设，一期实际建设内容：</w:t>
      </w:r>
      <w:r>
        <w:rPr>
          <w:rFonts w:ascii="仿宋_GB2312" w:eastAsia="仿宋_GB2312" w:hAnsi="黑体"/>
          <w:sz w:val="32"/>
          <w:szCs w:val="32"/>
        </w:rPr>
        <w:t>5000t/a</w:t>
      </w:r>
      <w:r>
        <w:rPr>
          <w:rFonts w:ascii="仿宋_GB2312" w:eastAsia="仿宋_GB2312" w:hAnsi="黑体" w:hint="eastAsia"/>
          <w:sz w:val="32"/>
          <w:szCs w:val="32"/>
        </w:rPr>
        <w:t>赛克生产线</w:t>
      </w:r>
      <w:r>
        <w:rPr>
          <w:rFonts w:ascii="仿宋_GB2312" w:eastAsia="仿宋_GB2312" w:hAnsi="黑体"/>
          <w:sz w:val="32"/>
          <w:szCs w:val="32"/>
        </w:rPr>
        <w:t>1</w:t>
      </w:r>
      <w:r>
        <w:rPr>
          <w:rFonts w:ascii="仿宋_GB2312" w:eastAsia="仿宋_GB2312" w:hAnsi="黑体" w:hint="eastAsia"/>
          <w:sz w:val="32"/>
          <w:szCs w:val="32"/>
        </w:rPr>
        <w:t>条（年产精品赛克</w:t>
      </w:r>
      <w:r>
        <w:rPr>
          <w:rFonts w:ascii="仿宋_GB2312" w:eastAsia="仿宋_GB2312" w:hAnsi="黑体"/>
          <w:sz w:val="32"/>
          <w:szCs w:val="32"/>
        </w:rPr>
        <w:t>5000t</w:t>
      </w:r>
      <w:r>
        <w:rPr>
          <w:rFonts w:ascii="仿宋_GB2312" w:eastAsia="仿宋_GB2312" w:hAnsi="黑体" w:hint="eastAsia"/>
          <w:sz w:val="32"/>
          <w:szCs w:val="32"/>
        </w:rPr>
        <w:t>、粗品赛克</w:t>
      </w:r>
      <w:r>
        <w:rPr>
          <w:rFonts w:ascii="仿宋_GB2312" w:eastAsia="仿宋_GB2312" w:hAnsi="黑体"/>
          <w:sz w:val="32"/>
          <w:szCs w:val="32"/>
        </w:rPr>
        <w:t>550t</w:t>
      </w:r>
      <w:r>
        <w:rPr>
          <w:rFonts w:ascii="仿宋_GB2312" w:eastAsia="仿宋_GB2312" w:hAnsi="黑体" w:hint="eastAsia"/>
          <w:sz w:val="32"/>
          <w:szCs w:val="32"/>
        </w:rPr>
        <w:t>），配套建设储运工程、公用工程、环保工程、生活办公区等。枣庄市环境保护科学研究所有限公司于</w:t>
      </w:r>
      <w:r>
        <w:rPr>
          <w:rFonts w:ascii="仿宋_GB2312" w:eastAsia="仿宋_GB2312" w:hAnsi="黑体"/>
          <w:sz w:val="32"/>
          <w:szCs w:val="32"/>
        </w:rPr>
        <w:t>2016</w:t>
      </w:r>
      <w:r>
        <w:rPr>
          <w:rFonts w:ascii="仿宋_GB2312" w:eastAsia="仿宋_GB2312" w:hAnsi="黑体" w:hint="eastAsia"/>
          <w:sz w:val="32"/>
          <w:szCs w:val="32"/>
        </w:rPr>
        <w:t>年</w:t>
      </w:r>
      <w:r>
        <w:rPr>
          <w:rFonts w:ascii="仿宋_GB2312" w:eastAsia="仿宋_GB2312" w:hAnsi="黑体"/>
          <w:sz w:val="32"/>
          <w:szCs w:val="32"/>
        </w:rPr>
        <w:t>9</w:t>
      </w:r>
      <w:r>
        <w:rPr>
          <w:rFonts w:ascii="仿宋_GB2312" w:eastAsia="仿宋_GB2312" w:hAnsi="黑体" w:hint="eastAsia"/>
          <w:sz w:val="32"/>
          <w:szCs w:val="32"/>
        </w:rPr>
        <w:t>月编制了该项目环境影响报告书</w:t>
      </w:r>
      <w:r>
        <w:rPr>
          <w:rFonts w:ascii="仿宋_GB2312" w:eastAsia="仿宋_GB2312" w:hAnsi="黑体"/>
          <w:sz w:val="32"/>
          <w:szCs w:val="32"/>
        </w:rPr>
        <w:t>,</w:t>
      </w:r>
      <w:r>
        <w:rPr>
          <w:rFonts w:ascii="仿宋_GB2312" w:eastAsia="仿宋_GB2312" w:hAnsi="黑体" w:hint="eastAsia"/>
          <w:sz w:val="32"/>
          <w:szCs w:val="32"/>
        </w:rPr>
        <w:t>枣庄市环保局以枣环行审字</w:t>
      </w:r>
      <w:r>
        <w:rPr>
          <w:rFonts w:ascii="仿宋_GB2312" w:eastAsia="仿宋_GB2312" w:hAnsi="黑体"/>
          <w:sz w:val="32"/>
          <w:szCs w:val="32"/>
        </w:rPr>
        <w:t>[2016]12</w:t>
      </w:r>
      <w:r>
        <w:rPr>
          <w:rFonts w:ascii="仿宋_GB2312" w:eastAsia="仿宋_GB2312" w:hAnsi="黑体" w:hint="eastAsia"/>
          <w:sz w:val="32"/>
          <w:szCs w:val="32"/>
        </w:rPr>
        <w:t>号文件予以批复。实际投资</w:t>
      </w:r>
      <w:r>
        <w:rPr>
          <w:rFonts w:ascii="仿宋_GB2312" w:eastAsia="仿宋_GB2312" w:hAnsi="黑体"/>
          <w:sz w:val="32"/>
          <w:szCs w:val="32"/>
        </w:rPr>
        <w:t>3050.58</w:t>
      </w:r>
      <w:r>
        <w:rPr>
          <w:rFonts w:ascii="仿宋_GB2312" w:eastAsia="仿宋_GB2312" w:hAnsi="黑体" w:hint="eastAsia"/>
          <w:sz w:val="32"/>
          <w:szCs w:val="32"/>
        </w:rPr>
        <w:t>万元，其中环保投资</w:t>
      </w:r>
      <w:r>
        <w:rPr>
          <w:rFonts w:ascii="仿宋_GB2312" w:eastAsia="仿宋_GB2312" w:hAnsi="黑体"/>
          <w:sz w:val="32"/>
          <w:szCs w:val="32"/>
        </w:rPr>
        <w:t>104.3</w:t>
      </w:r>
      <w:r>
        <w:rPr>
          <w:rFonts w:ascii="仿宋_GB2312" w:eastAsia="仿宋_GB2312" w:hAnsi="黑体" w:hint="eastAsia"/>
          <w:sz w:val="32"/>
          <w:szCs w:val="32"/>
        </w:rPr>
        <w:t>万元，约占总投资的</w:t>
      </w:r>
      <w:r>
        <w:rPr>
          <w:rFonts w:ascii="仿宋_GB2312" w:eastAsia="仿宋_GB2312" w:hAnsi="黑体"/>
          <w:sz w:val="32"/>
          <w:szCs w:val="32"/>
        </w:rPr>
        <w:t>3.42%</w:t>
      </w:r>
      <w:r>
        <w:rPr>
          <w:rFonts w:ascii="仿宋_GB2312" w:eastAsia="仿宋_GB2312" w:hAnsi="黑体" w:hint="eastAsia"/>
          <w:sz w:val="32"/>
          <w:szCs w:val="32"/>
        </w:rPr>
        <w:t>。</w:t>
      </w:r>
    </w:p>
    <w:p w:rsidR="00321FAA" w:rsidRPr="00FB4B2F" w:rsidRDefault="00321FAA" w:rsidP="00FB4B2F">
      <w:pPr>
        <w:spacing w:line="560" w:lineRule="exact"/>
        <w:ind w:firstLineChars="200" w:firstLine="31680"/>
        <w:rPr>
          <w:rFonts w:ascii="黑体" w:eastAsia="黑体" w:hAnsi="黑体"/>
          <w:sz w:val="32"/>
          <w:szCs w:val="32"/>
        </w:rPr>
      </w:pPr>
      <w:r w:rsidRPr="00FB4B2F">
        <w:rPr>
          <w:rFonts w:ascii="黑体" w:eastAsia="黑体" w:hAnsi="黑体" w:hint="eastAsia"/>
          <w:sz w:val="32"/>
          <w:szCs w:val="32"/>
        </w:rPr>
        <w:t>二、噪声和固体废物污染防治设施落实情况</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《滕州华安虹江化工有限公司年产</w:t>
      </w:r>
      <w:r>
        <w:rPr>
          <w:rFonts w:ascii="仿宋_GB2312" w:eastAsia="仿宋_GB2312" w:hAnsi="黑体"/>
          <w:sz w:val="32"/>
          <w:szCs w:val="32"/>
        </w:rPr>
        <w:t>2</w:t>
      </w:r>
      <w:r>
        <w:rPr>
          <w:rFonts w:ascii="仿宋_GB2312" w:eastAsia="仿宋_GB2312" w:hAnsi="黑体" w:hint="eastAsia"/>
          <w:sz w:val="32"/>
          <w:szCs w:val="32"/>
        </w:rPr>
        <w:t>万吨赛克</w:t>
      </w:r>
      <w:r>
        <w:rPr>
          <w:rFonts w:ascii="仿宋_GB2312" w:eastAsia="仿宋_GB2312" w:hAnsi="黑体"/>
          <w:sz w:val="32"/>
          <w:szCs w:val="32"/>
        </w:rPr>
        <w:t>(THEIC)</w:t>
      </w:r>
      <w:r>
        <w:rPr>
          <w:rFonts w:ascii="仿宋_GB2312" w:eastAsia="仿宋_GB2312" w:hAnsi="黑体" w:hint="eastAsia"/>
          <w:sz w:val="32"/>
          <w:szCs w:val="32"/>
        </w:rPr>
        <w:t>建设项目</w:t>
      </w:r>
      <w:r>
        <w:rPr>
          <w:rFonts w:ascii="仿宋_GB2312" w:eastAsia="仿宋_GB2312" w:hAnsi="黑体"/>
          <w:sz w:val="32"/>
          <w:szCs w:val="32"/>
        </w:rPr>
        <w:t>(</w:t>
      </w:r>
      <w:r>
        <w:rPr>
          <w:rFonts w:ascii="仿宋_GB2312" w:eastAsia="仿宋_GB2312" w:hAnsi="黑体" w:hint="eastAsia"/>
          <w:sz w:val="32"/>
          <w:szCs w:val="32"/>
        </w:rPr>
        <w:t>一期工程</w:t>
      </w:r>
      <w:r>
        <w:rPr>
          <w:rFonts w:ascii="仿宋_GB2312" w:eastAsia="仿宋_GB2312" w:hAnsi="黑体"/>
          <w:sz w:val="32"/>
          <w:szCs w:val="32"/>
        </w:rPr>
        <w:t>)</w:t>
      </w:r>
      <w:r>
        <w:rPr>
          <w:rFonts w:ascii="仿宋_GB2312" w:eastAsia="仿宋_GB2312" w:hAnsi="黑体" w:hint="eastAsia"/>
          <w:sz w:val="32"/>
          <w:szCs w:val="32"/>
        </w:rPr>
        <w:t>竣工环境保护验收监测报告》表明：</w:t>
      </w:r>
    </w:p>
    <w:p w:rsidR="00321FAA" w:rsidRDefault="00321FAA" w:rsidP="00FB4B2F">
      <w:pPr>
        <w:numPr>
          <w:ilvl w:val="0"/>
          <w:numId w:val="1"/>
        </w:num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主要噪声生产设备包括反应、结晶、蒸馏釜、离心机、粉碎机、筛分机及各种泵类、风机等。对装置噪声的处理，采取室内安装、基础减振、平衡安装、加装隔音罩等。</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、固体废物主要包括员工产生的生活垃圾、生产过程中产生的废包装物、赛克生产过程中离心残渣、布袋除尘器收集的粉尘及冷却循环排污水沉淀、浓缩产生的固液混合物。</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生活垃圾经集中收集后定期运往附近生活垃圾收集点，由环卫部门统一清运。废包装物由原料供应商回收。布袋除尘器收集的粉尘定期收集后全部回用于生产。</w:t>
      </w:r>
    </w:p>
    <w:p w:rsidR="00321FAA" w:rsidRDefault="00321FAA" w:rsidP="00FB4B2F">
      <w:pPr>
        <w:spacing w:line="560" w:lineRule="exact"/>
        <w:ind w:firstLineChars="200" w:firstLine="31680"/>
        <w:rPr>
          <w:rFonts w:ascii="仿宋_GB2312" w:eastAsia="仿宋_GB2312" w:hAnsi="黑体"/>
          <w:color w:val="0000FF"/>
          <w:sz w:val="32"/>
          <w:szCs w:val="32"/>
        </w:rPr>
      </w:pPr>
      <w:r>
        <w:rPr>
          <w:rFonts w:ascii="仿宋_GB2312" w:eastAsia="仿宋_GB2312" w:hAnsi="黑体" w:hint="eastAsia"/>
          <w:sz w:val="32"/>
          <w:szCs w:val="32"/>
        </w:rPr>
        <w:t>过滤残渣危废代码为</w:t>
      </w:r>
      <w:r>
        <w:rPr>
          <w:rFonts w:ascii="仿宋_GB2312" w:eastAsia="仿宋_GB2312" w:hAnsi="黑体"/>
          <w:sz w:val="32"/>
          <w:szCs w:val="32"/>
        </w:rPr>
        <w:t>HW06</w:t>
      </w:r>
      <w:r>
        <w:rPr>
          <w:rFonts w:ascii="仿宋_GB2312" w:eastAsia="仿宋_GB2312" w:hAnsi="黑体" w:hint="eastAsia"/>
          <w:sz w:val="32"/>
          <w:szCs w:val="32"/>
        </w:rPr>
        <w:t>（</w:t>
      </w:r>
      <w:r>
        <w:rPr>
          <w:rFonts w:ascii="仿宋_GB2312" w:eastAsia="仿宋_GB2312" w:hAnsi="黑体"/>
          <w:sz w:val="32"/>
          <w:szCs w:val="32"/>
        </w:rPr>
        <w:t>900-405-06</w:t>
      </w:r>
      <w:r>
        <w:rPr>
          <w:rFonts w:ascii="仿宋_GB2312" w:eastAsia="仿宋_GB2312" w:hAnsi="黑体" w:hint="eastAsia"/>
          <w:sz w:val="32"/>
          <w:szCs w:val="32"/>
        </w:rPr>
        <w:t>），委托山东扬子化工有限公司处置。</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因实际建设中锅炉排污水变更为经处理后作为循环冷却水使用不外排，冷却循环水处置中产生的固液混合物危废代码为</w:t>
      </w:r>
      <w:r>
        <w:rPr>
          <w:rFonts w:ascii="仿宋_GB2312" w:eastAsia="仿宋_GB2312" w:hAnsi="黑体"/>
          <w:sz w:val="32"/>
          <w:szCs w:val="32"/>
        </w:rPr>
        <w:t>HW06</w:t>
      </w:r>
      <w:r>
        <w:rPr>
          <w:rFonts w:ascii="仿宋_GB2312" w:eastAsia="仿宋_GB2312" w:hAnsi="黑体" w:hint="eastAsia"/>
          <w:sz w:val="32"/>
          <w:szCs w:val="32"/>
        </w:rPr>
        <w:t>（</w:t>
      </w:r>
      <w:r>
        <w:rPr>
          <w:rFonts w:ascii="仿宋_GB2312" w:eastAsia="仿宋_GB2312" w:hAnsi="黑体"/>
          <w:sz w:val="32"/>
          <w:szCs w:val="32"/>
        </w:rPr>
        <w:t>900-409-06</w:t>
      </w:r>
      <w:r>
        <w:rPr>
          <w:rFonts w:ascii="仿宋_GB2312" w:eastAsia="仿宋_GB2312" w:hAnsi="黑体" w:hint="eastAsia"/>
          <w:sz w:val="32"/>
          <w:szCs w:val="32"/>
        </w:rPr>
        <w:t>），委托山东扬</w:t>
      </w:r>
      <w:bookmarkStart w:id="0" w:name="_GoBack"/>
      <w:bookmarkEnd w:id="0"/>
      <w:r>
        <w:rPr>
          <w:rFonts w:ascii="仿宋_GB2312" w:eastAsia="仿宋_GB2312" w:hAnsi="黑体" w:hint="eastAsia"/>
          <w:sz w:val="32"/>
          <w:szCs w:val="32"/>
        </w:rPr>
        <w:t>子化工有限公司处置。</w:t>
      </w:r>
    </w:p>
    <w:p w:rsidR="00321FAA" w:rsidRPr="00FB4B2F" w:rsidRDefault="00321FAA" w:rsidP="00FB4B2F">
      <w:pPr>
        <w:spacing w:line="560" w:lineRule="exact"/>
        <w:ind w:firstLineChars="200" w:firstLine="31680"/>
        <w:rPr>
          <w:rFonts w:ascii="黑体" w:eastAsia="黑体" w:hAnsi="黑体"/>
          <w:sz w:val="32"/>
          <w:szCs w:val="32"/>
        </w:rPr>
      </w:pPr>
      <w:r w:rsidRPr="00FB4B2F">
        <w:rPr>
          <w:rFonts w:ascii="黑体" w:eastAsia="黑体" w:hAnsi="黑体" w:hint="eastAsia"/>
          <w:sz w:val="32"/>
          <w:szCs w:val="32"/>
        </w:rPr>
        <w:t>三、噪声和固体废物污染防治设施调试效果</w:t>
      </w:r>
    </w:p>
    <w:p w:rsidR="00321FAA" w:rsidRDefault="00321FAA" w:rsidP="00FB4B2F">
      <w:pPr>
        <w:spacing w:line="560" w:lineRule="exact"/>
        <w:ind w:firstLineChars="200" w:firstLine="31680"/>
        <w:rPr>
          <w:rFonts w:ascii="仿宋_GB2312" w:eastAsia="仿宋_GB2312" w:hAnsi="黑体"/>
          <w:sz w:val="32"/>
          <w:szCs w:val="32"/>
        </w:rPr>
      </w:pPr>
      <w:r>
        <w:rPr>
          <w:rFonts w:ascii="仿宋_GB2312" w:eastAsia="仿宋_GB2312" w:hAnsi="黑体" w:hint="eastAsia"/>
          <w:sz w:val="32"/>
          <w:szCs w:val="32"/>
        </w:rPr>
        <w:t>《滕州华安虹江化工有限公司年产</w:t>
      </w:r>
      <w:r>
        <w:rPr>
          <w:rFonts w:ascii="仿宋_GB2312" w:eastAsia="仿宋_GB2312" w:hAnsi="黑体"/>
          <w:sz w:val="32"/>
          <w:szCs w:val="32"/>
        </w:rPr>
        <w:t>2</w:t>
      </w:r>
      <w:r>
        <w:rPr>
          <w:rFonts w:ascii="仿宋_GB2312" w:eastAsia="仿宋_GB2312" w:hAnsi="黑体" w:hint="eastAsia"/>
          <w:sz w:val="32"/>
          <w:szCs w:val="32"/>
        </w:rPr>
        <w:t>万吨赛克</w:t>
      </w:r>
      <w:r>
        <w:rPr>
          <w:rFonts w:ascii="仿宋_GB2312" w:eastAsia="仿宋_GB2312" w:hAnsi="黑体"/>
          <w:sz w:val="32"/>
          <w:szCs w:val="32"/>
        </w:rPr>
        <w:t>(THEIC)</w:t>
      </w:r>
      <w:r>
        <w:rPr>
          <w:rFonts w:ascii="仿宋_GB2312" w:eastAsia="仿宋_GB2312" w:hAnsi="黑体" w:hint="eastAsia"/>
          <w:sz w:val="32"/>
          <w:szCs w:val="32"/>
        </w:rPr>
        <w:t>建设项目</w:t>
      </w:r>
      <w:r>
        <w:rPr>
          <w:rFonts w:ascii="仿宋_GB2312" w:eastAsia="仿宋_GB2312" w:hAnsi="黑体"/>
          <w:sz w:val="32"/>
          <w:szCs w:val="32"/>
        </w:rPr>
        <w:t>(</w:t>
      </w:r>
      <w:r>
        <w:rPr>
          <w:rFonts w:ascii="仿宋_GB2312" w:eastAsia="仿宋_GB2312" w:hAnsi="黑体" w:hint="eastAsia"/>
          <w:sz w:val="32"/>
          <w:szCs w:val="32"/>
        </w:rPr>
        <w:t>一期工程</w:t>
      </w:r>
      <w:r>
        <w:rPr>
          <w:rFonts w:ascii="仿宋_GB2312" w:eastAsia="仿宋_GB2312" w:hAnsi="黑体"/>
          <w:sz w:val="32"/>
          <w:szCs w:val="32"/>
        </w:rPr>
        <w:t>)</w:t>
      </w:r>
      <w:r>
        <w:rPr>
          <w:rFonts w:ascii="仿宋_GB2312" w:eastAsia="仿宋_GB2312" w:hAnsi="黑体" w:hint="eastAsia"/>
          <w:sz w:val="32"/>
          <w:szCs w:val="32"/>
        </w:rPr>
        <w:t>竣工环境保护验收监测报告》表明：</w:t>
      </w:r>
    </w:p>
    <w:p w:rsidR="00321FAA" w:rsidRDefault="00321FAA" w:rsidP="00FB4B2F">
      <w:pPr>
        <w:spacing w:line="560" w:lineRule="exact"/>
        <w:ind w:firstLineChars="200" w:firstLine="31680"/>
        <w:rPr>
          <w:rFonts w:ascii="仿宋_GB2312" w:eastAsia="仿宋_GB2312" w:hAnsi="黑体"/>
          <w:color w:val="0000FF"/>
          <w:sz w:val="32"/>
          <w:szCs w:val="32"/>
        </w:rPr>
      </w:pPr>
      <w:r>
        <w:rPr>
          <w:rFonts w:ascii="仿宋_GB2312" w:eastAsia="仿宋_GB2312" w:hAnsi="黑体"/>
          <w:sz w:val="32"/>
          <w:szCs w:val="32"/>
        </w:rPr>
        <w:t>1</w:t>
      </w:r>
      <w:r>
        <w:rPr>
          <w:rFonts w:ascii="仿宋_GB2312" w:eastAsia="仿宋_GB2312" w:hAnsi="黑体" w:hint="eastAsia"/>
          <w:sz w:val="32"/>
          <w:szCs w:val="32"/>
        </w:rPr>
        <w:t>、厂界监测点昼、夜间均满足《工业企业厂界环境噪声排放标准》（</w:t>
      </w:r>
      <w:r>
        <w:rPr>
          <w:rFonts w:ascii="仿宋_GB2312" w:eastAsia="仿宋_GB2312" w:hAnsi="黑体"/>
          <w:sz w:val="32"/>
          <w:szCs w:val="32"/>
        </w:rPr>
        <w:t>GB12348-2008</w:t>
      </w:r>
      <w:r>
        <w:rPr>
          <w:rFonts w:ascii="仿宋_GB2312" w:eastAsia="仿宋_GB2312" w:hAnsi="黑体" w:hint="eastAsia"/>
          <w:sz w:val="32"/>
          <w:szCs w:val="32"/>
        </w:rPr>
        <w:t>）中</w:t>
      </w:r>
      <w:r>
        <w:rPr>
          <w:rFonts w:ascii="仿宋_GB2312" w:eastAsia="仿宋_GB2312" w:hAnsi="黑体"/>
          <w:sz w:val="32"/>
          <w:szCs w:val="32"/>
        </w:rPr>
        <w:t>3</w:t>
      </w:r>
      <w:r>
        <w:rPr>
          <w:rFonts w:ascii="仿宋_GB2312" w:eastAsia="仿宋_GB2312" w:hAnsi="黑体" w:hint="eastAsia"/>
          <w:sz w:val="32"/>
          <w:szCs w:val="32"/>
        </w:rPr>
        <w:t>类标准要求。</w:t>
      </w:r>
    </w:p>
    <w:p w:rsidR="00321FAA" w:rsidRDefault="00321FAA" w:rsidP="00FB4B2F">
      <w:pPr>
        <w:spacing w:line="540" w:lineRule="exact"/>
        <w:ind w:firstLineChars="200" w:firstLine="31680"/>
        <w:rPr>
          <w:rFonts w:ascii="仿宋_GB2312" w:eastAsia="仿宋_GB2312" w:hAnsi="黑体"/>
          <w:color w:val="0000FF"/>
          <w:sz w:val="32"/>
          <w:szCs w:val="32"/>
        </w:rPr>
      </w:pPr>
      <w:r>
        <w:rPr>
          <w:rFonts w:ascii="仿宋_GB2312" w:eastAsia="仿宋_GB2312" w:hAnsi="黑体"/>
          <w:sz w:val="32"/>
          <w:szCs w:val="32"/>
        </w:rPr>
        <w:t>2</w:t>
      </w:r>
      <w:r>
        <w:rPr>
          <w:rFonts w:ascii="仿宋_GB2312" w:eastAsia="仿宋_GB2312" w:hint="eastAsia"/>
          <w:sz w:val="32"/>
          <w:szCs w:val="32"/>
        </w:rPr>
        <w:t>、项目固体废物处置措施基本落实到位，固体废物得到了妥善处置。</w:t>
      </w:r>
    </w:p>
    <w:p w:rsidR="00321FAA" w:rsidRPr="00FB4B2F" w:rsidRDefault="00321FAA" w:rsidP="00FB4B2F">
      <w:pPr>
        <w:spacing w:line="540" w:lineRule="exact"/>
        <w:ind w:firstLineChars="200" w:firstLine="31680"/>
        <w:rPr>
          <w:rFonts w:ascii="黑体" w:eastAsia="黑体" w:hAnsi="黑体"/>
          <w:sz w:val="32"/>
          <w:szCs w:val="32"/>
        </w:rPr>
      </w:pPr>
      <w:r w:rsidRPr="00FB4B2F">
        <w:rPr>
          <w:rFonts w:ascii="黑体" w:eastAsia="黑体" w:hAnsi="黑体" w:hint="eastAsia"/>
          <w:sz w:val="32"/>
          <w:szCs w:val="32"/>
        </w:rPr>
        <w:t>四、验收结论</w:t>
      </w:r>
    </w:p>
    <w:p w:rsidR="00321FAA" w:rsidRDefault="00321FAA" w:rsidP="00FB4B2F">
      <w:pPr>
        <w:spacing w:line="540" w:lineRule="exact"/>
        <w:ind w:firstLineChars="200" w:firstLine="31680"/>
        <w:rPr>
          <w:rFonts w:ascii="仿宋_GB2312" w:eastAsia="仿宋_GB2312"/>
          <w:sz w:val="32"/>
          <w:szCs w:val="32"/>
        </w:rPr>
      </w:pPr>
      <w:r>
        <w:rPr>
          <w:rFonts w:ascii="仿宋_GB2312" w:eastAsia="仿宋_GB2312" w:hint="eastAsia"/>
          <w:sz w:val="32"/>
          <w:szCs w:val="32"/>
        </w:rPr>
        <w:t>该项目在实施过程中基本按照环评文件及批复要求配套建设了噪声和固体废物污染防治设施，噪声达标排放，固体废物得到妥善处置，符合建设项目噪声和固体废物污染防治设施竣工环境保护验收合格条件。</w:t>
      </w:r>
    </w:p>
    <w:p w:rsidR="00321FAA" w:rsidRPr="00FB4B2F" w:rsidRDefault="00321FAA" w:rsidP="00FB4B2F">
      <w:pPr>
        <w:spacing w:line="540" w:lineRule="exact"/>
        <w:ind w:firstLineChars="200" w:firstLine="31680"/>
        <w:rPr>
          <w:rFonts w:ascii="黑体" w:eastAsia="黑体" w:hAnsi="黑体"/>
          <w:sz w:val="32"/>
          <w:szCs w:val="32"/>
        </w:rPr>
      </w:pPr>
      <w:r w:rsidRPr="00FB4B2F">
        <w:rPr>
          <w:rFonts w:ascii="黑体" w:eastAsia="黑体" w:hAnsi="黑体" w:hint="eastAsia"/>
          <w:sz w:val="32"/>
          <w:szCs w:val="32"/>
        </w:rPr>
        <w:t>五、后续工作要求</w:t>
      </w:r>
    </w:p>
    <w:p w:rsidR="00321FAA" w:rsidRDefault="00321FAA" w:rsidP="00FB4B2F">
      <w:pPr>
        <w:spacing w:line="540" w:lineRule="exact"/>
        <w:ind w:firstLineChars="200" w:firstLine="31680"/>
        <w:rPr>
          <w:rFonts w:ascii="仿宋_GB2312" w:eastAsia="仿宋_GB2312"/>
          <w:sz w:val="32"/>
          <w:szCs w:val="32"/>
        </w:rPr>
      </w:pPr>
      <w:r>
        <w:rPr>
          <w:rFonts w:ascii="仿宋_GB2312" w:eastAsia="仿宋_GB2312" w:hint="eastAsia"/>
          <w:sz w:val="32"/>
          <w:szCs w:val="32"/>
        </w:rPr>
        <w:t>你公司应加强环境管理，进一步规范固体废弃物暂存场所，杜绝露天堆放；落实环境风险防范措施，定期开展环境应急演练；强化日常应急演练和培训，不断提高工作人员管理、实际运行操作及应对突发环境风险事件的能力；完善并落实环境监测计划，对不具备自行监测能力的内容委托有资质的单位开展监测工作，根据监测结果及时采取设置污染防治措施；落实《山东省化工产业安全生产转型升级专项行动总体工作方案》（鲁厅字〔</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43</w:t>
      </w:r>
      <w:r>
        <w:rPr>
          <w:rFonts w:ascii="仿宋_GB2312" w:eastAsia="仿宋_GB2312" w:hint="eastAsia"/>
          <w:sz w:val="32"/>
          <w:szCs w:val="32"/>
        </w:rPr>
        <w:t>号）等化工产业转型升级的各项环保要求；按照《企事业单位环境信息公开管理办法》和《建设项目竣工环境保护验收暂行办法》要求进行环境信息公开；加强各类环保设施的日常维护和管理，确保环保设施正常运转，各项污染物稳定达标排放；如遇环保设施检修、停运等情况，要及时向当地环保部门报告，并如实记录备查。</w:t>
      </w:r>
    </w:p>
    <w:p w:rsidR="00321FAA" w:rsidRDefault="00321FAA" w:rsidP="00FB4B2F">
      <w:pPr>
        <w:spacing w:line="540" w:lineRule="exact"/>
        <w:ind w:firstLineChars="200" w:firstLine="31680"/>
        <w:rPr>
          <w:rFonts w:ascii="仿宋_GB2312" w:eastAsia="仿宋_GB2312"/>
          <w:sz w:val="32"/>
          <w:szCs w:val="32"/>
        </w:rPr>
      </w:pPr>
      <w:r>
        <w:rPr>
          <w:rFonts w:ascii="仿宋_GB2312" w:eastAsia="仿宋_GB2312" w:hint="eastAsia"/>
          <w:sz w:val="32"/>
          <w:szCs w:val="32"/>
        </w:rPr>
        <w:t>请滕州市环保局做好该项目运行期间的环境监管工作。</w:t>
      </w:r>
    </w:p>
    <w:p w:rsidR="00321FAA" w:rsidRDefault="00321FAA" w:rsidP="00FB4B2F">
      <w:pPr>
        <w:spacing w:line="540" w:lineRule="exact"/>
        <w:ind w:firstLineChars="200" w:firstLine="31680"/>
        <w:jc w:val="right"/>
        <w:rPr>
          <w:rFonts w:ascii="仿宋_GB2312" w:eastAsia="仿宋_GB2312"/>
          <w:sz w:val="32"/>
          <w:szCs w:val="32"/>
        </w:rPr>
      </w:pPr>
    </w:p>
    <w:p w:rsidR="00321FAA" w:rsidRDefault="00321FAA" w:rsidP="00FB4B2F">
      <w:pPr>
        <w:spacing w:line="540" w:lineRule="exact"/>
        <w:ind w:right="640" w:firstLineChars="200" w:firstLine="31680"/>
        <w:jc w:val="right"/>
        <w:rPr>
          <w:rFonts w:ascii="仿宋_GB2312" w:eastAsia="仿宋_GB2312"/>
          <w:sz w:val="32"/>
          <w:szCs w:val="32"/>
        </w:rPr>
      </w:pPr>
      <w:r>
        <w:rPr>
          <w:rFonts w:ascii="仿宋_GB2312" w:eastAsia="仿宋_GB2312" w:hint="eastAsia"/>
          <w:sz w:val="32"/>
          <w:szCs w:val="32"/>
        </w:rPr>
        <w:t>枣庄市环境保护局</w:t>
      </w:r>
    </w:p>
    <w:p w:rsidR="00321FAA" w:rsidRDefault="00321FAA" w:rsidP="00FB4B2F">
      <w:pPr>
        <w:spacing w:line="540" w:lineRule="exact"/>
        <w:ind w:right="640" w:firstLineChars="200" w:firstLine="31680"/>
        <w:jc w:val="right"/>
        <w:rPr>
          <w:rFonts w:ascii="仿宋_GB2312" w:eastAsia="仿宋_GB2312"/>
          <w:sz w:val="32"/>
          <w:szCs w:val="32"/>
        </w:rPr>
      </w:pPr>
      <w:smartTag w:uri="urn:schemas-microsoft-com:office:smarttags" w:element="chsdate">
        <w:smartTagPr>
          <w:attr w:name="IsROCDate" w:val="False"/>
          <w:attr w:name="IsLunarDate" w:val="False"/>
          <w:attr w:name="Day" w:val="8"/>
          <w:attr w:name="Month" w:val="1"/>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smartTag>
    </w:p>
    <w:sectPr w:rsidR="00321FAA" w:rsidSect="00FB4B2F">
      <w:footerReference w:type="even" r:id="rId7"/>
      <w:footerReference w:type="default" r:id="rId8"/>
      <w:pgSz w:w="11906" w:h="16838" w:code="9"/>
      <w:pgMar w:top="2155" w:right="1588" w:bottom="1588" w:left="1588"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AA" w:rsidRDefault="00321FAA">
      <w:r>
        <w:separator/>
      </w:r>
    </w:p>
  </w:endnote>
  <w:endnote w:type="continuationSeparator" w:id="0">
    <w:p w:rsidR="00321FAA" w:rsidRDefault="0032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AA" w:rsidRDefault="00321FAA" w:rsidP="009C462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21FAA" w:rsidRDefault="00321FAA" w:rsidP="00FB4B2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AA" w:rsidRPr="00FB4B2F" w:rsidRDefault="00321FAA" w:rsidP="009C4627">
    <w:pPr>
      <w:pStyle w:val="Footer"/>
      <w:framePr w:wrap="around" w:vAnchor="text" w:hAnchor="margin" w:xAlign="outside" w:y="1"/>
      <w:rPr>
        <w:rStyle w:val="PageNumber"/>
        <w:rFonts w:ascii="宋体" w:hAnsi="宋体"/>
        <w:sz w:val="24"/>
        <w:szCs w:val="24"/>
      </w:rPr>
    </w:pPr>
    <w:r w:rsidRPr="00FB4B2F">
      <w:rPr>
        <w:rStyle w:val="PageNumber"/>
        <w:rFonts w:ascii="宋体" w:hAnsi="宋体"/>
        <w:sz w:val="24"/>
        <w:szCs w:val="24"/>
      </w:rPr>
      <w:fldChar w:fldCharType="begin"/>
    </w:r>
    <w:r w:rsidRPr="00FB4B2F">
      <w:rPr>
        <w:rStyle w:val="PageNumber"/>
        <w:rFonts w:ascii="宋体" w:hAnsi="宋体"/>
        <w:sz w:val="24"/>
        <w:szCs w:val="24"/>
      </w:rPr>
      <w:instrText xml:space="preserve">PAGE  </w:instrText>
    </w:r>
    <w:r w:rsidRPr="00FB4B2F">
      <w:rPr>
        <w:rStyle w:val="PageNumber"/>
        <w:rFonts w:ascii="宋体" w:hAnsi="宋体"/>
        <w:sz w:val="24"/>
        <w:szCs w:val="24"/>
      </w:rPr>
      <w:fldChar w:fldCharType="separate"/>
    </w:r>
    <w:r>
      <w:rPr>
        <w:rStyle w:val="PageNumber"/>
        <w:rFonts w:ascii="宋体" w:hAnsi="宋体"/>
        <w:noProof/>
        <w:sz w:val="24"/>
        <w:szCs w:val="24"/>
      </w:rPr>
      <w:t>- 2 -</w:t>
    </w:r>
    <w:r w:rsidRPr="00FB4B2F">
      <w:rPr>
        <w:rStyle w:val="PageNumber"/>
        <w:rFonts w:ascii="宋体" w:hAnsi="宋体"/>
        <w:sz w:val="24"/>
        <w:szCs w:val="24"/>
      </w:rPr>
      <w:fldChar w:fldCharType="end"/>
    </w:r>
  </w:p>
  <w:p w:rsidR="00321FAA" w:rsidRDefault="00321FAA" w:rsidP="00FB4B2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AA" w:rsidRDefault="00321FAA">
      <w:r>
        <w:separator/>
      </w:r>
    </w:p>
  </w:footnote>
  <w:footnote w:type="continuationSeparator" w:id="0">
    <w:p w:rsidR="00321FAA" w:rsidRDefault="00321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AD356"/>
    <w:multiLevelType w:val="singleLevel"/>
    <w:tmpl w:val="EE7AD35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DFE"/>
    <w:rsid w:val="000116DB"/>
    <w:rsid w:val="00284ABF"/>
    <w:rsid w:val="002E6142"/>
    <w:rsid w:val="00321FAA"/>
    <w:rsid w:val="0037729D"/>
    <w:rsid w:val="003A6103"/>
    <w:rsid w:val="0044510D"/>
    <w:rsid w:val="004E5048"/>
    <w:rsid w:val="005203C4"/>
    <w:rsid w:val="005A2B66"/>
    <w:rsid w:val="005F39DF"/>
    <w:rsid w:val="006578BF"/>
    <w:rsid w:val="008E5746"/>
    <w:rsid w:val="009C4627"/>
    <w:rsid w:val="00A33500"/>
    <w:rsid w:val="00A8115B"/>
    <w:rsid w:val="00A8363C"/>
    <w:rsid w:val="00AE36E9"/>
    <w:rsid w:val="00AE7CF8"/>
    <w:rsid w:val="00B40468"/>
    <w:rsid w:val="00BF4A8A"/>
    <w:rsid w:val="00E01BC8"/>
    <w:rsid w:val="00E27B53"/>
    <w:rsid w:val="00E34DFE"/>
    <w:rsid w:val="00E70E89"/>
    <w:rsid w:val="00F70B1F"/>
    <w:rsid w:val="00F73385"/>
    <w:rsid w:val="00FA5B43"/>
    <w:rsid w:val="00FB4B2F"/>
    <w:rsid w:val="2CA05167"/>
    <w:rsid w:val="345C2E5E"/>
    <w:rsid w:val="354A3CD6"/>
    <w:rsid w:val="367D6E8A"/>
    <w:rsid w:val="396339E4"/>
    <w:rsid w:val="4B4B0154"/>
    <w:rsid w:val="510225FF"/>
    <w:rsid w:val="51F52C7E"/>
    <w:rsid w:val="63107078"/>
    <w:rsid w:val="65D24C78"/>
    <w:rsid w:val="6E083D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16DB"/>
    <w:pPr>
      <w:ind w:firstLineChars="200" w:firstLine="420"/>
    </w:pPr>
  </w:style>
  <w:style w:type="paragraph" w:styleId="Footer">
    <w:name w:val="footer"/>
    <w:basedOn w:val="Normal"/>
    <w:link w:val="FooterChar"/>
    <w:uiPriority w:val="99"/>
    <w:rsid w:val="00FB4B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A5802"/>
    <w:rPr>
      <w:sz w:val="18"/>
      <w:szCs w:val="18"/>
    </w:rPr>
  </w:style>
  <w:style w:type="character" w:styleId="PageNumber">
    <w:name w:val="page number"/>
    <w:basedOn w:val="DefaultParagraphFont"/>
    <w:uiPriority w:val="99"/>
    <w:rsid w:val="00FB4B2F"/>
    <w:rPr>
      <w:rFonts w:cs="Times New Roman"/>
    </w:rPr>
  </w:style>
  <w:style w:type="paragraph" w:styleId="Header">
    <w:name w:val="header"/>
    <w:basedOn w:val="Normal"/>
    <w:link w:val="HeaderChar"/>
    <w:uiPriority w:val="99"/>
    <w:rsid w:val="00FB4B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A5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228</Words>
  <Characters>1306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枣环验〔2019〕2号</dc:title>
  <dc:subject/>
  <dc:creator>环评科</dc:creator>
  <cp:keywords/>
  <dc:description/>
  <cp:lastModifiedBy>xw</cp:lastModifiedBy>
  <cp:revision>2</cp:revision>
  <cp:lastPrinted>2019-01-09T08:27:00Z</cp:lastPrinted>
  <dcterms:created xsi:type="dcterms:W3CDTF">2019-01-09T08:35:00Z</dcterms:created>
  <dcterms:modified xsi:type="dcterms:W3CDTF">2019-01-09T08:35:00Z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