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068" w:rsidRDefault="004F6068">
      <w:pPr>
        <w:spacing w:line="620" w:lineRule="exact"/>
        <w:jc w:val="center"/>
        <w:rPr>
          <w:rFonts w:ascii="仿宋" w:eastAsia="仿宋" w:hAnsi="仿宋"/>
          <w:color w:val="000000"/>
        </w:rPr>
      </w:pPr>
    </w:p>
    <w:p w:rsidR="004F6068" w:rsidRDefault="004F6068">
      <w:pPr>
        <w:spacing w:line="620" w:lineRule="exact"/>
        <w:jc w:val="center"/>
        <w:rPr>
          <w:rFonts w:ascii="仿宋" w:eastAsia="仿宋" w:hAnsi="仿宋"/>
          <w:color w:val="000000"/>
        </w:rPr>
      </w:pPr>
    </w:p>
    <w:p w:rsidR="004F6068" w:rsidRDefault="004F6068">
      <w:pPr>
        <w:spacing w:line="620" w:lineRule="exact"/>
        <w:jc w:val="center"/>
        <w:rPr>
          <w:rFonts w:ascii="仿宋" w:eastAsia="仿宋" w:hAnsi="仿宋"/>
          <w:color w:val="000000"/>
        </w:rPr>
      </w:pPr>
    </w:p>
    <w:p w:rsidR="004F6068" w:rsidRDefault="004F6068">
      <w:pPr>
        <w:spacing w:line="620" w:lineRule="exact"/>
        <w:jc w:val="center"/>
        <w:rPr>
          <w:rFonts w:ascii="仿宋" w:eastAsia="仿宋" w:hAnsi="仿宋"/>
          <w:color w:val="000000"/>
        </w:rPr>
      </w:pPr>
    </w:p>
    <w:p w:rsidR="004F6068" w:rsidRDefault="004F6068">
      <w:pPr>
        <w:spacing w:line="620" w:lineRule="exact"/>
        <w:jc w:val="center"/>
        <w:rPr>
          <w:rFonts w:ascii="仿宋" w:eastAsia="仿宋" w:hAnsi="仿宋"/>
          <w:color w:val="000000"/>
        </w:rPr>
      </w:pPr>
    </w:p>
    <w:p w:rsidR="004F6068" w:rsidRDefault="004F6068">
      <w:pPr>
        <w:spacing w:line="620" w:lineRule="exact"/>
        <w:jc w:val="center"/>
        <w:rPr>
          <w:rFonts w:ascii="仿宋" w:eastAsia="仿宋" w:hAnsi="仿宋"/>
          <w:color w:val="000000"/>
          <w:sz w:val="32"/>
          <w:szCs w:val="32"/>
        </w:rPr>
      </w:pPr>
      <w:r>
        <w:rPr>
          <w:rFonts w:ascii="仿宋" w:eastAsia="仿宋" w:hAnsi="仿宋" w:hint="eastAsia"/>
          <w:color w:val="000000"/>
          <w:sz w:val="32"/>
          <w:szCs w:val="32"/>
        </w:rPr>
        <w:t>枣环行审字</w:t>
      </w:r>
      <w:r>
        <w:rPr>
          <w:rFonts w:ascii="仿宋" w:eastAsia="仿宋" w:hAnsi="仿宋"/>
          <w:color w:val="000000"/>
          <w:sz w:val="32"/>
          <w:szCs w:val="32"/>
        </w:rPr>
        <w:t>[2019]13</w:t>
      </w:r>
      <w:r>
        <w:rPr>
          <w:rFonts w:ascii="仿宋" w:eastAsia="仿宋" w:hAnsi="仿宋" w:hint="eastAsia"/>
          <w:color w:val="000000"/>
          <w:sz w:val="32"/>
          <w:szCs w:val="32"/>
        </w:rPr>
        <w:t>号</w:t>
      </w:r>
    </w:p>
    <w:p w:rsidR="004F6068" w:rsidRDefault="004F6068" w:rsidP="0066253D">
      <w:pPr>
        <w:spacing w:line="620" w:lineRule="exact"/>
        <w:ind w:leftChars="-100" w:left="31680" w:rightChars="-100" w:right="31680"/>
        <w:jc w:val="center"/>
        <w:rPr>
          <w:rFonts w:ascii="方正小标宋简体" w:eastAsia="方正小标宋简体" w:hAnsi="方正小标宋简体" w:cs="方正小标宋简体"/>
          <w:color w:val="000000"/>
          <w:sz w:val="32"/>
          <w:szCs w:val="32"/>
        </w:rPr>
      </w:pPr>
    </w:p>
    <w:p w:rsidR="004F6068" w:rsidRDefault="004F6068" w:rsidP="0066253D">
      <w:pPr>
        <w:spacing w:line="580" w:lineRule="exact"/>
        <w:ind w:leftChars="-100" w:left="31680" w:rightChars="-100" w:right="31680"/>
        <w:jc w:val="center"/>
        <w:rPr>
          <w:rFonts w:ascii="方正大标宋简体" w:eastAsia="方正大标宋简体" w:hAnsi="方正大标宋简体" w:cs="方正大标宋简体"/>
          <w:color w:val="000000"/>
          <w:sz w:val="44"/>
          <w:szCs w:val="44"/>
        </w:rPr>
      </w:pPr>
      <w:r>
        <w:rPr>
          <w:rFonts w:ascii="方正大标宋简体" w:eastAsia="方正大标宋简体" w:hAnsi="方正大标宋简体" w:cs="方正大标宋简体" w:hint="eastAsia"/>
          <w:color w:val="000000"/>
          <w:sz w:val="44"/>
          <w:szCs w:val="44"/>
        </w:rPr>
        <w:t>枣庄市生态环境局</w:t>
      </w:r>
    </w:p>
    <w:p w:rsidR="004F6068" w:rsidRDefault="004F6068">
      <w:pPr>
        <w:spacing w:line="580" w:lineRule="exact"/>
        <w:jc w:val="center"/>
        <w:rPr>
          <w:rFonts w:ascii="方正大标宋简体" w:eastAsia="方正大标宋简体" w:hAnsi="方正大标宋简体" w:cs="方正大标宋简体"/>
          <w:color w:val="000000"/>
          <w:sz w:val="44"/>
          <w:szCs w:val="44"/>
        </w:rPr>
      </w:pPr>
      <w:r>
        <w:rPr>
          <w:rFonts w:ascii="方正大标宋简体" w:eastAsia="方正大标宋简体" w:hAnsi="方正大标宋简体" w:cs="方正大标宋简体" w:hint="eastAsia"/>
          <w:color w:val="000000"/>
          <w:sz w:val="44"/>
          <w:szCs w:val="44"/>
        </w:rPr>
        <w:t>关于枣庄惠民投资发展有限公司铁路专用线</w:t>
      </w:r>
    </w:p>
    <w:p w:rsidR="004F6068" w:rsidRDefault="004F6068">
      <w:pPr>
        <w:spacing w:line="580" w:lineRule="exact"/>
        <w:jc w:val="center"/>
        <w:rPr>
          <w:rFonts w:ascii="方正大标宋简体" w:eastAsia="方正大标宋简体" w:hAnsi="方正大标宋简体" w:cs="方正大标宋简体"/>
          <w:color w:val="000000"/>
          <w:sz w:val="44"/>
          <w:szCs w:val="44"/>
        </w:rPr>
      </w:pPr>
      <w:r>
        <w:rPr>
          <w:rFonts w:ascii="方正大标宋简体" w:eastAsia="方正大标宋简体" w:hAnsi="方正大标宋简体" w:cs="方正大标宋简体" w:hint="eastAsia"/>
          <w:color w:val="000000"/>
          <w:sz w:val="44"/>
          <w:szCs w:val="44"/>
        </w:rPr>
        <w:t>项目环境影响报告书的批复</w:t>
      </w:r>
    </w:p>
    <w:p w:rsidR="004F6068" w:rsidRDefault="004F6068">
      <w:pPr>
        <w:pStyle w:val="BodyTextIndent3"/>
        <w:spacing w:line="580" w:lineRule="exact"/>
        <w:ind w:firstLineChars="0" w:firstLine="0"/>
        <w:rPr>
          <w:rFonts w:hAnsi="仿宋"/>
          <w:color w:val="000000"/>
          <w:sz w:val="32"/>
          <w:szCs w:val="32"/>
        </w:rPr>
      </w:pPr>
    </w:p>
    <w:p w:rsidR="004F6068" w:rsidRDefault="004F6068" w:rsidP="0053107D">
      <w:pPr>
        <w:pStyle w:val="BodyTextIndent3"/>
        <w:spacing w:line="550" w:lineRule="exact"/>
        <w:ind w:firstLineChars="0" w:firstLine="0"/>
        <w:rPr>
          <w:rFonts w:hAnsi="仿宋"/>
          <w:color w:val="000000"/>
          <w:sz w:val="32"/>
          <w:szCs w:val="32"/>
        </w:rPr>
      </w:pPr>
      <w:r>
        <w:rPr>
          <w:rFonts w:hAnsi="仿宋" w:hint="eastAsia"/>
          <w:color w:val="000000"/>
          <w:sz w:val="32"/>
          <w:szCs w:val="32"/>
        </w:rPr>
        <w:t>枣庄惠民投资发展有限公司：</w:t>
      </w:r>
    </w:p>
    <w:p w:rsidR="004F6068" w:rsidRDefault="004F6068" w:rsidP="0066253D">
      <w:pPr>
        <w:spacing w:line="550" w:lineRule="exact"/>
        <w:ind w:firstLineChars="200" w:firstLine="31680"/>
        <w:jc w:val="left"/>
        <w:rPr>
          <w:rFonts w:ascii="仿宋_GB2312" w:eastAsia="仿宋_GB2312" w:hAnsi="仿宋_GB2312" w:cs="仿宋_GB2312"/>
          <w:color w:val="000000"/>
          <w:sz w:val="32"/>
          <w:szCs w:val="32"/>
        </w:rPr>
      </w:pPr>
      <w:r>
        <w:rPr>
          <w:rFonts w:ascii="仿宋_GB2312" w:eastAsia="仿宋_GB2312" w:hAnsi="仿宋" w:hint="eastAsia"/>
          <w:color w:val="000000"/>
          <w:sz w:val="32"/>
          <w:szCs w:val="32"/>
        </w:rPr>
        <w:t>你公司报送的《枣庄惠民投资发展有限公司铁路专用线项目</w:t>
      </w:r>
      <w:r>
        <w:rPr>
          <w:rFonts w:ascii="仿宋_GB2312" w:eastAsia="仿宋_GB2312" w:hAnsi="仿宋_GB2312" w:cs="仿宋_GB2312" w:hint="eastAsia"/>
          <w:color w:val="000000"/>
          <w:sz w:val="32"/>
          <w:szCs w:val="32"/>
        </w:rPr>
        <w:t>环境影响报告书》收悉。经研究，批复如下：</w:t>
      </w:r>
    </w:p>
    <w:p w:rsidR="004F6068" w:rsidRDefault="004F6068" w:rsidP="0066253D">
      <w:pPr>
        <w:widowControl/>
        <w:adjustRightInd w:val="0"/>
        <w:snapToGrid w:val="0"/>
        <w:spacing w:line="550" w:lineRule="exact"/>
        <w:ind w:firstLineChars="200" w:firstLine="31680"/>
        <w:rPr>
          <w:rFonts w:ascii="仿宋_GB2312" w:eastAsia="仿宋_GB2312" w:hAnsi="仿宋_GB2312" w:cs="仿宋_GB2312"/>
          <w:bCs/>
          <w:sz w:val="32"/>
          <w:szCs w:val="32"/>
        </w:rPr>
      </w:pPr>
      <w:r>
        <w:rPr>
          <w:rFonts w:ascii="仿宋_GB2312" w:eastAsia="仿宋_GB2312" w:hAnsi="仿宋_GB2312" w:cs="仿宋_GB2312" w:hint="eastAsia"/>
          <w:sz w:val="32"/>
          <w:szCs w:val="32"/>
        </w:rPr>
        <w:t>一、</w:t>
      </w:r>
      <w:r>
        <w:rPr>
          <w:rFonts w:ascii="仿宋_GB2312" w:eastAsia="仿宋_GB2312" w:hAnsi="仿宋_GB2312" w:cs="仿宋_GB2312" w:hint="eastAsia"/>
          <w:color w:val="000000"/>
          <w:sz w:val="32"/>
          <w:szCs w:val="32"/>
        </w:rPr>
        <w:t>本项目为新建，建设地点位于市中区、峄城区。</w:t>
      </w:r>
      <w:r>
        <w:rPr>
          <w:rFonts w:ascii="仿宋_GB2312" w:eastAsia="仿宋_GB2312" w:hAnsi="仿宋_GB2312" w:cs="仿宋_GB2312" w:hint="eastAsia"/>
          <w:bCs/>
          <w:sz w:val="32"/>
          <w:szCs w:val="32"/>
        </w:rPr>
        <w:t>线路自枣临线税郭站东南端咽喉南侧引出并行枣临线约</w:t>
      </w:r>
      <w:smartTag w:uri="urn:schemas-microsoft-com:office:smarttags" w:element="chmetcnv">
        <w:smartTagPr>
          <w:attr w:name="TCSC" w:val="0"/>
          <w:attr w:name="NumberType" w:val="1"/>
          <w:attr w:name="Negative" w:val="False"/>
          <w:attr w:name="HasSpace" w:val="False"/>
          <w:attr w:name="SourceValue" w:val="50"/>
          <w:attr w:name="UnitName" w:val="m"/>
        </w:smartTagPr>
        <w:r>
          <w:rPr>
            <w:rFonts w:ascii="仿宋_GB2312" w:eastAsia="仿宋_GB2312" w:hAnsi="仿宋_GB2312" w:cs="仿宋_GB2312"/>
            <w:bCs/>
            <w:sz w:val="32"/>
            <w:szCs w:val="32"/>
          </w:rPr>
          <w:t>50m</w:t>
        </w:r>
      </w:smartTag>
      <w:r>
        <w:rPr>
          <w:rFonts w:ascii="仿宋_GB2312" w:eastAsia="仿宋_GB2312" w:hAnsi="仿宋_GB2312" w:cs="仿宋_GB2312" w:hint="eastAsia"/>
          <w:bCs/>
          <w:sz w:val="32"/>
          <w:szCs w:val="32"/>
        </w:rPr>
        <w:t>后折向西，下穿在建枣木高速公路后经石灰窑埠、付刘耀南侧前行至西王庄南侧，先后跨越大沙河税郭支流、枣台复线、大沙河郭里集支流及东沙河、国道</w:t>
      </w:r>
      <w:r>
        <w:rPr>
          <w:rFonts w:ascii="仿宋_GB2312" w:eastAsia="仿宋_GB2312" w:hAnsi="仿宋_GB2312" w:cs="仿宋_GB2312"/>
          <w:bCs/>
          <w:sz w:val="32"/>
          <w:szCs w:val="32"/>
        </w:rPr>
        <w:t>G206</w:t>
      </w:r>
      <w:r>
        <w:rPr>
          <w:rFonts w:ascii="仿宋_GB2312" w:eastAsia="仿宋_GB2312" w:hAnsi="仿宋_GB2312" w:cs="仿宋_GB2312" w:hint="eastAsia"/>
          <w:bCs/>
          <w:sz w:val="32"/>
          <w:szCs w:val="32"/>
        </w:rPr>
        <w:t>后，接入十里泉电厂厂内站至设计终点</w:t>
      </w:r>
      <w:r>
        <w:rPr>
          <w:rFonts w:ascii="仿宋_GB2312" w:eastAsia="仿宋_GB2312" w:hAnsi="仿宋_GB2312" w:cs="仿宋_GB2312"/>
          <w:bCs/>
          <w:sz w:val="32"/>
          <w:szCs w:val="32"/>
        </w:rPr>
        <w:t>CK14+477</w:t>
      </w:r>
      <w:r>
        <w:rPr>
          <w:rFonts w:ascii="仿宋_GB2312" w:eastAsia="仿宋_GB2312" w:hAnsi="仿宋_GB2312" w:cs="仿宋_GB2312" w:hint="eastAsia"/>
          <w:bCs/>
          <w:sz w:val="32"/>
          <w:szCs w:val="32"/>
        </w:rPr>
        <w:t>，正线全长约</w:t>
      </w:r>
      <w:smartTag w:uri="urn:schemas-microsoft-com:office:smarttags" w:element="chmetcnv">
        <w:smartTagPr>
          <w:attr w:name="TCSC" w:val="0"/>
          <w:attr w:name="NumberType" w:val="1"/>
          <w:attr w:name="Negative" w:val="False"/>
          <w:attr w:name="HasSpace" w:val="False"/>
          <w:attr w:name="SourceValue" w:val="14.811"/>
          <w:attr w:name="UnitName" w:val="km"/>
        </w:smartTagPr>
        <w:r>
          <w:rPr>
            <w:rFonts w:ascii="仿宋_GB2312" w:eastAsia="仿宋_GB2312" w:hAnsi="仿宋_GB2312" w:cs="仿宋_GB2312"/>
            <w:bCs/>
            <w:sz w:val="32"/>
            <w:szCs w:val="32"/>
          </w:rPr>
          <w:t>14.811km</w:t>
        </w:r>
      </w:smartTag>
      <w:r>
        <w:rPr>
          <w:rFonts w:ascii="仿宋_GB2312" w:eastAsia="仿宋_GB2312" w:hAnsi="仿宋_GB2312" w:cs="仿宋_GB2312" w:hint="eastAsia"/>
          <w:bCs/>
          <w:sz w:val="32"/>
          <w:szCs w:val="32"/>
        </w:rPr>
        <w:t>（含长链</w:t>
      </w:r>
      <w:smartTag w:uri="urn:schemas-microsoft-com:office:smarttags" w:element="chmetcnv">
        <w:smartTagPr>
          <w:attr w:name="TCSC" w:val="0"/>
          <w:attr w:name="NumberType" w:val="1"/>
          <w:attr w:name="Negative" w:val="False"/>
          <w:attr w:name="HasSpace" w:val="False"/>
          <w:attr w:name="SourceValue" w:val="334"/>
          <w:attr w:name="UnitName" w:val="m"/>
        </w:smartTagPr>
        <w:r>
          <w:rPr>
            <w:rFonts w:ascii="仿宋_GB2312" w:eastAsia="仿宋_GB2312" w:hAnsi="仿宋_GB2312" w:cs="仿宋_GB2312"/>
            <w:bCs/>
            <w:sz w:val="32"/>
            <w:szCs w:val="32"/>
          </w:rPr>
          <w:t>334m</w:t>
        </w:r>
      </w:smartTag>
      <w:r>
        <w:rPr>
          <w:rFonts w:ascii="仿宋_GB2312" w:eastAsia="仿宋_GB2312" w:hAnsi="仿宋_GB2312" w:cs="仿宋_GB2312" w:hint="eastAsia"/>
          <w:bCs/>
          <w:sz w:val="32"/>
          <w:szCs w:val="32"/>
        </w:rPr>
        <w:t>）。</w:t>
      </w:r>
      <w:r>
        <w:rPr>
          <w:rFonts w:ascii="仿宋_GB2312" w:eastAsia="仿宋_GB2312" w:hAnsi="仿宋_GB2312" w:cs="仿宋_GB2312" w:hint="eastAsia"/>
          <w:color w:val="000000"/>
          <w:sz w:val="32"/>
          <w:szCs w:val="32"/>
        </w:rPr>
        <w:t>本项目</w:t>
      </w:r>
      <w:r>
        <w:rPr>
          <w:rFonts w:ascii="仿宋_GB2312" w:eastAsia="仿宋_GB2312" w:hAnsi="仿宋_GB2312" w:cs="仿宋_GB2312" w:hint="eastAsia"/>
          <w:sz w:val="32"/>
          <w:szCs w:val="32"/>
        </w:rPr>
        <w:t>铁路等级为Ⅲ级，采用</w:t>
      </w:r>
      <w:smartTag w:uri="urn:schemas-microsoft-com:office:smarttags" w:element="chmetcnv">
        <w:smartTagPr>
          <w:attr w:name="TCSC" w:val="0"/>
          <w:attr w:name="NumberType" w:val="1"/>
          <w:attr w:name="Negative" w:val="False"/>
          <w:attr w:name="HasSpace" w:val="False"/>
          <w:attr w:name="SourceValue" w:val="25"/>
          <w:attr w:name="UnitName" w:val="m"/>
        </w:smartTagPr>
        <w:r>
          <w:rPr>
            <w:rFonts w:ascii="仿宋_GB2312" w:eastAsia="仿宋_GB2312" w:hAnsi="仿宋_GB2312" w:cs="仿宋_GB2312"/>
            <w:sz w:val="32"/>
            <w:szCs w:val="32"/>
          </w:rPr>
          <w:t>25m</w:t>
        </w:r>
      </w:smartTag>
      <w:r>
        <w:rPr>
          <w:rFonts w:ascii="仿宋_GB2312" w:eastAsia="仿宋_GB2312" w:hAnsi="仿宋_GB2312" w:cs="仿宋_GB2312" w:hint="eastAsia"/>
          <w:sz w:val="32"/>
          <w:szCs w:val="32"/>
        </w:rPr>
        <w:t>短轨、有缝线路、有砟轨道结构型式，租用</w:t>
      </w:r>
      <w:r>
        <w:rPr>
          <w:rFonts w:ascii="仿宋_GB2312" w:eastAsia="仿宋_GB2312" w:hAnsi="仿宋_GB2312" w:cs="仿宋_GB2312"/>
          <w:sz w:val="32"/>
          <w:szCs w:val="32"/>
        </w:rPr>
        <w:t>DF</w:t>
      </w:r>
      <w:r>
        <w:rPr>
          <w:rFonts w:ascii="仿宋_GB2312" w:eastAsia="仿宋_GB2312" w:hAnsi="仿宋_GB2312" w:cs="仿宋_GB2312" w:hint="eastAsia"/>
          <w:sz w:val="32"/>
          <w:szCs w:val="32"/>
        </w:rPr>
        <w:t>系列内燃机车，牵引质量</w:t>
      </w:r>
      <w:r>
        <w:rPr>
          <w:rFonts w:ascii="仿宋_GB2312" w:eastAsia="仿宋_GB2312" w:hAnsi="仿宋_GB2312" w:cs="仿宋_GB2312"/>
          <w:sz w:val="32"/>
          <w:szCs w:val="32"/>
        </w:rPr>
        <w:t>5000t</w:t>
      </w:r>
      <w:r>
        <w:rPr>
          <w:rFonts w:ascii="仿宋_GB2312" w:eastAsia="仿宋_GB2312" w:hAnsi="仿宋_GB2312" w:cs="仿宋_GB2312" w:hint="eastAsia"/>
          <w:sz w:val="32"/>
          <w:szCs w:val="32"/>
        </w:rPr>
        <w:t>，设计时速</w:t>
      </w:r>
      <w:smartTag w:uri="urn:schemas-microsoft-com:office:smarttags" w:element="chmetcnv">
        <w:smartTagPr>
          <w:attr w:name="TCSC" w:val="0"/>
          <w:attr w:name="NumberType" w:val="1"/>
          <w:attr w:name="Negative" w:val="False"/>
          <w:attr w:name="HasSpace" w:val="False"/>
          <w:attr w:name="SourceValue" w:val="80"/>
          <w:attr w:name="UnitName" w:val="km/h"/>
        </w:smartTagPr>
        <w:r>
          <w:rPr>
            <w:rFonts w:ascii="仿宋_GB2312" w:eastAsia="仿宋_GB2312" w:hAnsi="仿宋_GB2312" w:cs="仿宋_GB2312"/>
            <w:sz w:val="32"/>
            <w:szCs w:val="32"/>
          </w:rPr>
          <w:t>80km/h</w:t>
        </w:r>
      </w:smartTag>
      <w:r>
        <w:rPr>
          <w:rFonts w:ascii="仿宋_GB2312" w:eastAsia="仿宋_GB2312" w:hAnsi="仿宋_GB2312" w:cs="仿宋_GB2312" w:hint="eastAsia"/>
          <w:sz w:val="32"/>
          <w:szCs w:val="32"/>
        </w:rPr>
        <w:t>，最大运行速度</w:t>
      </w:r>
      <w:smartTag w:uri="urn:schemas-microsoft-com:office:smarttags" w:element="chmetcnv">
        <w:smartTagPr>
          <w:attr w:name="TCSC" w:val="0"/>
          <w:attr w:name="NumberType" w:val="1"/>
          <w:attr w:name="Negative" w:val="False"/>
          <w:attr w:name="HasSpace" w:val="False"/>
          <w:attr w:name="SourceValue" w:val="60"/>
          <w:attr w:name="UnitName" w:val="km/h"/>
        </w:smartTagPr>
        <w:r>
          <w:rPr>
            <w:rFonts w:ascii="仿宋_GB2312" w:eastAsia="仿宋_GB2312" w:hAnsi="仿宋_GB2312" w:cs="仿宋_GB2312"/>
            <w:sz w:val="32"/>
            <w:szCs w:val="32"/>
          </w:rPr>
          <w:t>60km/h</w:t>
        </w:r>
      </w:smartTag>
      <w:r>
        <w:rPr>
          <w:rFonts w:ascii="仿宋_GB2312" w:eastAsia="仿宋_GB2312" w:hAnsi="仿宋_GB2312" w:cs="仿宋_GB2312" w:hint="eastAsia"/>
          <w:sz w:val="32"/>
          <w:szCs w:val="32"/>
        </w:rPr>
        <w:t>。项目永久占地</w:t>
      </w:r>
      <w:r>
        <w:rPr>
          <w:rFonts w:ascii="仿宋_GB2312" w:eastAsia="仿宋_GB2312" w:hAnsi="仿宋_GB2312" w:cs="仿宋_GB2312"/>
          <w:sz w:val="32"/>
          <w:szCs w:val="32"/>
        </w:rPr>
        <w:t>55.96hm</w:t>
      </w:r>
      <w:r>
        <w:rPr>
          <w:rFonts w:ascii="仿宋_GB2312" w:eastAsia="仿宋_GB2312" w:hAnsi="仿宋_GB2312" w:cs="仿宋_GB2312"/>
          <w:sz w:val="32"/>
          <w:szCs w:val="32"/>
          <w:vertAlign w:val="superscript"/>
        </w:rPr>
        <w:t>2</w:t>
      </w:r>
      <w:r>
        <w:rPr>
          <w:rFonts w:ascii="仿宋_GB2312" w:eastAsia="仿宋_GB2312" w:hAnsi="仿宋_GB2312" w:cs="仿宋_GB2312" w:hint="eastAsia"/>
          <w:sz w:val="32"/>
          <w:szCs w:val="32"/>
        </w:rPr>
        <w:t>，临时占地</w:t>
      </w:r>
      <w:r>
        <w:rPr>
          <w:rFonts w:ascii="仿宋_GB2312" w:eastAsia="仿宋_GB2312" w:hAnsi="仿宋_GB2312" w:cs="仿宋_GB2312"/>
          <w:sz w:val="32"/>
          <w:szCs w:val="32"/>
        </w:rPr>
        <w:t>2.92hm</w:t>
      </w:r>
      <w:r>
        <w:rPr>
          <w:rFonts w:ascii="仿宋_GB2312" w:eastAsia="仿宋_GB2312" w:hAnsi="仿宋_GB2312" w:cs="仿宋_GB2312"/>
          <w:sz w:val="32"/>
          <w:szCs w:val="32"/>
          <w:vertAlign w:val="superscript"/>
        </w:rPr>
        <w:t>2</w:t>
      </w:r>
      <w:r>
        <w:rPr>
          <w:rFonts w:ascii="仿宋_GB2312" w:eastAsia="仿宋_GB2312" w:hAnsi="仿宋_GB2312" w:cs="仿宋_GB2312" w:hint="eastAsia"/>
          <w:sz w:val="32"/>
          <w:szCs w:val="32"/>
        </w:rPr>
        <w:t>，建设特大桥</w:t>
      </w:r>
      <w:smartTag w:uri="urn:schemas-microsoft-com:office:smarttags" w:element="chmetcnv">
        <w:smartTagPr>
          <w:attr w:name="TCSC" w:val="0"/>
          <w:attr w:name="NumberType" w:val="1"/>
          <w:attr w:name="Negative" w:val="False"/>
          <w:attr w:name="HasSpace" w:val="False"/>
          <w:attr w:name="SourceValue" w:val="1059.4"/>
          <w:attr w:name="UnitName" w:val="m"/>
        </w:smartTagPr>
        <w:r>
          <w:rPr>
            <w:rFonts w:ascii="仿宋_GB2312" w:eastAsia="仿宋_GB2312" w:hAnsi="仿宋_GB2312" w:cs="仿宋_GB2312"/>
            <w:sz w:val="32"/>
            <w:szCs w:val="32"/>
          </w:rPr>
          <w:t>1059.4m</w:t>
        </w:r>
      </w:smartTag>
      <w:r>
        <w:rPr>
          <w:rFonts w:ascii="仿宋_GB2312" w:eastAsia="仿宋_GB2312" w:hAnsi="仿宋_GB2312" w:cs="仿宋_GB2312"/>
          <w:sz w:val="32"/>
          <w:szCs w:val="32"/>
        </w:rPr>
        <w:t>/1</w:t>
      </w:r>
      <w:r>
        <w:rPr>
          <w:rFonts w:ascii="仿宋_GB2312" w:eastAsia="仿宋_GB2312" w:hAnsi="仿宋_GB2312" w:cs="仿宋_GB2312" w:hint="eastAsia"/>
          <w:sz w:val="32"/>
          <w:szCs w:val="32"/>
        </w:rPr>
        <w:t>座，特大桥</w:t>
      </w:r>
      <w:smartTag w:uri="urn:schemas-microsoft-com:office:smarttags" w:element="chmetcnv">
        <w:smartTagPr>
          <w:attr w:name="TCSC" w:val="0"/>
          <w:attr w:name="NumberType" w:val="1"/>
          <w:attr w:name="Negative" w:val="False"/>
          <w:attr w:name="HasSpace" w:val="False"/>
          <w:attr w:name="SourceValue" w:val="1720.1"/>
          <w:attr w:name="UnitName" w:val="m"/>
        </w:smartTagPr>
        <w:r>
          <w:rPr>
            <w:rFonts w:ascii="仿宋_GB2312" w:eastAsia="仿宋_GB2312" w:hAnsi="仿宋_GB2312" w:cs="仿宋_GB2312"/>
            <w:sz w:val="32"/>
            <w:szCs w:val="32"/>
          </w:rPr>
          <w:t>1720.1m</w:t>
        </w:r>
      </w:smartTag>
      <w:r>
        <w:rPr>
          <w:rFonts w:ascii="仿宋_GB2312" w:eastAsia="仿宋_GB2312" w:hAnsi="仿宋_GB2312" w:cs="仿宋_GB2312"/>
          <w:sz w:val="32"/>
          <w:szCs w:val="32"/>
        </w:rPr>
        <w:t>/1</w:t>
      </w:r>
      <w:r>
        <w:rPr>
          <w:rFonts w:ascii="仿宋_GB2312" w:eastAsia="仿宋_GB2312" w:hAnsi="仿宋_GB2312" w:cs="仿宋_GB2312" w:hint="eastAsia"/>
          <w:sz w:val="32"/>
          <w:szCs w:val="32"/>
        </w:rPr>
        <w:t>座，大桥</w:t>
      </w:r>
      <w:smartTag w:uri="urn:schemas-microsoft-com:office:smarttags" w:element="chmetcnv">
        <w:smartTagPr>
          <w:attr w:name="TCSC" w:val="0"/>
          <w:attr w:name="NumberType" w:val="1"/>
          <w:attr w:name="Negative" w:val="False"/>
          <w:attr w:name="HasSpace" w:val="False"/>
          <w:attr w:name="SourceValue" w:val="285.5"/>
          <w:attr w:name="UnitName" w:val="m"/>
        </w:smartTagPr>
        <w:r>
          <w:rPr>
            <w:rFonts w:ascii="仿宋_GB2312" w:eastAsia="仿宋_GB2312" w:hAnsi="仿宋_GB2312" w:cs="仿宋_GB2312"/>
            <w:sz w:val="32"/>
            <w:szCs w:val="32"/>
          </w:rPr>
          <w:t>285.5m</w:t>
        </w:r>
      </w:smartTag>
      <w:r>
        <w:rPr>
          <w:rFonts w:ascii="仿宋_GB2312" w:eastAsia="仿宋_GB2312" w:hAnsi="仿宋_GB2312" w:cs="仿宋_GB2312"/>
          <w:sz w:val="32"/>
          <w:szCs w:val="32"/>
        </w:rPr>
        <w:t>/2</w:t>
      </w:r>
      <w:r>
        <w:rPr>
          <w:rFonts w:ascii="仿宋_GB2312" w:eastAsia="仿宋_GB2312" w:hAnsi="仿宋_GB2312" w:cs="仿宋_GB2312" w:hint="eastAsia"/>
          <w:sz w:val="32"/>
          <w:szCs w:val="32"/>
        </w:rPr>
        <w:t>座，中桥</w:t>
      </w:r>
      <w:smartTag w:uri="urn:schemas-microsoft-com:office:smarttags" w:element="chmetcnv">
        <w:smartTagPr>
          <w:attr w:name="TCSC" w:val="0"/>
          <w:attr w:name="NumberType" w:val="1"/>
          <w:attr w:name="Negative" w:val="False"/>
          <w:attr w:name="HasSpace" w:val="False"/>
          <w:attr w:name="SourceValue" w:val="108.9"/>
          <w:attr w:name="UnitName" w:val="m"/>
        </w:smartTagPr>
        <w:r>
          <w:rPr>
            <w:rFonts w:ascii="仿宋_GB2312" w:eastAsia="仿宋_GB2312" w:hAnsi="仿宋_GB2312" w:cs="仿宋_GB2312"/>
            <w:sz w:val="32"/>
            <w:szCs w:val="32"/>
          </w:rPr>
          <w:t>108.9m</w:t>
        </w:r>
      </w:smartTag>
      <w:r>
        <w:rPr>
          <w:rFonts w:ascii="仿宋_GB2312" w:eastAsia="仿宋_GB2312" w:hAnsi="仿宋_GB2312" w:cs="仿宋_GB2312"/>
          <w:sz w:val="32"/>
          <w:szCs w:val="32"/>
        </w:rPr>
        <w:t>/1</w:t>
      </w:r>
      <w:r>
        <w:rPr>
          <w:rFonts w:ascii="仿宋_GB2312" w:eastAsia="仿宋_GB2312" w:hAnsi="仿宋_GB2312" w:cs="仿宋_GB2312" w:hint="eastAsia"/>
          <w:sz w:val="32"/>
          <w:szCs w:val="32"/>
        </w:rPr>
        <w:t>座，框架桥</w:t>
      </w:r>
      <w:smartTag w:uri="urn:schemas-microsoft-com:office:smarttags" w:element="chmetcnv">
        <w:smartTagPr>
          <w:attr w:name="TCSC" w:val="0"/>
          <w:attr w:name="NumberType" w:val="1"/>
          <w:attr w:name="Negative" w:val="False"/>
          <w:attr w:name="HasSpace" w:val="False"/>
          <w:attr w:name="SourceValue" w:val="1514"/>
          <w:attr w:name="UnitName" w:val="m"/>
        </w:smartTagPr>
        <w:r>
          <w:rPr>
            <w:rFonts w:ascii="仿宋_GB2312" w:eastAsia="仿宋_GB2312" w:hAnsi="仿宋_GB2312" w:cs="仿宋_GB2312"/>
            <w:sz w:val="32"/>
            <w:szCs w:val="32"/>
          </w:rPr>
          <w:t>1514m</w:t>
        </w:r>
      </w:smartTag>
      <w:r>
        <w:rPr>
          <w:rFonts w:ascii="仿宋_GB2312" w:eastAsia="仿宋_GB2312" w:hAnsi="仿宋_GB2312" w:cs="仿宋_GB2312"/>
          <w:sz w:val="32"/>
          <w:szCs w:val="32"/>
        </w:rPr>
        <w:t>/6</w:t>
      </w:r>
      <w:r>
        <w:rPr>
          <w:rFonts w:ascii="仿宋_GB2312" w:eastAsia="仿宋_GB2312" w:hAnsi="仿宋_GB2312" w:cs="仿宋_GB2312" w:hint="eastAsia"/>
          <w:sz w:val="32"/>
          <w:szCs w:val="32"/>
        </w:rPr>
        <w:t>座，框架涵</w:t>
      </w:r>
      <w:smartTag w:uri="urn:schemas-microsoft-com:office:smarttags" w:element="chmetcnv">
        <w:smartTagPr>
          <w:attr w:name="TCSC" w:val="0"/>
          <w:attr w:name="NumberType" w:val="1"/>
          <w:attr w:name="Negative" w:val="False"/>
          <w:attr w:name="HasSpace" w:val="False"/>
          <w:attr w:name="SourceValue" w:val="2846.7"/>
          <w:attr w:name="UnitName" w:val="m"/>
        </w:smartTagPr>
        <w:r>
          <w:rPr>
            <w:rFonts w:ascii="仿宋_GB2312" w:eastAsia="仿宋_GB2312" w:hAnsi="仿宋_GB2312" w:cs="仿宋_GB2312"/>
            <w:sz w:val="32"/>
            <w:szCs w:val="32"/>
          </w:rPr>
          <w:t>2846.7m</w:t>
        </w:r>
      </w:smartTag>
      <w:r>
        <w:rPr>
          <w:rFonts w:ascii="仿宋_GB2312" w:eastAsia="仿宋_GB2312" w:hAnsi="仿宋_GB2312" w:cs="仿宋_GB2312"/>
          <w:sz w:val="32"/>
          <w:szCs w:val="32"/>
        </w:rPr>
        <w:t>/21</w:t>
      </w:r>
      <w:r>
        <w:rPr>
          <w:rFonts w:ascii="仿宋_GB2312" w:eastAsia="仿宋_GB2312" w:hAnsi="仿宋_GB2312" w:cs="仿宋_GB2312" w:hint="eastAsia"/>
          <w:sz w:val="32"/>
          <w:szCs w:val="32"/>
        </w:rPr>
        <w:t>座，公路上跨桥</w:t>
      </w:r>
      <w:smartTag w:uri="urn:schemas-microsoft-com:office:smarttags" w:element="chmetcnv">
        <w:smartTagPr>
          <w:attr w:name="TCSC" w:val="0"/>
          <w:attr w:name="NumberType" w:val="1"/>
          <w:attr w:name="Negative" w:val="False"/>
          <w:attr w:name="HasSpace" w:val="False"/>
          <w:attr w:name="SourceValue" w:val="4301.2"/>
          <w:attr w:name="UnitName" w:val="m"/>
        </w:smartTagPr>
        <w:r>
          <w:rPr>
            <w:rFonts w:ascii="仿宋_GB2312" w:eastAsia="仿宋_GB2312" w:hAnsi="仿宋_GB2312" w:cs="仿宋_GB2312"/>
            <w:sz w:val="32"/>
            <w:szCs w:val="32"/>
          </w:rPr>
          <w:t>4301.2m</w:t>
        </w:r>
      </w:smartTag>
      <w:r>
        <w:rPr>
          <w:rFonts w:ascii="仿宋_GB2312" w:eastAsia="仿宋_GB2312" w:hAnsi="仿宋_GB2312" w:cs="仿宋_GB2312"/>
          <w:sz w:val="32"/>
          <w:szCs w:val="32"/>
        </w:rPr>
        <w:t>/10</w:t>
      </w:r>
      <w:r>
        <w:rPr>
          <w:rFonts w:ascii="仿宋_GB2312" w:eastAsia="仿宋_GB2312" w:hAnsi="仿宋_GB2312" w:cs="仿宋_GB2312" w:hint="eastAsia"/>
          <w:sz w:val="32"/>
          <w:szCs w:val="32"/>
        </w:rPr>
        <w:t>座，正线铺轨</w:t>
      </w:r>
      <w:smartTag w:uri="urn:schemas-microsoft-com:office:smarttags" w:element="chmetcnv">
        <w:smartTagPr>
          <w:attr w:name="TCSC" w:val="0"/>
          <w:attr w:name="NumberType" w:val="1"/>
          <w:attr w:name="Negative" w:val="False"/>
          <w:attr w:name="HasSpace" w:val="False"/>
          <w:attr w:name="SourceValue" w:val="14.125"/>
          <w:attr w:name="UnitName" w:val="km"/>
        </w:smartTagPr>
        <w:r>
          <w:rPr>
            <w:rFonts w:ascii="仿宋_GB2312" w:eastAsia="仿宋_GB2312" w:hAnsi="仿宋_GB2312" w:cs="仿宋_GB2312"/>
            <w:sz w:val="32"/>
            <w:szCs w:val="32"/>
          </w:rPr>
          <w:t>14.125km</w:t>
        </w:r>
      </w:smartTag>
      <w:r>
        <w:rPr>
          <w:rFonts w:ascii="仿宋_GB2312" w:eastAsia="仿宋_GB2312" w:hAnsi="仿宋_GB2312" w:cs="仿宋_GB2312" w:hint="eastAsia"/>
          <w:sz w:val="32"/>
          <w:szCs w:val="32"/>
        </w:rPr>
        <w:t>；站线铺轨</w:t>
      </w:r>
      <w:smartTag w:uri="urn:schemas-microsoft-com:office:smarttags" w:element="chmetcnv">
        <w:smartTagPr>
          <w:attr w:name="TCSC" w:val="0"/>
          <w:attr w:name="NumberType" w:val="1"/>
          <w:attr w:name="Negative" w:val="False"/>
          <w:attr w:name="HasSpace" w:val="False"/>
          <w:attr w:name="SourceValue" w:val="8.03"/>
          <w:attr w:name="UnitName" w:val="km"/>
        </w:smartTagPr>
        <w:r>
          <w:rPr>
            <w:rFonts w:ascii="仿宋_GB2312" w:eastAsia="仿宋_GB2312" w:hAnsi="仿宋_GB2312" w:cs="仿宋_GB2312"/>
            <w:sz w:val="32"/>
            <w:szCs w:val="32"/>
          </w:rPr>
          <w:t>8.03km</w:t>
        </w:r>
      </w:smartTag>
      <w:r>
        <w:rPr>
          <w:rFonts w:ascii="仿宋_GB2312" w:eastAsia="仿宋_GB2312" w:hAnsi="仿宋_GB2312" w:cs="仿宋_GB2312" w:hint="eastAsia"/>
          <w:sz w:val="32"/>
          <w:szCs w:val="32"/>
        </w:rPr>
        <w:t>，铺道岔</w:t>
      </w:r>
      <w:r>
        <w:rPr>
          <w:rFonts w:ascii="仿宋_GB2312" w:eastAsia="仿宋_GB2312" w:hAnsi="仿宋_GB2312" w:cs="仿宋_GB2312"/>
          <w:sz w:val="32"/>
          <w:szCs w:val="32"/>
        </w:rPr>
        <w:t>18</w:t>
      </w:r>
      <w:r>
        <w:rPr>
          <w:rFonts w:ascii="仿宋_GB2312" w:eastAsia="仿宋_GB2312" w:hAnsi="仿宋_GB2312" w:cs="仿宋_GB2312" w:hint="eastAsia"/>
          <w:sz w:val="32"/>
          <w:szCs w:val="32"/>
        </w:rPr>
        <w:t>组，铺道砟</w:t>
      </w:r>
      <w:r>
        <w:rPr>
          <w:rFonts w:ascii="仿宋_GB2312" w:eastAsia="仿宋_GB2312" w:hAnsi="仿宋_GB2312" w:cs="仿宋_GB2312"/>
          <w:sz w:val="32"/>
          <w:szCs w:val="32"/>
        </w:rPr>
        <w:t>4.753</w:t>
      </w:r>
      <w:r>
        <w:rPr>
          <w:rFonts w:ascii="仿宋_GB2312" w:eastAsia="仿宋_GB2312" w:hAnsi="仿宋_GB2312" w:cs="仿宋_GB2312" w:hint="eastAsia"/>
          <w:sz w:val="32"/>
          <w:szCs w:val="32"/>
        </w:rPr>
        <w:t>×</w:t>
      </w:r>
      <w:smartTag w:uri="urn:schemas-microsoft-com:office:smarttags" w:element="chmetcnv">
        <w:smartTagPr>
          <w:attr w:name="TCSC" w:val="0"/>
          <w:attr w:name="NumberType" w:val="1"/>
          <w:attr w:name="Negative" w:val="False"/>
          <w:attr w:name="HasSpace" w:val="False"/>
          <w:attr w:name="SourceValue" w:val="104"/>
          <w:attr w:name="UnitName" w:val="m3"/>
        </w:smartTagPr>
        <w:r>
          <w:rPr>
            <w:rFonts w:ascii="仿宋_GB2312" w:eastAsia="仿宋_GB2312" w:hAnsi="仿宋_GB2312" w:cs="仿宋_GB2312"/>
            <w:sz w:val="32"/>
            <w:szCs w:val="32"/>
          </w:rPr>
          <w:t>10</w:t>
        </w:r>
        <w:r>
          <w:rPr>
            <w:rFonts w:ascii="仿宋_GB2312" w:eastAsia="仿宋_GB2312" w:hAnsi="仿宋_GB2312" w:cs="仿宋_GB2312"/>
            <w:sz w:val="32"/>
            <w:szCs w:val="32"/>
            <w:vertAlign w:val="superscript"/>
          </w:rPr>
          <w:t>4</w:t>
        </w:r>
        <w:r>
          <w:rPr>
            <w:rFonts w:ascii="仿宋_GB2312" w:eastAsia="仿宋_GB2312" w:hAnsi="仿宋_GB2312" w:cs="仿宋_GB2312"/>
            <w:sz w:val="32"/>
            <w:szCs w:val="32"/>
          </w:rPr>
          <w:t>m</w:t>
        </w:r>
        <w:r>
          <w:rPr>
            <w:rFonts w:ascii="仿宋_GB2312" w:eastAsia="仿宋_GB2312" w:hAnsi="仿宋_GB2312" w:cs="仿宋_GB2312"/>
            <w:sz w:val="32"/>
            <w:szCs w:val="32"/>
            <w:vertAlign w:val="superscript"/>
          </w:rPr>
          <w:t>3</w:t>
        </w:r>
      </w:smartTag>
      <w:r>
        <w:rPr>
          <w:rFonts w:ascii="仿宋_GB2312" w:eastAsia="仿宋_GB2312" w:hAnsi="仿宋_GB2312" w:cs="仿宋_GB2312" w:hint="eastAsia"/>
          <w:sz w:val="32"/>
          <w:szCs w:val="32"/>
        </w:rPr>
        <w:t>。项目总投资</w:t>
      </w:r>
      <w:r>
        <w:rPr>
          <w:rFonts w:ascii="仿宋_GB2312" w:eastAsia="仿宋_GB2312" w:hAnsi="仿宋_GB2312" w:cs="仿宋_GB2312"/>
          <w:sz w:val="32"/>
          <w:szCs w:val="32"/>
        </w:rPr>
        <w:t>62684.43</w:t>
      </w:r>
      <w:r>
        <w:rPr>
          <w:rFonts w:ascii="仿宋_GB2312" w:eastAsia="仿宋_GB2312" w:hAnsi="仿宋_GB2312" w:cs="仿宋_GB2312" w:hint="eastAsia"/>
          <w:sz w:val="32"/>
          <w:szCs w:val="32"/>
        </w:rPr>
        <w:t>万元，其中环保投资</w:t>
      </w:r>
      <w:r>
        <w:rPr>
          <w:rFonts w:ascii="仿宋_GB2312" w:eastAsia="仿宋_GB2312" w:hAnsi="仿宋_GB2312" w:cs="仿宋_GB2312"/>
          <w:sz w:val="32"/>
          <w:szCs w:val="32"/>
        </w:rPr>
        <w:t>3105.2</w:t>
      </w:r>
      <w:r>
        <w:rPr>
          <w:rFonts w:ascii="仿宋_GB2312" w:eastAsia="仿宋_GB2312" w:hAnsi="仿宋_GB2312" w:cs="仿宋_GB2312" w:hint="eastAsia"/>
          <w:sz w:val="32"/>
          <w:szCs w:val="32"/>
        </w:rPr>
        <w:t>万元，占总投资的</w:t>
      </w:r>
      <w:r>
        <w:rPr>
          <w:rFonts w:ascii="仿宋_GB2312" w:eastAsia="仿宋_GB2312" w:hAnsi="仿宋_GB2312" w:cs="仿宋_GB2312"/>
          <w:sz w:val="32"/>
          <w:szCs w:val="32"/>
        </w:rPr>
        <w:t>4.96%</w:t>
      </w:r>
      <w:r>
        <w:rPr>
          <w:rFonts w:ascii="仿宋_GB2312" w:eastAsia="仿宋_GB2312" w:hAnsi="仿宋_GB2312" w:cs="仿宋_GB2312" w:hint="eastAsia"/>
          <w:sz w:val="32"/>
          <w:szCs w:val="32"/>
        </w:rPr>
        <w:t>。该项目已取得山东省发展和改革委员会备案（备案文号：鲁发改交通</w:t>
      </w:r>
      <w:r>
        <w:rPr>
          <w:rFonts w:ascii="仿宋_GB2312" w:eastAsia="仿宋_GB2312" w:hAnsi="仿宋_GB2312" w:cs="仿宋_GB2312"/>
          <w:sz w:val="32"/>
          <w:szCs w:val="32"/>
        </w:rPr>
        <w:t>[2017]1182</w:t>
      </w:r>
      <w:r>
        <w:rPr>
          <w:rFonts w:ascii="仿宋_GB2312" w:eastAsia="仿宋_GB2312" w:hAnsi="仿宋_GB2312" w:cs="仿宋_GB2312" w:hint="eastAsia"/>
          <w:sz w:val="32"/>
          <w:szCs w:val="32"/>
        </w:rPr>
        <w:t>号）。</w:t>
      </w:r>
    </w:p>
    <w:p w:rsidR="004F6068" w:rsidRDefault="004F6068" w:rsidP="0066253D">
      <w:pPr>
        <w:spacing w:line="55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经审查，该项目建设符合国家产业政策和相关规划，在严格落实报告书提出的各项生态保护和污染防治措施以及本批复要求后，项目建设对环境的不利影响能够得到减缓和控制。</w:t>
      </w:r>
      <w:r>
        <w:rPr>
          <w:rFonts w:ascii="仿宋_GB2312" w:eastAsia="仿宋_GB2312" w:hAnsi="仿宋_GB2312" w:cs="仿宋_GB2312" w:hint="eastAsia"/>
          <w:bCs/>
          <w:color w:val="000000"/>
          <w:sz w:val="32"/>
          <w:szCs w:val="32"/>
        </w:rPr>
        <w:t>因此，我局原则同意环境影响报告书中所列建设项目</w:t>
      </w:r>
      <w:r>
        <w:rPr>
          <w:rFonts w:ascii="仿宋_GB2312" w:eastAsia="仿宋_GB2312" w:hAnsi="仿宋_GB2312" w:cs="仿宋_GB2312" w:hint="eastAsia"/>
          <w:sz w:val="32"/>
          <w:szCs w:val="32"/>
        </w:rPr>
        <w:t>的性质、规模、选址选线和拟采取的环境保护措施</w:t>
      </w:r>
      <w:r>
        <w:rPr>
          <w:rFonts w:ascii="仿宋_GB2312" w:eastAsia="仿宋_GB2312" w:hAnsi="仿宋_GB2312" w:cs="仿宋_GB2312" w:hint="eastAsia"/>
          <w:bCs/>
          <w:color w:val="000000"/>
          <w:sz w:val="32"/>
          <w:szCs w:val="32"/>
        </w:rPr>
        <w:t>。</w:t>
      </w:r>
    </w:p>
    <w:p w:rsidR="004F6068" w:rsidRDefault="004F6068" w:rsidP="0066253D">
      <w:pPr>
        <w:spacing w:line="55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二、项目建设和运营管理中应重点做好以下工作</w:t>
      </w:r>
    </w:p>
    <w:p w:rsidR="004F6068" w:rsidRDefault="004F6068" w:rsidP="0066253D">
      <w:pPr>
        <w:spacing w:line="55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（一）认真落实各项生态保护措施。优化工程设计和施工布置，完善水土保持各项工程措施、植物措施和土地复垦措施，尽量减少工程占地，施工完成后及时对临时占地进行生态恢复。</w:t>
      </w:r>
    </w:p>
    <w:p w:rsidR="004F6068" w:rsidRDefault="004F6068" w:rsidP="0066253D">
      <w:pPr>
        <w:pStyle w:val="BodyText"/>
        <w:spacing w:after="0" w:line="550" w:lineRule="exact"/>
        <w:ind w:right="136"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二）严格落实噪声和振动防治措施。施工期尽量减少噪声影响，强噪声设备避免夜间作业。运营期合理安排列车运营时间，采取有效的隔声、降噪和减振措施，尽量降低铁路对环境振动影响。加强运营期噪声敏感点的跟踪监测，根据监测结果及时完善降噪措施，确保敏感点噪声值及振动值符合相关标准要求。配合规划部门参照噪声防护距离，合理规划铁路沿线的用地，不在线路两侧控制距离内新建、扩建、改建新的居民住宅、学校、医院等。若发现新的噪声、振动敏感点，应及时报告规划部门。</w:t>
      </w:r>
    </w:p>
    <w:p w:rsidR="004F6068" w:rsidRDefault="004F6068" w:rsidP="0066253D">
      <w:pPr>
        <w:pStyle w:val="yxl"/>
        <w:spacing w:line="550" w:lineRule="exact"/>
        <w:ind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三）加强水环境保护。在施工中尽量减少对水体的影响，施工场地设置沉淀池，对施工废水和设备冲洗水等经处理后全部回用；在跨越水体施工时应加强管理，优化施工方案，控制施工活动范围，不得向灌溉渠、水库、河流等地表水体倾倒弃土及建筑垃圾，确保不对周边地表水体造成影响。项目运营期站场生活污水进入化粪池，由环卫部门定期清运，不外排。</w:t>
      </w:r>
    </w:p>
    <w:p w:rsidR="004F6068" w:rsidRDefault="004F6068" w:rsidP="0066253D">
      <w:pPr>
        <w:spacing w:line="55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四）强化大气污染防治。施工现场周边要设置围挡，施工场地及道路应定时洒水，运输车辆加盖篷布，以控制扬尘污染。营运期采用在煤炭表面采取洒水或喷洒抑尘剂、在列车边缘增加遮挡设施，以减轻运输扬尘。</w:t>
      </w:r>
    </w:p>
    <w:p w:rsidR="004F6068" w:rsidRDefault="004F6068" w:rsidP="0066253D">
      <w:pPr>
        <w:spacing w:line="55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五）加强固体废物的管理。建筑垃圾和生活垃圾应收集后运往指定地点处理。施工和运营过程中产生的危险废物，应严格按照法律法规和相关要求进行收集、贮存并交有资质的单位处理处置。危险废物暂存场所应符合《危险废物贮存污染控制标准》（</w:t>
      </w:r>
      <w:r>
        <w:rPr>
          <w:rFonts w:ascii="仿宋_GB2312" w:eastAsia="仿宋_GB2312" w:hAnsi="仿宋_GB2312" w:cs="仿宋_GB2312"/>
          <w:sz w:val="32"/>
          <w:szCs w:val="32"/>
        </w:rPr>
        <w:t>GB 18597-2001</w:t>
      </w:r>
      <w:r>
        <w:rPr>
          <w:rFonts w:ascii="仿宋_GB2312" w:eastAsia="仿宋_GB2312" w:hAnsi="仿宋_GB2312" w:cs="仿宋_GB2312" w:hint="eastAsia"/>
          <w:sz w:val="32"/>
          <w:szCs w:val="32"/>
        </w:rPr>
        <w:t>）要求。</w:t>
      </w:r>
    </w:p>
    <w:p w:rsidR="004F6068" w:rsidRDefault="004F6068" w:rsidP="0066253D">
      <w:pPr>
        <w:spacing w:line="550" w:lineRule="exact"/>
        <w:ind w:firstLineChars="200" w:firstLine="31680"/>
        <w:rPr>
          <w:rFonts w:ascii="仿宋_GB2312" w:eastAsia="仿宋_GB2312" w:hAnsi="仿宋_GB2312" w:cs="仿宋_GB2312"/>
          <w:sz w:val="32"/>
          <w:szCs w:val="32"/>
        </w:rPr>
      </w:pPr>
      <w:r>
        <w:rPr>
          <w:rFonts w:ascii="仿宋_GB2312" w:eastAsia="仿宋_GB2312" w:hAnsi="仿宋" w:hint="eastAsia"/>
          <w:color w:val="000000"/>
          <w:sz w:val="32"/>
          <w:szCs w:val="32"/>
        </w:rPr>
        <w:t>（六）严格落实报告书中提出的环境风险防范措施，制定相应的环境风险应急预案并纳入区域环境风险应急联动机制。</w:t>
      </w:r>
      <w:r>
        <w:rPr>
          <w:rFonts w:ascii="仿宋_GB2312" w:eastAsia="仿宋_GB2312" w:hAnsi="仿宋_GB2312" w:cs="仿宋_GB2312" w:hint="eastAsia"/>
          <w:sz w:val="32"/>
          <w:szCs w:val="32"/>
        </w:rPr>
        <w:t>配备必要的应急处置措施并加强演练，确保项目营运期环境安全。</w:t>
      </w:r>
    </w:p>
    <w:p w:rsidR="004F6068" w:rsidRDefault="004F6068" w:rsidP="0066253D">
      <w:pPr>
        <w:spacing w:line="55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三、</w:t>
      </w:r>
      <w:r>
        <w:rPr>
          <w:rFonts w:ascii="仿宋_GB2312" w:eastAsia="仿宋_GB2312" w:hAnsi="仿宋" w:hint="eastAsia"/>
          <w:color w:val="000000"/>
          <w:sz w:val="32"/>
          <w:szCs w:val="32"/>
        </w:rPr>
        <w:t>你公司必须严格执行配套建设的环境保护设施与主体项目同时设计、同时施工、同时投入使用的“三同时”制度。</w:t>
      </w:r>
      <w:r>
        <w:rPr>
          <w:rFonts w:ascii="仿宋_GB2312" w:eastAsia="仿宋_GB2312" w:hAnsi="仿宋_GB2312" w:cs="仿宋_GB2312" w:hint="eastAsia"/>
          <w:color w:val="000000"/>
          <w:sz w:val="32"/>
          <w:szCs w:val="32"/>
        </w:rPr>
        <w:t>按要求开展</w:t>
      </w:r>
      <w:r>
        <w:rPr>
          <w:rFonts w:ascii="仿宋_GB2312" w:eastAsia="仿宋_GB2312" w:hint="eastAsia"/>
          <w:sz w:val="32"/>
          <w:szCs w:val="32"/>
        </w:rPr>
        <w:t>施工期</w:t>
      </w:r>
      <w:r>
        <w:rPr>
          <w:rFonts w:ascii="仿宋_GB2312" w:eastAsia="仿宋_GB2312" w:hAnsi="仿宋_GB2312" w:cs="仿宋_GB2312" w:hint="eastAsia"/>
          <w:color w:val="000000"/>
          <w:sz w:val="32"/>
          <w:szCs w:val="32"/>
        </w:rPr>
        <w:t>环境监理工作。</w:t>
      </w:r>
      <w:r>
        <w:rPr>
          <w:rFonts w:ascii="仿宋_GB2312" w:eastAsia="仿宋_GB2312" w:hAnsi="仿宋" w:hint="eastAsia"/>
          <w:color w:val="000000"/>
          <w:sz w:val="32"/>
          <w:szCs w:val="32"/>
        </w:rPr>
        <w:t>项目竣工后，须按规定程序进行竣工环境保护验收</w:t>
      </w:r>
      <w:r>
        <w:rPr>
          <w:rFonts w:ascii="仿宋_GB2312" w:eastAsia="仿宋_GB2312" w:hAnsi="仿宋_GB2312" w:cs="仿宋_GB2312" w:hint="eastAsia"/>
          <w:sz w:val="32"/>
          <w:szCs w:val="32"/>
        </w:rPr>
        <w:t>；验收合格后，方可正式投入运行。</w:t>
      </w:r>
    </w:p>
    <w:p w:rsidR="004F6068" w:rsidRDefault="004F6068" w:rsidP="0066253D">
      <w:pPr>
        <w:spacing w:line="55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四、建设单位是建设项目选址、建设、运营全过程落实环境保护措施、公开环境信息的主体</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应按照《建设项目环境影响评价信息公开机制方案》等要求依法依规公开建设项目环评信息，畅通公众参与和社会监督渠道，保障可能受建设项目环境影响的公众环境权益。</w:t>
      </w:r>
    </w:p>
    <w:p w:rsidR="004F6068" w:rsidRDefault="004F6068" w:rsidP="0066253D">
      <w:pPr>
        <w:spacing w:line="55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五、</w:t>
      </w:r>
      <w:r>
        <w:rPr>
          <w:rFonts w:ascii="仿宋_GB2312" w:eastAsia="仿宋_GB2312" w:hAnsi="仿宋_GB2312" w:cs="仿宋_GB2312" w:hint="eastAsia"/>
          <w:color w:val="000000"/>
          <w:sz w:val="32"/>
          <w:szCs w:val="32"/>
        </w:rPr>
        <w:t>建设项目的环境影响报告书经批准后，若该建设项目的性质、规模、地点、生产工艺或者环境保护措施等发生重大变动的，应重新报批该项目环境影响报告书。</w:t>
      </w:r>
      <w:r>
        <w:rPr>
          <w:rFonts w:ascii="仿宋_GB2312" w:eastAsia="仿宋_GB2312" w:hAnsi="仿宋_GB2312" w:cs="仿宋_GB2312"/>
          <w:color w:val="000000"/>
          <w:sz w:val="32"/>
          <w:szCs w:val="32"/>
        </w:rPr>
        <w:t xml:space="preserve"> </w:t>
      </w:r>
    </w:p>
    <w:p w:rsidR="004F6068" w:rsidRDefault="004F6068" w:rsidP="0066253D">
      <w:pPr>
        <w:spacing w:line="550" w:lineRule="exact"/>
        <w:ind w:firstLineChars="200" w:firstLine="31680"/>
        <w:rPr>
          <w:rFonts w:ascii="仿宋_GB2312" w:eastAsia="仿宋_GB2312" w:hAnsi="仿宋"/>
          <w:color w:val="000000"/>
          <w:sz w:val="32"/>
          <w:szCs w:val="32"/>
        </w:rPr>
      </w:pPr>
      <w:r>
        <w:rPr>
          <w:rFonts w:ascii="仿宋_GB2312" w:eastAsia="仿宋_GB2312" w:hAnsi="仿宋_GB2312" w:cs="仿宋_GB2312" w:hint="eastAsia"/>
          <w:sz w:val="32"/>
          <w:szCs w:val="32"/>
        </w:rPr>
        <w:t>六、</w:t>
      </w:r>
      <w:r>
        <w:rPr>
          <w:rFonts w:ascii="仿宋_GB2312" w:eastAsia="仿宋_GB2312" w:hAnsi="仿宋" w:hint="eastAsia"/>
          <w:color w:val="000000"/>
          <w:sz w:val="32"/>
          <w:szCs w:val="32"/>
        </w:rPr>
        <w:t>由枣庄市生态环境局市中分局、峄城分局和枣庄市生态环境保护综合执法支队负责该项目的“三同时”监督检查和日常管理。</w:t>
      </w:r>
      <w:r>
        <w:rPr>
          <w:rFonts w:ascii="仿宋_GB2312" w:eastAsia="仿宋_GB2312" w:hAnsi="仿宋"/>
          <w:color w:val="000000"/>
          <w:sz w:val="32"/>
          <w:szCs w:val="32"/>
        </w:rPr>
        <w:t xml:space="preserve"> </w:t>
      </w:r>
    </w:p>
    <w:p w:rsidR="004F6068" w:rsidRDefault="004F6068" w:rsidP="0066253D">
      <w:pPr>
        <w:spacing w:line="550" w:lineRule="exact"/>
        <w:ind w:firstLineChars="200" w:firstLine="31680"/>
        <w:jc w:val="left"/>
        <w:rPr>
          <w:rFonts w:ascii="仿宋_GB2312" w:eastAsia="仿宋_GB2312" w:hAnsi="仿宋"/>
          <w:color w:val="000000"/>
          <w:sz w:val="32"/>
          <w:szCs w:val="32"/>
        </w:rPr>
      </w:pPr>
      <w:r>
        <w:rPr>
          <w:rFonts w:ascii="仿宋_GB2312" w:eastAsia="仿宋_GB2312" w:hAnsi="仿宋_GB2312" w:cs="仿宋_GB2312" w:hint="eastAsia"/>
          <w:sz w:val="32"/>
          <w:szCs w:val="32"/>
        </w:rPr>
        <w:t>七、</w:t>
      </w:r>
      <w:r>
        <w:rPr>
          <w:rFonts w:ascii="仿宋_GB2312" w:eastAsia="仿宋_GB2312" w:hAnsi="仿宋" w:hint="eastAsia"/>
          <w:color w:val="000000"/>
          <w:sz w:val="32"/>
          <w:szCs w:val="32"/>
        </w:rPr>
        <w:t>你公司应在接到本批复后</w:t>
      </w:r>
      <w:r>
        <w:rPr>
          <w:rFonts w:ascii="仿宋_GB2312" w:eastAsia="仿宋_GB2312" w:hAnsi="仿宋"/>
          <w:color w:val="000000"/>
          <w:sz w:val="32"/>
          <w:szCs w:val="32"/>
        </w:rPr>
        <w:t>10</w:t>
      </w:r>
      <w:r>
        <w:rPr>
          <w:rFonts w:ascii="仿宋_GB2312" w:eastAsia="仿宋_GB2312" w:hAnsi="仿宋" w:hint="eastAsia"/>
          <w:color w:val="000000"/>
          <w:sz w:val="32"/>
          <w:szCs w:val="32"/>
        </w:rPr>
        <w:t>个工作日内，将批准后的环境影响报告书送枣庄市生态环境局市中分局、峄城分局，并按规定接受各级生态环境主管部门的监督检查。</w:t>
      </w:r>
      <w:r>
        <w:rPr>
          <w:rFonts w:ascii="仿宋_GB2312" w:eastAsia="仿宋_GB2312" w:hAnsi="仿宋"/>
          <w:color w:val="000000"/>
          <w:sz w:val="32"/>
          <w:szCs w:val="32"/>
        </w:rPr>
        <w:t xml:space="preserve"> </w:t>
      </w:r>
    </w:p>
    <w:p w:rsidR="004F6068" w:rsidRDefault="004F6068" w:rsidP="0066253D">
      <w:pPr>
        <w:pStyle w:val="BodyTextFirstIndent2"/>
        <w:spacing w:line="550" w:lineRule="exact"/>
        <w:ind w:left="31680"/>
      </w:pPr>
    </w:p>
    <w:p w:rsidR="004F6068" w:rsidRDefault="004F6068" w:rsidP="0053107D">
      <w:pPr>
        <w:spacing w:line="550" w:lineRule="exact"/>
        <w:jc w:val="center"/>
        <w:rPr>
          <w:rFonts w:ascii="仿宋_GB2312" w:eastAsia="仿宋_GB2312" w:hAnsi="仿宋"/>
          <w:color w:val="000000"/>
          <w:sz w:val="32"/>
          <w:szCs w:val="32"/>
        </w:rPr>
      </w:pPr>
      <w:r>
        <w:rPr>
          <w:rFonts w:ascii="仿宋_GB2312" w:eastAsia="仿宋_GB2312" w:hAnsi="仿宋"/>
          <w:color w:val="000000"/>
          <w:sz w:val="32"/>
          <w:szCs w:val="32"/>
        </w:rPr>
        <w:t xml:space="preserve">                     </w:t>
      </w:r>
      <w:r>
        <w:rPr>
          <w:rFonts w:ascii="仿宋_GB2312" w:eastAsia="仿宋_GB2312" w:hAnsi="仿宋" w:hint="eastAsia"/>
          <w:color w:val="000000"/>
          <w:sz w:val="32"/>
          <w:szCs w:val="32"/>
        </w:rPr>
        <w:t>枣庄市生态环境局</w:t>
      </w:r>
    </w:p>
    <w:p w:rsidR="004F6068" w:rsidRDefault="004F6068" w:rsidP="0053107D">
      <w:pPr>
        <w:spacing w:line="550" w:lineRule="exact"/>
        <w:jc w:val="center"/>
        <w:rPr>
          <w:rFonts w:ascii="仿宋_GB2312" w:eastAsia="仿宋_GB2312" w:hAnsi="仿宋"/>
          <w:color w:val="000000"/>
          <w:sz w:val="32"/>
          <w:szCs w:val="32"/>
        </w:rPr>
      </w:pPr>
      <w:r>
        <w:rPr>
          <w:rFonts w:ascii="仿宋_GB2312" w:eastAsia="仿宋_GB2312" w:hAnsi="仿宋"/>
          <w:color w:val="000000"/>
          <w:sz w:val="32"/>
          <w:szCs w:val="32"/>
        </w:rPr>
        <w:t xml:space="preserve">                      </w:t>
      </w:r>
      <w:smartTag w:uri="urn:schemas-microsoft-com:office:smarttags" w:element="chsdate">
        <w:smartTagPr>
          <w:attr w:name="IsROCDate" w:val="False"/>
          <w:attr w:name="IsLunarDate" w:val="False"/>
          <w:attr w:name="Day" w:val="13"/>
          <w:attr w:name="Month" w:val="12"/>
          <w:attr w:name="Year" w:val="2019"/>
        </w:smartTagPr>
        <w:r>
          <w:rPr>
            <w:rFonts w:ascii="仿宋_GB2312" w:eastAsia="仿宋_GB2312" w:hAnsi="仿宋"/>
            <w:color w:val="000000"/>
            <w:sz w:val="32"/>
            <w:szCs w:val="32"/>
          </w:rPr>
          <w:t>2019</w:t>
        </w:r>
        <w:r>
          <w:rPr>
            <w:rFonts w:ascii="仿宋_GB2312" w:eastAsia="仿宋_GB2312" w:hAnsi="仿宋_GB2312" w:cs="仿宋_GB2312" w:hint="eastAsia"/>
            <w:color w:val="000000"/>
            <w:sz w:val="32"/>
            <w:szCs w:val="32"/>
          </w:rPr>
          <w:t>年</w:t>
        </w:r>
        <w:r>
          <w:rPr>
            <w:rFonts w:ascii="仿宋_GB2312" w:eastAsia="仿宋_GB2312" w:hAnsi="仿宋_GB2312" w:cs="仿宋_GB2312"/>
            <w:color w:val="000000"/>
            <w:sz w:val="32"/>
            <w:szCs w:val="32"/>
          </w:rPr>
          <w:t>12</w:t>
        </w:r>
        <w:r>
          <w:rPr>
            <w:rFonts w:ascii="仿宋_GB2312" w:eastAsia="仿宋_GB2312" w:hAnsi="仿宋_GB2312" w:cs="仿宋_GB2312" w:hint="eastAsia"/>
            <w:color w:val="000000"/>
            <w:sz w:val="32"/>
            <w:szCs w:val="32"/>
          </w:rPr>
          <w:t>月</w:t>
        </w:r>
        <w:r>
          <w:rPr>
            <w:rFonts w:ascii="仿宋_GB2312" w:eastAsia="仿宋_GB2312" w:hAnsi="仿宋_GB2312" w:cs="仿宋_GB2312"/>
            <w:color w:val="000000"/>
            <w:sz w:val="32"/>
            <w:szCs w:val="32"/>
          </w:rPr>
          <w:t>13</w:t>
        </w:r>
        <w:r>
          <w:rPr>
            <w:rFonts w:ascii="仿宋_GB2312" w:eastAsia="仿宋_GB2312" w:hAnsi="仿宋" w:hint="eastAsia"/>
            <w:color w:val="000000"/>
            <w:sz w:val="32"/>
            <w:szCs w:val="32"/>
          </w:rPr>
          <w:t>日</w:t>
        </w:r>
      </w:smartTag>
    </w:p>
    <w:p w:rsidR="004F6068" w:rsidRDefault="004F6068" w:rsidP="0066253D">
      <w:pPr>
        <w:pStyle w:val="BodyTextFirstIndent2"/>
        <w:ind w:left="31680"/>
      </w:pPr>
    </w:p>
    <w:p w:rsidR="004F6068" w:rsidRPr="0053107D" w:rsidRDefault="004F6068" w:rsidP="0066253D">
      <w:pPr>
        <w:pStyle w:val="BodyTextFirstIndent2"/>
        <w:ind w:left="31680"/>
      </w:pPr>
    </w:p>
    <w:p w:rsidR="004F6068" w:rsidRDefault="004F6068" w:rsidP="0053107D">
      <w:pPr>
        <w:spacing w:line="550" w:lineRule="exact"/>
        <w:jc w:val="left"/>
        <w:rPr>
          <w:rFonts w:ascii="仿宋_GB2312" w:eastAsia="仿宋_GB2312" w:hAnsi="仿宋"/>
          <w:color w:val="000000"/>
          <w:sz w:val="32"/>
          <w:szCs w:val="32"/>
        </w:rPr>
      </w:pPr>
      <w:r>
        <w:rPr>
          <w:rFonts w:ascii="仿宋_GB2312" w:eastAsia="仿宋_GB2312" w:hAnsi="仿宋" w:hint="eastAsia"/>
          <w:color w:val="000000"/>
          <w:sz w:val="32"/>
          <w:szCs w:val="32"/>
        </w:rPr>
        <w:t>主题词：生态环境</w:t>
      </w:r>
      <w:r>
        <w:rPr>
          <w:rFonts w:ascii="仿宋_GB2312" w:eastAsia="仿宋_GB2312" w:hAnsi="仿宋"/>
          <w:color w:val="000000"/>
          <w:sz w:val="32"/>
          <w:szCs w:val="32"/>
        </w:rPr>
        <w:t xml:space="preserve">  </w:t>
      </w:r>
      <w:r>
        <w:rPr>
          <w:rFonts w:ascii="仿宋_GB2312" w:eastAsia="仿宋_GB2312" w:hAnsi="仿宋" w:hint="eastAsia"/>
          <w:color w:val="000000"/>
          <w:sz w:val="32"/>
          <w:szCs w:val="32"/>
        </w:rPr>
        <w:t>环境影响评价</w:t>
      </w:r>
      <w:r>
        <w:rPr>
          <w:rFonts w:ascii="仿宋_GB2312" w:eastAsia="仿宋_GB2312" w:hAnsi="仿宋"/>
          <w:color w:val="000000"/>
          <w:sz w:val="32"/>
          <w:szCs w:val="32"/>
        </w:rPr>
        <w:t xml:space="preserve">  </w:t>
      </w:r>
      <w:r>
        <w:rPr>
          <w:rFonts w:ascii="仿宋_GB2312" w:eastAsia="仿宋_GB2312" w:hAnsi="仿宋" w:hint="eastAsia"/>
          <w:color w:val="000000"/>
          <w:sz w:val="32"/>
          <w:szCs w:val="32"/>
        </w:rPr>
        <w:t>报告书</w:t>
      </w:r>
      <w:r>
        <w:rPr>
          <w:rFonts w:ascii="仿宋_GB2312" w:eastAsia="仿宋_GB2312" w:hAnsi="仿宋"/>
          <w:color w:val="000000"/>
          <w:sz w:val="32"/>
          <w:szCs w:val="32"/>
        </w:rPr>
        <w:t xml:space="preserve">  </w:t>
      </w:r>
      <w:r>
        <w:rPr>
          <w:rFonts w:ascii="仿宋_GB2312" w:eastAsia="仿宋_GB2312" w:hAnsi="仿宋" w:hint="eastAsia"/>
          <w:color w:val="000000"/>
          <w:sz w:val="32"/>
          <w:szCs w:val="32"/>
        </w:rPr>
        <w:t>批复</w:t>
      </w:r>
    </w:p>
    <w:tbl>
      <w:tblPr>
        <w:tblW w:w="8904"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904"/>
      </w:tblGrid>
      <w:tr w:rsidR="004F6068" w:rsidRPr="00A35F87" w:rsidTr="00A35F87">
        <w:trPr>
          <w:trHeight w:val="405"/>
        </w:trPr>
        <w:tc>
          <w:tcPr>
            <w:tcW w:w="8904" w:type="dxa"/>
            <w:tcBorders>
              <w:left w:val="nil"/>
              <w:right w:val="nil"/>
            </w:tcBorders>
          </w:tcPr>
          <w:p w:rsidR="004F6068" w:rsidRPr="00A35F87" w:rsidRDefault="004F6068" w:rsidP="004F6068">
            <w:pPr>
              <w:spacing w:line="580" w:lineRule="exact"/>
              <w:ind w:left="31680" w:hangingChars="300" w:firstLine="31680"/>
              <w:rPr>
                <w:rFonts w:ascii="仿宋_GB2312" w:eastAsia="仿宋_GB2312" w:hAnsi="仿宋_GB2312" w:cs="仿宋_GB2312"/>
                <w:color w:val="000000"/>
                <w:sz w:val="32"/>
                <w:szCs w:val="32"/>
              </w:rPr>
            </w:pPr>
            <w:r w:rsidRPr="00A35F87">
              <w:rPr>
                <w:rFonts w:ascii="仿宋_GB2312" w:eastAsia="仿宋_GB2312" w:hAnsi="仿宋" w:hint="eastAsia"/>
                <w:color w:val="000000"/>
                <w:sz w:val="32"/>
                <w:szCs w:val="32"/>
              </w:rPr>
              <w:t>抄送：枣庄市生态环境保护综合执法支队、枣庄市生态环境局市中、峄城分局，山东优纳特环境科技有限公司</w:t>
            </w:r>
          </w:p>
        </w:tc>
      </w:tr>
      <w:tr w:rsidR="004F6068" w:rsidRPr="00A35F87" w:rsidTr="00A35F87">
        <w:trPr>
          <w:trHeight w:val="405"/>
        </w:trPr>
        <w:tc>
          <w:tcPr>
            <w:tcW w:w="8904" w:type="dxa"/>
            <w:tcBorders>
              <w:left w:val="nil"/>
              <w:right w:val="nil"/>
            </w:tcBorders>
          </w:tcPr>
          <w:p w:rsidR="004F6068" w:rsidRPr="00A35F87" w:rsidRDefault="004F6068" w:rsidP="00A35F87">
            <w:pPr>
              <w:spacing w:line="580" w:lineRule="exact"/>
              <w:jc w:val="left"/>
              <w:rPr>
                <w:rFonts w:ascii="仿宋_GB2312" w:eastAsia="仿宋_GB2312" w:hAnsi="仿宋_GB2312" w:cs="仿宋_GB2312"/>
                <w:color w:val="000000"/>
                <w:sz w:val="32"/>
                <w:szCs w:val="32"/>
              </w:rPr>
            </w:pPr>
            <w:r w:rsidRPr="00A35F87">
              <w:rPr>
                <w:rFonts w:ascii="仿宋_GB2312" w:eastAsia="仿宋_GB2312" w:hAnsi="仿宋_GB2312" w:cs="仿宋_GB2312" w:hint="eastAsia"/>
                <w:color w:val="000000"/>
                <w:sz w:val="32"/>
                <w:szCs w:val="32"/>
              </w:rPr>
              <w:t>枣庄市生态环境局办公室</w:t>
            </w:r>
            <w:r w:rsidRPr="00A35F87">
              <w:rPr>
                <w:rFonts w:ascii="仿宋_GB2312" w:eastAsia="仿宋_GB2312" w:hAnsi="仿宋_GB2312" w:cs="仿宋_GB2312"/>
                <w:color w:val="000000"/>
                <w:sz w:val="32"/>
                <w:szCs w:val="32"/>
              </w:rPr>
              <w:t xml:space="preserve">            </w:t>
            </w:r>
            <w:bookmarkStart w:id="0" w:name="_GoBack"/>
            <w:bookmarkEnd w:id="0"/>
            <w:smartTag w:uri="urn:schemas-microsoft-com:office:smarttags" w:element="chsdate">
              <w:smartTagPr>
                <w:attr w:name="IsROCDate" w:val="False"/>
                <w:attr w:name="IsLunarDate" w:val="False"/>
                <w:attr w:name="Day" w:val="13"/>
                <w:attr w:name="Month" w:val="12"/>
                <w:attr w:name="Year" w:val="2019"/>
              </w:smartTagPr>
              <w:r w:rsidRPr="00A35F87">
                <w:rPr>
                  <w:rFonts w:ascii="仿宋_GB2312" w:eastAsia="仿宋_GB2312" w:hAnsi="仿宋_GB2312" w:cs="仿宋_GB2312"/>
                  <w:color w:val="000000"/>
                  <w:sz w:val="32"/>
                  <w:szCs w:val="32"/>
                </w:rPr>
                <w:t>2019</w:t>
              </w:r>
              <w:r w:rsidRPr="00A35F87">
                <w:rPr>
                  <w:rFonts w:ascii="仿宋_GB2312" w:eastAsia="仿宋_GB2312" w:hAnsi="仿宋_GB2312" w:cs="仿宋_GB2312" w:hint="eastAsia"/>
                  <w:color w:val="000000"/>
                  <w:sz w:val="32"/>
                  <w:szCs w:val="32"/>
                </w:rPr>
                <w:t>年</w:t>
              </w:r>
              <w:r w:rsidRPr="00A35F87">
                <w:rPr>
                  <w:rFonts w:ascii="仿宋_GB2312" w:eastAsia="仿宋_GB2312" w:hAnsi="仿宋_GB2312" w:cs="仿宋_GB2312"/>
                  <w:color w:val="000000"/>
                  <w:sz w:val="32"/>
                  <w:szCs w:val="32"/>
                </w:rPr>
                <w:t>12</w:t>
              </w:r>
              <w:r w:rsidRPr="00A35F87">
                <w:rPr>
                  <w:rFonts w:ascii="仿宋_GB2312" w:eastAsia="仿宋_GB2312" w:hAnsi="仿宋_GB2312" w:cs="仿宋_GB2312" w:hint="eastAsia"/>
                  <w:color w:val="000000"/>
                  <w:sz w:val="32"/>
                  <w:szCs w:val="32"/>
                </w:rPr>
                <w:t>月</w:t>
              </w:r>
              <w:r w:rsidRPr="00A35F87">
                <w:rPr>
                  <w:rFonts w:ascii="仿宋_GB2312" w:eastAsia="仿宋_GB2312" w:hAnsi="仿宋_GB2312" w:cs="仿宋_GB2312"/>
                  <w:color w:val="000000"/>
                  <w:sz w:val="32"/>
                  <w:szCs w:val="32"/>
                </w:rPr>
                <w:t>13</w:t>
              </w:r>
              <w:r w:rsidRPr="00A35F87">
                <w:rPr>
                  <w:rFonts w:ascii="仿宋_GB2312" w:eastAsia="仿宋_GB2312" w:hAnsi="仿宋_GB2312" w:cs="仿宋_GB2312" w:hint="eastAsia"/>
                  <w:color w:val="000000"/>
                  <w:sz w:val="32"/>
                  <w:szCs w:val="32"/>
                </w:rPr>
                <w:t>日</w:t>
              </w:r>
            </w:smartTag>
            <w:r w:rsidRPr="00A35F87">
              <w:rPr>
                <w:rFonts w:ascii="仿宋_GB2312" w:eastAsia="仿宋_GB2312" w:hAnsi="仿宋_GB2312" w:cs="仿宋_GB2312" w:hint="eastAsia"/>
                <w:color w:val="000000"/>
                <w:sz w:val="32"/>
                <w:szCs w:val="32"/>
              </w:rPr>
              <w:t>印发</w:t>
            </w:r>
          </w:p>
        </w:tc>
      </w:tr>
    </w:tbl>
    <w:p w:rsidR="004F6068" w:rsidRDefault="004F6068">
      <w:pPr>
        <w:tabs>
          <w:tab w:val="left" w:pos="1989"/>
          <w:tab w:val="left" w:pos="6840"/>
          <w:tab w:val="left" w:pos="8280"/>
        </w:tabs>
        <w:spacing w:line="580" w:lineRule="exact"/>
        <w:jc w:val="right"/>
        <w:rPr>
          <w:rFonts w:ascii="仿宋_GB2312" w:eastAsia="仿宋_GB2312" w:hAnsi="仿宋"/>
          <w:color w:val="000000"/>
          <w:sz w:val="32"/>
          <w:szCs w:val="32"/>
        </w:rPr>
      </w:pPr>
      <w:r>
        <w:rPr>
          <w:rFonts w:ascii="仿宋_GB2312" w:eastAsia="仿宋_GB2312" w:hAnsi="仿宋"/>
          <w:color w:val="000000"/>
          <w:sz w:val="32"/>
          <w:szCs w:val="32"/>
        </w:rPr>
        <w:t xml:space="preserve"> </w:t>
      </w:r>
      <w:r>
        <w:rPr>
          <w:rFonts w:ascii="仿宋_GB2312" w:eastAsia="仿宋_GB2312" w:hAnsi="仿宋" w:hint="eastAsia"/>
          <w:color w:val="000000"/>
          <w:sz w:val="32"/>
          <w:szCs w:val="32"/>
        </w:rPr>
        <w:t>（共印</w:t>
      </w:r>
      <w:r>
        <w:rPr>
          <w:rFonts w:ascii="仿宋_GB2312" w:eastAsia="仿宋_GB2312" w:hAnsi="仿宋"/>
          <w:color w:val="000000"/>
          <w:sz w:val="32"/>
          <w:szCs w:val="32"/>
        </w:rPr>
        <w:t>11</w:t>
      </w:r>
      <w:r>
        <w:rPr>
          <w:rFonts w:ascii="仿宋_GB2312" w:eastAsia="仿宋_GB2312" w:hAnsi="仿宋" w:hint="eastAsia"/>
          <w:color w:val="000000"/>
          <w:sz w:val="32"/>
          <w:szCs w:val="32"/>
        </w:rPr>
        <w:t>份）</w:t>
      </w:r>
    </w:p>
    <w:sectPr w:rsidR="004F6068" w:rsidSect="0053107D">
      <w:footerReference w:type="even" r:id="rId6"/>
      <w:footerReference w:type="default" r:id="rId7"/>
      <w:pgSz w:w="11906" w:h="16838" w:code="9"/>
      <w:pgMar w:top="1814" w:right="1588" w:bottom="1588" w:left="1588" w:header="851" w:footer="1247"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6068" w:rsidRDefault="004F6068">
      <w:r>
        <w:separator/>
      </w:r>
    </w:p>
  </w:endnote>
  <w:endnote w:type="continuationSeparator" w:id="0">
    <w:p w:rsidR="004F6068" w:rsidRDefault="004F60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068" w:rsidRDefault="004F6068" w:rsidP="00E764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F6068" w:rsidRDefault="004F606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068" w:rsidRPr="0053107D" w:rsidRDefault="004F6068" w:rsidP="00E764EE">
    <w:pPr>
      <w:pStyle w:val="Footer"/>
      <w:framePr w:wrap="around" w:vAnchor="text" w:hAnchor="margin" w:xAlign="center" w:y="1"/>
      <w:rPr>
        <w:rStyle w:val="PageNumber"/>
        <w:rFonts w:ascii="宋体"/>
        <w:sz w:val="24"/>
        <w:szCs w:val="24"/>
      </w:rPr>
    </w:pPr>
    <w:r w:rsidRPr="0053107D">
      <w:rPr>
        <w:rStyle w:val="PageNumber"/>
        <w:rFonts w:ascii="宋体" w:hAnsi="宋体"/>
        <w:sz w:val="24"/>
        <w:szCs w:val="24"/>
      </w:rPr>
      <w:fldChar w:fldCharType="begin"/>
    </w:r>
    <w:r w:rsidRPr="0053107D">
      <w:rPr>
        <w:rStyle w:val="PageNumber"/>
        <w:rFonts w:ascii="宋体" w:hAnsi="宋体"/>
        <w:sz w:val="24"/>
        <w:szCs w:val="24"/>
      </w:rPr>
      <w:instrText xml:space="preserve">PAGE  </w:instrText>
    </w:r>
    <w:r w:rsidRPr="0053107D">
      <w:rPr>
        <w:rStyle w:val="PageNumber"/>
        <w:rFonts w:ascii="宋体" w:hAnsi="宋体"/>
        <w:sz w:val="24"/>
        <w:szCs w:val="24"/>
      </w:rPr>
      <w:fldChar w:fldCharType="separate"/>
    </w:r>
    <w:r>
      <w:rPr>
        <w:rStyle w:val="PageNumber"/>
        <w:rFonts w:ascii="宋体" w:hAnsi="宋体"/>
        <w:noProof/>
        <w:sz w:val="24"/>
        <w:szCs w:val="24"/>
      </w:rPr>
      <w:t>- 1 -</w:t>
    </w:r>
    <w:r w:rsidRPr="0053107D">
      <w:rPr>
        <w:rStyle w:val="PageNumber"/>
        <w:rFonts w:ascii="宋体" w:hAnsi="宋体"/>
        <w:sz w:val="24"/>
        <w:szCs w:val="24"/>
      </w:rPr>
      <w:fldChar w:fldCharType="end"/>
    </w:r>
  </w:p>
  <w:p w:rsidR="004F6068" w:rsidRDefault="004F60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6068" w:rsidRDefault="004F6068">
      <w:r>
        <w:separator/>
      </w:r>
    </w:p>
  </w:footnote>
  <w:footnote w:type="continuationSeparator" w:id="0">
    <w:p w:rsidR="004F6068" w:rsidRDefault="004F606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54AC119F"/>
    <w:rsid w:val="000404AC"/>
    <w:rsid w:val="003B6E0F"/>
    <w:rsid w:val="004F6068"/>
    <w:rsid w:val="00517715"/>
    <w:rsid w:val="0053107D"/>
    <w:rsid w:val="00585FBF"/>
    <w:rsid w:val="0066253D"/>
    <w:rsid w:val="008D2C6B"/>
    <w:rsid w:val="00A35F87"/>
    <w:rsid w:val="00B62806"/>
    <w:rsid w:val="00BD26BD"/>
    <w:rsid w:val="00E764EE"/>
    <w:rsid w:val="00F6434E"/>
    <w:rsid w:val="014721DA"/>
    <w:rsid w:val="01BC088B"/>
    <w:rsid w:val="02500810"/>
    <w:rsid w:val="030B67D7"/>
    <w:rsid w:val="04615585"/>
    <w:rsid w:val="05FD233C"/>
    <w:rsid w:val="06517B6F"/>
    <w:rsid w:val="08315EA1"/>
    <w:rsid w:val="08F6479E"/>
    <w:rsid w:val="09B12AE5"/>
    <w:rsid w:val="0A4B5E83"/>
    <w:rsid w:val="0D3C3DE3"/>
    <w:rsid w:val="0DCA123D"/>
    <w:rsid w:val="0F8C23A0"/>
    <w:rsid w:val="109643D7"/>
    <w:rsid w:val="13177E05"/>
    <w:rsid w:val="13792162"/>
    <w:rsid w:val="13A65222"/>
    <w:rsid w:val="14456F2E"/>
    <w:rsid w:val="15425543"/>
    <w:rsid w:val="17AE359D"/>
    <w:rsid w:val="19096A4D"/>
    <w:rsid w:val="1ADD6C7C"/>
    <w:rsid w:val="1B8B168E"/>
    <w:rsid w:val="1C0B75A9"/>
    <w:rsid w:val="1D173C00"/>
    <w:rsid w:val="1F1819D7"/>
    <w:rsid w:val="1F4174A7"/>
    <w:rsid w:val="217F702B"/>
    <w:rsid w:val="23E82563"/>
    <w:rsid w:val="24426BA5"/>
    <w:rsid w:val="246F0629"/>
    <w:rsid w:val="261F540F"/>
    <w:rsid w:val="26744DCA"/>
    <w:rsid w:val="28A64541"/>
    <w:rsid w:val="292B48C1"/>
    <w:rsid w:val="2A5B7A4D"/>
    <w:rsid w:val="2C6F4383"/>
    <w:rsid w:val="2CA05F65"/>
    <w:rsid w:val="2D157C06"/>
    <w:rsid w:val="2DF02372"/>
    <w:rsid w:val="32B5653B"/>
    <w:rsid w:val="39B53585"/>
    <w:rsid w:val="3A2572DE"/>
    <w:rsid w:val="3F250C3B"/>
    <w:rsid w:val="40FF201C"/>
    <w:rsid w:val="43603543"/>
    <w:rsid w:val="43E424C8"/>
    <w:rsid w:val="44EE406F"/>
    <w:rsid w:val="461B7F73"/>
    <w:rsid w:val="46F932A9"/>
    <w:rsid w:val="4CFB4CA8"/>
    <w:rsid w:val="4D022B06"/>
    <w:rsid w:val="4D98729C"/>
    <w:rsid w:val="4FF961A5"/>
    <w:rsid w:val="52D8255A"/>
    <w:rsid w:val="53DB5BE7"/>
    <w:rsid w:val="53E519F3"/>
    <w:rsid w:val="54264ECC"/>
    <w:rsid w:val="54AC119F"/>
    <w:rsid w:val="5A4A0E8A"/>
    <w:rsid w:val="5C3010FE"/>
    <w:rsid w:val="5E810ABC"/>
    <w:rsid w:val="5ECD4D1A"/>
    <w:rsid w:val="5F03764D"/>
    <w:rsid w:val="663D4D3A"/>
    <w:rsid w:val="66E16862"/>
    <w:rsid w:val="6A5530B5"/>
    <w:rsid w:val="6B3F22C1"/>
    <w:rsid w:val="6CA52149"/>
    <w:rsid w:val="6CFE0BBA"/>
    <w:rsid w:val="6E07762A"/>
    <w:rsid w:val="6E1F00A1"/>
    <w:rsid w:val="701A269F"/>
    <w:rsid w:val="7031494C"/>
    <w:rsid w:val="72C73006"/>
    <w:rsid w:val="737C6DC5"/>
    <w:rsid w:val="75E45460"/>
    <w:rsid w:val="772F1524"/>
    <w:rsid w:val="77937A64"/>
    <w:rsid w:val="78C356C3"/>
    <w:rsid w:val="79294766"/>
    <w:rsid w:val="7D474B74"/>
    <w:rsid w:val="7D9C2F46"/>
    <w:rsid w:val="7DC358B5"/>
    <w:rsid w:val="7E0B2163"/>
    <w:rsid w:val="7EAD7B0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locked="1" w:uiPriority="0"/>
    <w:lsdException w:name="Body Text First Indent 2" w:locked="1" w:uiPriority="0"/>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BodyTextFirstIndent2"/>
    <w:qFormat/>
    <w:rsid w:val="00517715"/>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517715"/>
    <w:pPr>
      <w:spacing w:after="120"/>
      <w:ind w:leftChars="200" w:left="420"/>
    </w:pPr>
  </w:style>
  <w:style w:type="character" w:customStyle="1" w:styleId="BodyTextIndentChar">
    <w:name w:val="Body Text Indent Char"/>
    <w:basedOn w:val="DefaultParagraphFont"/>
    <w:link w:val="BodyTextIndent"/>
    <w:uiPriority w:val="99"/>
    <w:semiHidden/>
    <w:locked/>
    <w:rPr>
      <w:rFonts w:ascii="Calibri" w:hAnsi="Calibri" w:cs="Times New Roman"/>
      <w:sz w:val="24"/>
      <w:szCs w:val="24"/>
    </w:rPr>
  </w:style>
  <w:style w:type="paragraph" w:styleId="BodyTextFirstIndent2">
    <w:name w:val="Body Text First Indent 2"/>
    <w:basedOn w:val="BodyTextIndent"/>
    <w:link w:val="BodyTextFirstIndent2Char"/>
    <w:uiPriority w:val="99"/>
    <w:rsid w:val="00517715"/>
    <w:pPr>
      <w:ind w:firstLine="420"/>
    </w:pPr>
    <w:rPr>
      <w:sz w:val="24"/>
    </w:rPr>
  </w:style>
  <w:style w:type="character" w:customStyle="1" w:styleId="BodyTextFirstIndent2Char">
    <w:name w:val="Body Text First Indent 2 Char"/>
    <w:basedOn w:val="BodyTextIndentChar"/>
    <w:link w:val="BodyTextFirstIndent2"/>
    <w:uiPriority w:val="99"/>
    <w:semiHidden/>
    <w:locked/>
  </w:style>
  <w:style w:type="paragraph" w:styleId="BodyText">
    <w:name w:val="Body Text"/>
    <w:basedOn w:val="Normal"/>
    <w:link w:val="BodyTextChar"/>
    <w:uiPriority w:val="99"/>
    <w:rsid w:val="00517715"/>
    <w:pPr>
      <w:spacing w:after="120"/>
    </w:pPr>
  </w:style>
  <w:style w:type="character" w:customStyle="1" w:styleId="BodyTextChar">
    <w:name w:val="Body Text Char"/>
    <w:basedOn w:val="DefaultParagraphFont"/>
    <w:link w:val="BodyText"/>
    <w:uiPriority w:val="99"/>
    <w:semiHidden/>
    <w:locked/>
    <w:rPr>
      <w:rFonts w:ascii="Calibri" w:hAnsi="Calibri" w:cs="Times New Roman"/>
      <w:sz w:val="24"/>
      <w:szCs w:val="24"/>
    </w:rPr>
  </w:style>
  <w:style w:type="paragraph" w:styleId="BodyTextFirstIndent">
    <w:name w:val="Body Text First Indent"/>
    <w:basedOn w:val="BodyText"/>
    <w:link w:val="BodyTextFirstIndentChar"/>
    <w:uiPriority w:val="99"/>
    <w:rsid w:val="00517715"/>
    <w:pPr>
      <w:ind w:firstLineChars="100" w:firstLine="420"/>
    </w:pPr>
  </w:style>
  <w:style w:type="character" w:customStyle="1" w:styleId="BodyTextFirstIndentChar">
    <w:name w:val="Body Text First Indent Char"/>
    <w:basedOn w:val="BodyTextChar"/>
    <w:link w:val="BodyTextFirstIndent"/>
    <w:uiPriority w:val="99"/>
    <w:semiHidden/>
    <w:locked/>
  </w:style>
  <w:style w:type="paragraph" w:styleId="Footer">
    <w:name w:val="footer"/>
    <w:basedOn w:val="Normal"/>
    <w:link w:val="FooterChar"/>
    <w:uiPriority w:val="99"/>
    <w:rsid w:val="0051771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ascii="Calibri" w:hAnsi="Calibri" w:cs="Times New Roman"/>
      <w:sz w:val="18"/>
      <w:szCs w:val="18"/>
    </w:rPr>
  </w:style>
  <w:style w:type="paragraph" w:styleId="Header">
    <w:name w:val="header"/>
    <w:basedOn w:val="Normal"/>
    <w:link w:val="HeaderChar"/>
    <w:uiPriority w:val="99"/>
    <w:rsid w:val="0051771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rFonts w:ascii="Calibri" w:hAnsi="Calibri" w:cs="Times New Roman"/>
      <w:sz w:val="18"/>
      <w:szCs w:val="18"/>
    </w:rPr>
  </w:style>
  <w:style w:type="paragraph" w:styleId="BodyTextIndent3">
    <w:name w:val="Body Text Indent 3"/>
    <w:basedOn w:val="Normal"/>
    <w:link w:val="BodyTextIndent3Char"/>
    <w:uiPriority w:val="99"/>
    <w:rsid w:val="00517715"/>
    <w:pPr>
      <w:spacing w:line="540" w:lineRule="exact"/>
      <w:ind w:firstLineChars="200" w:firstLine="640"/>
    </w:pPr>
    <w:rPr>
      <w:rFonts w:ascii="仿宋_GB2312" w:eastAsia="仿宋_GB2312"/>
    </w:rPr>
  </w:style>
  <w:style w:type="character" w:customStyle="1" w:styleId="BodyTextIndent3Char">
    <w:name w:val="Body Text Indent 3 Char"/>
    <w:basedOn w:val="DefaultParagraphFont"/>
    <w:link w:val="BodyTextIndent3"/>
    <w:uiPriority w:val="99"/>
    <w:semiHidden/>
    <w:locked/>
    <w:rPr>
      <w:rFonts w:ascii="Calibri" w:hAnsi="Calibri" w:cs="Times New Roman"/>
      <w:sz w:val="16"/>
      <w:szCs w:val="16"/>
    </w:rPr>
  </w:style>
  <w:style w:type="character" w:styleId="PageNumber">
    <w:name w:val="page number"/>
    <w:basedOn w:val="DefaultParagraphFont"/>
    <w:uiPriority w:val="99"/>
    <w:rsid w:val="00517715"/>
    <w:rPr>
      <w:rFonts w:cs="Times New Roman"/>
    </w:rPr>
  </w:style>
  <w:style w:type="table" w:styleId="TableGrid">
    <w:name w:val="Table Grid"/>
    <w:basedOn w:val="TableNormal"/>
    <w:uiPriority w:val="99"/>
    <w:rsid w:val="00517715"/>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xl">
    <w:name w:val="yxl正文"/>
    <w:basedOn w:val="Normal"/>
    <w:uiPriority w:val="99"/>
    <w:rsid w:val="00517715"/>
    <w:pPr>
      <w:spacing w:line="520" w:lineRule="exact"/>
      <w:ind w:firstLineChars="200" w:firstLine="200"/>
    </w:pPr>
    <w:rPr>
      <w:sz w:val="24"/>
    </w:rPr>
  </w:style>
  <w:style w:type="paragraph" w:styleId="Date">
    <w:name w:val="Date"/>
    <w:basedOn w:val="Normal"/>
    <w:next w:val="Normal"/>
    <w:link w:val="DateChar"/>
    <w:uiPriority w:val="99"/>
    <w:rsid w:val="0053107D"/>
    <w:pPr>
      <w:ind w:leftChars="2500" w:left="100"/>
    </w:pPr>
  </w:style>
  <w:style w:type="character" w:customStyle="1" w:styleId="DateChar">
    <w:name w:val="Date Char"/>
    <w:basedOn w:val="DefaultParagraphFont"/>
    <w:link w:val="Date"/>
    <w:uiPriority w:val="99"/>
    <w:semiHidden/>
    <w:locked/>
    <w:rPr>
      <w:rFonts w:ascii="Calibri" w:hAnsi="Calibri"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324</Words>
  <Characters>1849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关于凤翔长青铁路有限公司铁路专用线工程环境影响报告书的批复</dc:title>
  <dc:subject/>
  <dc:creator>admin</dc:creator>
  <cp:keywords/>
  <dc:description/>
  <cp:lastModifiedBy>xw</cp:lastModifiedBy>
  <cp:revision>2</cp:revision>
  <cp:lastPrinted>2019-12-13T00:41:00Z</cp:lastPrinted>
  <dcterms:created xsi:type="dcterms:W3CDTF">2019-12-13T08:22:00Z</dcterms:created>
  <dcterms:modified xsi:type="dcterms:W3CDTF">2019-12-13T08:22:00Z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