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AA" w:rsidRDefault="000F6DAA">
      <w:pPr>
        <w:widowControl/>
        <w:adjustRightInd w:val="0"/>
        <w:snapToGrid w:val="0"/>
        <w:spacing w:line="620" w:lineRule="exact"/>
        <w:jc w:val="center"/>
        <w:rPr>
          <w:rFonts w:eastAsia="仿宋_GB2312"/>
          <w:sz w:val="36"/>
        </w:rPr>
      </w:pPr>
    </w:p>
    <w:p w:rsidR="000F6DAA" w:rsidRDefault="000F6DAA" w:rsidP="00BE7E69">
      <w:pPr>
        <w:pStyle w:val="BodyTextFirstIndent2"/>
        <w:spacing w:line="620" w:lineRule="exact"/>
        <w:ind w:left="31680"/>
      </w:pPr>
    </w:p>
    <w:p w:rsidR="000F6DAA" w:rsidRDefault="000F6DAA">
      <w:pPr>
        <w:widowControl/>
        <w:adjustRightInd w:val="0"/>
        <w:snapToGrid w:val="0"/>
        <w:spacing w:line="620" w:lineRule="exact"/>
        <w:jc w:val="center"/>
        <w:rPr>
          <w:rFonts w:eastAsia="仿宋_GB2312"/>
          <w:sz w:val="36"/>
        </w:rPr>
      </w:pPr>
    </w:p>
    <w:p w:rsidR="000F6DAA" w:rsidRDefault="000F6DAA">
      <w:pPr>
        <w:widowControl/>
        <w:adjustRightInd w:val="0"/>
        <w:snapToGrid w:val="0"/>
        <w:spacing w:line="620" w:lineRule="exact"/>
        <w:jc w:val="center"/>
        <w:rPr>
          <w:rFonts w:eastAsia="仿宋_GB2312"/>
          <w:sz w:val="36"/>
        </w:rPr>
      </w:pPr>
    </w:p>
    <w:p w:rsidR="000F6DAA" w:rsidRDefault="000F6DAA">
      <w:pPr>
        <w:widowControl/>
        <w:adjustRightInd w:val="0"/>
        <w:snapToGrid w:val="0"/>
        <w:spacing w:line="620" w:lineRule="exact"/>
        <w:rPr>
          <w:rFonts w:ascii="仿宋_GB2312" w:eastAsia="仿宋_GB2312"/>
          <w:sz w:val="32"/>
        </w:rPr>
      </w:pPr>
    </w:p>
    <w:p w:rsidR="000F6DAA" w:rsidRDefault="000F6DAA">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[2021]33</w:t>
      </w:r>
      <w:r>
        <w:rPr>
          <w:rFonts w:ascii="楷体" w:eastAsia="楷体" w:hAnsi="楷体" w:cs="楷体" w:hint="eastAsia"/>
          <w:sz w:val="32"/>
          <w:szCs w:val="32"/>
        </w:rPr>
        <w:t>号</w:t>
      </w:r>
    </w:p>
    <w:p w:rsidR="000F6DAA" w:rsidRDefault="000F6DAA" w:rsidP="00BE7E69">
      <w:pPr>
        <w:pStyle w:val="BodyTextFirstIndent2"/>
        <w:spacing w:line="580" w:lineRule="exact"/>
        <w:ind w:left="31680"/>
      </w:pPr>
    </w:p>
    <w:p w:rsidR="000F6DAA" w:rsidRDefault="000F6DAA">
      <w:pPr>
        <w:spacing w:line="580" w:lineRule="exact"/>
      </w:pPr>
    </w:p>
    <w:p w:rsidR="000F6DAA" w:rsidRDefault="000F6DAA">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0F6DAA" w:rsidRDefault="000F6DAA">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关于枣庄市王开传染病医院</w:t>
      </w:r>
      <w:r>
        <w:rPr>
          <w:rFonts w:ascii="方正大标宋简体" w:eastAsia="方正大标宋简体" w:hAnsi="方正大标宋简体" w:cs="方正大标宋简体"/>
          <w:sz w:val="44"/>
          <w:szCs w:val="44"/>
        </w:rPr>
        <w:t>(</w:t>
      </w:r>
      <w:r>
        <w:rPr>
          <w:rFonts w:ascii="方正大标宋简体" w:eastAsia="方正大标宋简体" w:hAnsi="方正大标宋简体" w:cs="方正大标宋简体" w:hint="eastAsia"/>
          <w:sz w:val="44"/>
          <w:szCs w:val="44"/>
        </w:rPr>
        <w:t>枣庄市肿瘤医院</w:t>
      </w:r>
      <w:r>
        <w:rPr>
          <w:rFonts w:ascii="方正大标宋简体" w:eastAsia="方正大标宋简体" w:hAnsi="方正大标宋简体" w:cs="方正大标宋简体"/>
          <w:sz w:val="44"/>
          <w:szCs w:val="44"/>
        </w:rPr>
        <w:t>)</w:t>
      </w:r>
      <w:r>
        <w:rPr>
          <w:rFonts w:ascii="方正大标宋简体" w:eastAsia="方正大标宋简体" w:hAnsi="方正大标宋简体" w:cs="方正大标宋简体" w:hint="eastAsia"/>
          <w:sz w:val="44"/>
          <w:szCs w:val="44"/>
        </w:rPr>
        <w:t>改扩建项目环境影响报告书的批复</w:t>
      </w:r>
    </w:p>
    <w:p w:rsidR="000F6DAA" w:rsidRDefault="000F6DAA">
      <w:pPr>
        <w:spacing w:line="580" w:lineRule="exact"/>
        <w:rPr>
          <w:rFonts w:ascii="仿宋_GB2312" w:eastAsia="仿宋_GB2312" w:hAnsi="仿宋_GB2312" w:cs="仿宋_GB2312"/>
          <w:sz w:val="32"/>
          <w:szCs w:val="32"/>
        </w:rPr>
      </w:pPr>
    </w:p>
    <w:p w:rsidR="000F6DAA" w:rsidRDefault="000F6DA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枣庄市肿瘤医院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枣庄市胸科医院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你公司报送的《枣庄市王开传染病医院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枣庄市肿瘤医院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改扩建项目环境影响报告书》收悉。经研究，批复如下：</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一、项目为改扩建，位于滕州市腾飞路</w:t>
      </w:r>
      <w:r>
        <w:rPr>
          <w:rFonts w:ascii="仿宋_GB2312" w:eastAsia="仿宋_GB2312" w:hAnsi="仿宋_GB2312" w:cs="仿宋_GB2312"/>
          <w:sz w:val="32"/>
          <w:szCs w:val="32"/>
        </w:rPr>
        <w:t>1795</w:t>
      </w:r>
      <w:r>
        <w:rPr>
          <w:rFonts w:ascii="仿宋_GB2312" w:eastAsia="仿宋_GB2312" w:hAnsi="仿宋_GB2312" w:cs="仿宋_GB2312" w:hint="eastAsia"/>
          <w:sz w:val="32"/>
          <w:szCs w:val="32"/>
        </w:rPr>
        <w:t>号。枣庄市肿瘤医院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枣庄市胸科医院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目前设有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栋楼、放疗室、康复医学病房、微创介入病房，开设床位</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张。改扩建主要建设门诊医技楼、住院综合楼，同时配套污水处理站、门卫房等配套设施。项目建成后，可实现日接诊量</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人次，病床</w:t>
      </w:r>
      <w:r>
        <w:rPr>
          <w:rFonts w:ascii="仿宋_GB2312" w:eastAsia="仿宋_GB2312" w:hAnsi="仿宋_GB2312" w:cs="仿宋_GB2312"/>
          <w:sz w:val="32"/>
          <w:szCs w:val="32"/>
        </w:rPr>
        <w:t>650</w:t>
      </w:r>
      <w:r>
        <w:rPr>
          <w:rFonts w:ascii="仿宋_GB2312" w:eastAsia="仿宋_GB2312" w:hAnsi="仿宋_GB2312" w:cs="仿宋_GB2312" w:hint="eastAsia"/>
          <w:sz w:val="32"/>
          <w:szCs w:val="32"/>
        </w:rPr>
        <w:t>张。项目总投资</w:t>
      </w:r>
      <w:r>
        <w:rPr>
          <w:rFonts w:ascii="仿宋_GB2312" w:eastAsia="仿宋_GB2312" w:hAnsi="仿宋_GB2312" w:cs="仿宋_GB2312"/>
          <w:sz w:val="32"/>
          <w:szCs w:val="32"/>
        </w:rPr>
        <w:t>61608</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630</w:t>
      </w:r>
      <w:r>
        <w:rPr>
          <w:rFonts w:ascii="仿宋_GB2312" w:eastAsia="仿宋_GB2312" w:hAnsi="仿宋_GB2312" w:cs="仿宋_GB2312" w:hint="eastAsia"/>
          <w:sz w:val="32"/>
          <w:szCs w:val="32"/>
        </w:rPr>
        <w:t>万元，占总投资的</w:t>
      </w:r>
      <w:r>
        <w:rPr>
          <w:rFonts w:ascii="仿宋_GB2312" w:eastAsia="仿宋_GB2312" w:hAnsi="仿宋_GB2312" w:cs="仿宋_GB2312"/>
          <w:sz w:val="32"/>
          <w:szCs w:val="32"/>
        </w:rPr>
        <w:t>1.02%</w:t>
      </w:r>
      <w:r>
        <w:rPr>
          <w:rFonts w:ascii="仿宋_GB2312" w:eastAsia="仿宋_GB2312" w:hAnsi="仿宋_GB2312" w:cs="仿宋_GB2312" w:hint="eastAsia"/>
          <w:sz w:val="32"/>
          <w:szCs w:val="32"/>
        </w:rPr>
        <w:t>。</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在全面落实报告书提出的各项生态保护和污染防治措施后，对环境的不利影响可得到控制和缓解，我局从环保角度原则同意报告书中所列建设项目的性质、规模、地点、环境保护措施等。</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废水处理站废气经生物除臭设备处理后通过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根</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仿宋_GB2312" w:eastAsia="仿宋_GB2312" w:hAnsi="仿宋_GB2312" w:cs="仿宋_GB2312"/>
            <w:sz w:val="32"/>
            <w:szCs w:val="32"/>
          </w:rPr>
          <w:t>15</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高排气筒排放。外排废气须符合《山东省医疗机构污染物排放控制标准》</w:t>
      </w:r>
      <w:r>
        <w:rPr>
          <w:rFonts w:ascii="仿宋_GB2312" w:eastAsia="仿宋_GB2312" w:hAnsi="仿宋_GB2312" w:cs="仿宋_GB2312"/>
          <w:sz w:val="32"/>
          <w:szCs w:val="32"/>
        </w:rPr>
        <w:t>(DB37/596—2020)</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和《恶臭污染物排放标准》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标准要求。</w:t>
      </w:r>
    </w:p>
    <w:p w:rsidR="000F6DAA" w:rsidRDefault="000F6DAA" w:rsidP="00BE7E69">
      <w:pPr>
        <w:spacing w:line="580" w:lineRule="exact"/>
        <w:ind w:firstLineChars="200" w:firstLine="31680"/>
      </w:pPr>
      <w:r>
        <w:rPr>
          <w:rFonts w:ascii="仿宋_GB2312" w:eastAsia="仿宋_GB2312" w:hAnsi="仿宋_GB2312" w:cs="仿宋_GB2312" w:hint="eastAsia"/>
          <w:sz w:val="32"/>
          <w:szCs w:val="32"/>
        </w:rPr>
        <w:t>食堂油烟经油烟净化器处理后引至楼顶排放。外排废气须符合《饮食业油烟排放标准》（</w:t>
      </w:r>
      <w:r>
        <w:rPr>
          <w:rFonts w:ascii="仿宋_GB2312" w:eastAsia="仿宋_GB2312" w:hAnsi="仿宋_GB2312" w:cs="仿宋_GB2312"/>
          <w:sz w:val="32"/>
          <w:szCs w:val="32"/>
        </w:rPr>
        <w:t>DB37/597-2006</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和表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排放标准要求。</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严格落实报告书中提出的无组织废气治理措施，确保厂界废气须符合《大气污染物排放限值》（</w:t>
      </w:r>
      <w:r>
        <w:rPr>
          <w:rFonts w:ascii="仿宋_GB2312" w:eastAsia="仿宋_GB2312" w:hAnsi="仿宋_GB2312" w:cs="仿宋_GB2312"/>
          <w:sz w:val="32"/>
          <w:szCs w:val="32"/>
        </w:rPr>
        <w:t>GB162977-1996</w:t>
      </w:r>
      <w:r>
        <w:rPr>
          <w:rFonts w:ascii="仿宋_GB2312" w:eastAsia="仿宋_GB2312" w:hAnsi="仿宋_GB2312" w:cs="仿宋_GB2312" w:hint="eastAsia"/>
          <w:sz w:val="32"/>
          <w:szCs w:val="32"/>
        </w:rPr>
        <w:t>）无组织排放监测点浓度限值、《医疗机构水污染物排放标准》（</w:t>
      </w:r>
      <w:r>
        <w:rPr>
          <w:rFonts w:ascii="仿宋_GB2312" w:eastAsia="仿宋_GB2312" w:hAnsi="仿宋_GB2312" w:cs="仿宋_GB2312"/>
          <w:sz w:val="32"/>
          <w:szCs w:val="32"/>
        </w:rPr>
        <w:t>GB18466-2005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中污水处理站周边大气污染物最高允许浓度标准限值和《恶臭污染物排放标准》（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的“新扩改建”二级标准要求。</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实行雨污分流，食堂废水经隔油处理、生活污水经化粪池处理、传染病房区医疗废水经消毒后与医疗区污水一起排入污水处理站处理。外排废水须符合《山东省医疗机构污染物排放控制标准》</w:t>
      </w:r>
      <w:r>
        <w:rPr>
          <w:rFonts w:ascii="仿宋_GB2312" w:eastAsia="仿宋_GB2312" w:hAnsi="仿宋_GB2312" w:cs="仿宋_GB2312"/>
          <w:sz w:val="32"/>
          <w:szCs w:val="32"/>
        </w:rPr>
        <w:t>(DB37/596—2020)</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一级标准和国电银河水务（滕州）有限公司污水处理厂进水要求。</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w:t>
      </w:r>
      <w:r>
        <w:rPr>
          <w:rStyle w:val="NormalCharacter"/>
          <w:rFonts w:ascii="仿宋" w:eastAsia="仿宋" w:hAnsi="仿宋" w:cs="仿宋" w:hint="eastAsia"/>
          <w:bCs/>
          <w:color w:val="000000"/>
          <w:sz w:val="32"/>
          <w:szCs w:val="32"/>
        </w:rPr>
        <w:t>按照“源头控制、分区防治、污染监控、应急响应”相结合的原则，加强污染防</w:t>
      </w:r>
      <w:r>
        <w:rPr>
          <w:rStyle w:val="NormalCharacter"/>
          <w:rFonts w:ascii="仿宋" w:eastAsia="仿宋" w:hAnsi="仿宋" w:hint="eastAsia"/>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（五）强化噪声污染防治。优化厂区平面布置，采取选用低噪声设备、减振、隔声、消声等降噪措施，厂界噪声须符合《工业企业厂界环境噪声排放标准》（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类标准要求。</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（六）严格落实厂区各类固体废物的收集、处置和综合利用措施。生活垃圾由环卫部门定期清运。医疗废物、污泥交有资质单位处理。</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w:t>
      </w:r>
      <w:r>
        <w:rPr>
          <w:rStyle w:val="NormalCharacter"/>
          <w:rFonts w:ascii="仿宋_GB2312" w:eastAsia="仿宋_GB2312" w:hAnsi="仿宋_GB2312" w:hint="eastAsia"/>
          <w:color w:val="000000"/>
          <w:sz w:val="32"/>
          <w:szCs w:val="32"/>
        </w:rPr>
        <w:t>自动监控设备，并按要求与生态环境部门联网。</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Style w:val="NormalCharacter"/>
          <w:rFonts w:ascii="仿宋_GB2312" w:eastAsia="仿宋_GB2312" w:hAnsi="仿宋_GB2312" w:hint="eastAsia"/>
          <w:color w:val="000000"/>
          <w:sz w:val="32"/>
          <w:szCs w:val="32"/>
        </w:rPr>
        <w:t>加强生产运行中的全程风险管理，建立长期有效的污染防治机制。建设相应的围堰、事故水池及相应配套导排系统等。健全完善三级防控体系，制定应急预案并与区域事故应急系统相协调，确保配备必要的应急设备设施并定期演练，切实加强事故应急处理及防范能力，确保环境安全。</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COD</w:t>
      </w:r>
      <w:r>
        <w:rPr>
          <w:rFonts w:ascii="仿宋_GB2312" w:eastAsia="仿宋_GB2312" w:hAnsi="仿宋_GB2312" w:cs="仿宋_GB2312" w:hint="eastAsia"/>
          <w:color w:val="000000"/>
          <w:sz w:val="32"/>
          <w:szCs w:val="32"/>
        </w:rPr>
        <w:t>、氨氮排放量应分别控制在</w:t>
      </w:r>
      <w:r>
        <w:rPr>
          <w:rFonts w:ascii="仿宋_GB2312" w:eastAsia="仿宋_GB2312" w:hAnsi="仿宋_GB2312" w:cs="仿宋_GB2312"/>
          <w:color w:val="000000"/>
          <w:sz w:val="32"/>
          <w:szCs w:val="32"/>
        </w:rPr>
        <w:t>8.02t/a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0.8t/a</w:t>
      </w:r>
      <w:r>
        <w:rPr>
          <w:rFonts w:ascii="仿宋_GB2312" w:eastAsia="仿宋_GB2312" w:hAnsi="仿宋_GB2312" w:cs="仿宋_GB2312" w:hint="eastAsia"/>
          <w:sz w:val="32"/>
          <w:szCs w:val="32"/>
        </w:rPr>
        <w:t>以内。</w:t>
      </w:r>
    </w:p>
    <w:p w:rsidR="000F6DAA" w:rsidRDefault="000F6DAA" w:rsidP="00BE7E69">
      <w:pPr>
        <w:spacing w:line="58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w:t>
      </w:r>
      <w:r>
        <w:rPr>
          <w:rStyle w:val="NormalCharacter"/>
          <w:rFonts w:ascii="仿宋" w:eastAsia="仿宋" w:hAnsi="仿宋" w:hint="eastAsia"/>
          <w:color w:val="000000"/>
          <w:sz w:val="32"/>
          <w:szCs w:val="32"/>
        </w:rPr>
        <w:t>强化环境信息公开与公众参与机制。</w:t>
      </w:r>
      <w:r>
        <w:rPr>
          <w:rStyle w:val="NormalCharacter"/>
          <w:rFonts w:ascii="仿宋_GB2312" w:eastAsia="仿宋_GB2312" w:hAnsi="仿宋_GB2312" w:hint="eastAsia"/>
          <w:color w:val="000000"/>
          <w:sz w:val="32"/>
          <w:szCs w:val="32"/>
        </w:rPr>
        <w:t>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0F6DAA" w:rsidRDefault="000F6DAA" w:rsidP="00BE7E6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个工作日内，将批准后的环境影响报告书送枣庄市生态环境局及滕州分局，并按规定接受各级生态环境部门的监督检查。</w:t>
      </w:r>
    </w:p>
    <w:p w:rsidR="000F6DAA" w:rsidRDefault="000F6DAA" w:rsidP="00BE7E6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0F6DAA" w:rsidRDefault="000F6DAA" w:rsidP="00BE7E69">
      <w:pPr>
        <w:pStyle w:val="BodyTextFirstIndent2"/>
        <w:spacing w:line="580" w:lineRule="exact"/>
        <w:ind w:left="31680"/>
      </w:pPr>
    </w:p>
    <w:p w:rsidR="000F6DAA" w:rsidRDefault="000F6DAA">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0F6DAA" w:rsidRDefault="000F6DAA" w:rsidP="00BE7E69">
      <w:pPr>
        <w:pStyle w:val="BodyText1I2"/>
        <w:spacing w:line="580" w:lineRule="exact"/>
        <w:ind w:left="31680" w:firstLine="31680"/>
      </w:pPr>
    </w:p>
    <w:p w:rsidR="000F6DAA" w:rsidRDefault="000F6DAA" w:rsidP="00BE7E69">
      <w:pPr>
        <w:spacing w:line="580" w:lineRule="exact"/>
        <w:ind w:firstLineChars="1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0F6DAA" w:rsidRDefault="000F6DAA" w:rsidP="00BE7E69">
      <w:pPr>
        <w:spacing w:line="580" w:lineRule="exact"/>
        <w:ind w:firstLineChars="1700" w:firstLine="31680"/>
      </w:pPr>
      <w:smartTag w:uri="urn:schemas-microsoft-com:office:smarttags" w:element="chsdate">
        <w:smartTagPr>
          <w:attr w:name="IsROCDate" w:val="False"/>
          <w:attr w:name="IsLunarDate" w:val="False"/>
          <w:attr w:name="Day" w:val="29"/>
          <w:attr w:name="Month" w:val="4"/>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日</w:t>
        </w:r>
      </w:smartTag>
    </w:p>
    <w:p w:rsidR="000F6DAA" w:rsidRDefault="000F6DAA">
      <w:pPr>
        <w:spacing w:line="580" w:lineRule="exact"/>
      </w:pPr>
    </w:p>
    <w:p w:rsidR="000F6DAA" w:rsidRDefault="000F6DAA" w:rsidP="00BE7E69">
      <w:pPr>
        <w:pStyle w:val="BodyText1I2"/>
        <w:ind w:left="31680" w:firstLine="31680"/>
      </w:pPr>
    </w:p>
    <w:p w:rsidR="000F6DAA" w:rsidRDefault="000F6DAA">
      <w:bookmarkStart w:id="0" w:name="_GoBack"/>
      <w:bookmarkEnd w:id="0"/>
    </w:p>
    <w:p w:rsidR="000F6DAA" w:rsidRDefault="000F6DAA" w:rsidP="00BE7E69">
      <w:pPr>
        <w:pStyle w:val="BodyText1I2"/>
        <w:spacing w:line="580" w:lineRule="exact"/>
        <w:ind w:left="31680" w:firstLine="31680"/>
      </w:pPr>
    </w:p>
    <w:p w:rsidR="000F6DAA" w:rsidRDefault="000F6DAA"/>
    <w:p w:rsidR="000F6DAA" w:rsidRDefault="000F6DAA">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0F6DAA" w:rsidRPr="00457ED4">
        <w:trPr>
          <w:trHeight w:val="405"/>
        </w:trPr>
        <w:tc>
          <w:tcPr>
            <w:tcW w:w="8904" w:type="dxa"/>
            <w:tcBorders>
              <w:left w:val="nil"/>
              <w:right w:val="nil"/>
            </w:tcBorders>
          </w:tcPr>
          <w:p w:rsidR="000F6DAA" w:rsidRDefault="000F6DAA" w:rsidP="000F6DAA">
            <w:pPr>
              <w:spacing w:line="400" w:lineRule="exact"/>
              <w:ind w:left="31680" w:hangingChars="300" w:firstLine="31680"/>
              <w:rPr>
                <w:rFonts w:ascii="仿宋_GB2312" w:eastAsia="仿宋_GB2312" w:hAnsi="仿宋_GB2312" w:cs="仿宋_GB2312"/>
                <w:color w:val="000000"/>
                <w:sz w:val="28"/>
                <w:szCs w:val="28"/>
              </w:rPr>
            </w:pPr>
            <w:r w:rsidRPr="00457ED4">
              <w:rPr>
                <w:rFonts w:ascii="仿宋_GB2312" w:eastAsia="仿宋_GB2312" w:hAnsi="仿宋" w:hint="eastAsia"/>
                <w:color w:val="000000"/>
                <w:sz w:val="28"/>
                <w:szCs w:val="28"/>
              </w:rPr>
              <w:t>抄送：市生态环境保护综合执法支队、滕州分局</w:t>
            </w:r>
          </w:p>
        </w:tc>
      </w:tr>
      <w:tr w:rsidR="000F6DAA" w:rsidRPr="00457ED4">
        <w:trPr>
          <w:trHeight w:val="405"/>
        </w:trPr>
        <w:tc>
          <w:tcPr>
            <w:tcW w:w="8904" w:type="dxa"/>
            <w:tcBorders>
              <w:left w:val="nil"/>
              <w:right w:val="nil"/>
            </w:tcBorders>
          </w:tcPr>
          <w:p w:rsidR="000F6DAA" w:rsidRDefault="000F6DAA">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29"/>
                <w:attr w:name="Month" w:val="4"/>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29</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0F6DAA" w:rsidRDefault="000F6DAA">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0F6DAA" w:rsidSect="00847991">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AA" w:rsidRDefault="000F6DAA" w:rsidP="00847991">
      <w:r>
        <w:separator/>
      </w:r>
    </w:p>
  </w:endnote>
  <w:endnote w:type="continuationSeparator" w:id="0">
    <w:p w:rsidR="000F6DAA" w:rsidRDefault="000F6DAA" w:rsidP="0084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AA" w:rsidRDefault="000F6DA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F6DAA" w:rsidRDefault="000F6DAA">
                <w:pPr>
                  <w:pStyle w:val="Footer"/>
                </w:pPr>
                <w:fldSimple w:instr=" PAGE  \* MERGEFORMAT ">
                  <w:r>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AA" w:rsidRDefault="000F6DAA" w:rsidP="00847991">
      <w:r>
        <w:separator/>
      </w:r>
    </w:p>
  </w:footnote>
  <w:footnote w:type="continuationSeparator" w:id="0">
    <w:p w:rsidR="000F6DAA" w:rsidRDefault="000F6DAA" w:rsidP="0084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AA" w:rsidRDefault="000F6DA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F6DAA"/>
    <w:rsid w:val="00457ED4"/>
    <w:rsid w:val="00610B2B"/>
    <w:rsid w:val="007279A9"/>
    <w:rsid w:val="00847991"/>
    <w:rsid w:val="00950D21"/>
    <w:rsid w:val="00AF7D12"/>
    <w:rsid w:val="00BE7E69"/>
    <w:rsid w:val="00D0550F"/>
    <w:rsid w:val="00DD257E"/>
    <w:rsid w:val="00FE3A77"/>
    <w:rsid w:val="010A078D"/>
    <w:rsid w:val="01191B64"/>
    <w:rsid w:val="01256FAF"/>
    <w:rsid w:val="013B61AC"/>
    <w:rsid w:val="014E3A83"/>
    <w:rsid w:val="017E24C3"/>
    <w:rsid w:val="01A52B9E"/>
    <w:rsid w:val="01AB535B"/>
    <w:rsid w:val="01CF7E92"/>
    <w:rsid w:val="02060A6D"/>
    <w:rsid w:val="023704B1"/>
    <w:rsid w:val="02A90961"/>
    <w:rsid w:val="02C31F17"/>
    <w:rsid w:val="030C4F2B"/>
    <w:rsid w:val="030E106D"/>
    <w:rsid w:val="034443D5"/>
    <w:rsid w:val="034A0C43"/>
    <w:rsid w:val="03555800"/>
    <w:rsid w:val="03564296"/>
    <w:rsid w:val="03570EAD"/>
    <w:rsid w:val="03690F87"/>
    <w:rsid w:val="03AB38C6"/>
    <w:rsid w:val="047909FB"/>
    <w:rsid w:val="055909A3"/>
    <w:rsid w:val="0620637A"/>
    <w:rsid w:val="069475BB"/>
    <w:rsid w:val="07404B42"/>
    <w:rsid w:val="07B37298"/>
    <w:rsid w:val="07B96B7B"/>
    <w:rsid w:val="08096D38"/>
    <w:rsid w:val="081E35C2"/>
    <w:rsid w:val="0826385C"/>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AC35D1D"/>
    <w:rsid w:val="0AC80989"/>
    <w:rsid w:val="0B4F04CE"/>
    <w:rsid w:val="0C145705"/>
    <w:rsid w:val="0C951FB4"/>
    <w:rsid w:val="0CAB008B"/>
    <w:rsid w:val="0D480407"/>
    <w:rsid w:val="0DBE03D4"/>
    <w:rsid w:val="0DD9207D"/>
    <w:rsid w:val="0E22761B"/>
    <w:rsid w:val="0EBF4030"/>
    <w:rsid w:val="0ED4346E"/>
    <w:rsid w:val="0F341AAC"/>
    <w:rsid w:val="0F9C5C0A"/>
    <w:rsid w:val="100B1EA9"/>
    <w:rsid w:val="105F0062"/>
    <w:rsid w:val="10B82698"/>
    <w:rsid w:val="10B915FF"/>
    <w:rsid w:val="10C177D2"/>
    <w:rsid w:val="10E403C6"/>
    <w:rsid w:val="10E828D4"/>
    <w:rsid w:val="10F53D6A"/>
    <w:rsid w:val="112C0111"/>
    <w:rsid w:val="119B1CF6"/>
    <w:rsid w:val="120122A4"/>
    <w:rsid w:val="135278BD"/>
    <w:rsid w:val="13606A9B"/>
    <w:rsid w:val="137409AD"/>
    <w:rsid w:val="141F294E"/>
    <w:rsid w:val="142C3751"/>
    <w:rsid w:val="14B367AF"/>
    <w:rsid w:val="15011DED"/>
    <w:rsid w:val="152A362F"/>
    <w:rsid w:val="15886580"/>
    <w:rsid w:val="16096437"/>
    <w:rsid w:val="168D485C"/>
    <w:rsid w:val="16E95AB7"/>
    <w:rsid w:val="17B54B5C"/>
    <w:rsid w:val="17BD65AA"/>
    <w:rsid w:val="17F6662C"/>
    <w:rsid w:val="17FD0CE6"/>
    <w:rsid w:val="189175E9"/>
    <w:rsid w:val="189F72BE"/>
    <w:rsid w:val="18E256D1"/>
    <w:rsid w:val="18FD7D6F"/>
    <w:rsid w:val="1AC74523"/>
    <w:rsid w:val="1B076474"/>
    <w:rsid w:val="1B2F2BFA"/>
    <w:rsid w:val="1B8A1E6B"/>
    <w:rsid w:val="1B9D655B"/>
    <w:rsid w:val="1BB15126"/>
    <w:rsid w:val="1BB1573D"/>
    <w:rsid w:val="1BCB6512"/>
    <w:rsid w:val="1C254882"/>
    <w:rsid w:val="1C314946"/>
    <w:rsid w:val="1C425D01"/>
    <w:rsid w:val="1C4C4CE5"/>
    <w:rsid w:val="1D56032D"/>
    <w:rsid w:val="1D846222"/>
    <w:rsid w:val="1D9E5EF9"/>
    <w:rsid w:val="1DFC4A59"/>
    <w:rsid w:val="1F3C7078"/>
    <w:rsid w:val="1F5931AB"/>
    <w:rsid w:val="1F9828F5"/>
    <w:rsid w:val="202C15B3"/>
    <w:rsid w:val="208F1953"/>
    <w:rsid w:val="20B603FD"/>
    <w:rsid w:val="20C87D15"/>
    <w:rsid w:val="213D14E5"/>
    <w:rsid w:val="215332B8"/>
    <w:rsid w:val="2187585B"/>
    <w:rsid w:val="21A6217C"/>
    <w:rsid w:val="21AE5EF7"/>
    <w:rsid w:val="21CA0B1A"/>
    <w:rsid w:val="21D03C14"/>
    <w:rsid w:val="22523571"/>
    <w:rsid w:val="225F3AA1"/>
    <w:rsid w:val="228346CB"/>
    <w:rsid w:val="228A1E52"/>
    <w:rsid w:val="22F418A1"/>
    <w:rsid w:val="23163466"/>
    <w:rsid w:val="23266BC4"/>
    <w:rsid w:val="234E3C80"/>
    <w:rsid w:val="237304B8"/>
    <w:rsid w:val="238E73F3"/>
    <w:rsid w:val="23A11B2B"/>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7E24F06"/>
    <w:rsid w:val="28D10CCC"/>
    <w:rsid w:val="28E86B31"/>
    <w:rsid w:val="28FD01A7"/>
    <w:rsid w:val="29520CA4"/>
    <w:rsid w:val="29746175"/>
    <w:rsid w:val="2A3C25D1"/>
    <w:rsid w:val="2A7431A6"/>
    <w:rsid w:val="2A805624"/>
    <w:rsid w:val="2AA46834"/>
    <w:rsid w:val="2AB64968"/>
    <w:rsid w:val="2B55003B"/>
    <w:rsid w:val="2C0716FA"/>
    <w:rsid w:val="2C3F5288"/>
    <w:rsid w:val="2C7A419D"/>
    <w:rsid w:val="2C921B1D"/>
    <w:rsid w:val="2CB50EEC"/>
    <w:rsid w:val="2CEE54C0"/>
    <w:rsid w:val="2CF936BF"/>
    <w:rsid w:val="2D2A70E0"/>
    <w:rsid w:val="2D5E12BD"/>
    <w:rsid w:val="2DE168A5"/>
    <w:rsid w:val="2DE21969"/>
    <w:rsid w:val="2DE722D1"/>
    <w:rsid w:val="2E967338"/>
    <w:rsid w:val="2EB62EEF"/>
    <w:rsid w:val="2EBF0167"/>
    <w:rsid w:val="2F155A89"/>
    <w:rsid w:val="2F931AE9"/>
    <w:rsid w:val="2FB10B1B"/>
    <w:rsid w:val="2FB26F2D"/>
    <w:rsid w:val="2FE91085"/>
    <w:rsid w:val="30BD092C"/>
    <w:rsid w:val="329C4631"/>
    <w:rsid w:val="32A65FC8"/>
    <w:rsid w:val="32B770EB"/>
    <w:rsid w:val="33270C79"/>
    <w:rsid w:val="332D1F26"/>
    <w:rsid w:val="336023F7"/>
    <w:rsid w:val="336A6EAA"/>
    <w:rsid w:val="33707300"/>
    <w:rsid w:val="33C10977"/>
    <w:rsid w:val="33C55D00"/>
    <w:rsid w:val="33C77B8E"/>
    <w:rsid w:val="34695242"/>
    <w:rsid w:val="356A0381"/>
    <w:rsid w:val="35725BDD"/>
    <w:rsid w:val="3601040F"/>
    <w:rsid w:val="360828F2"/>
    <w:rsid w:val="3641343C"/>
    <w:rsid w:val="36645E28"/>
    <w:rsid w:val="36864274"/>
    <w:rsid w:val="3697113F"/>
    <w:rsid w:val="36B73F61"/>
    <w:rsid w:val="37871297"/>
    <w:rsid w:val="37A13208"/>
    <w:rsid w:val="37BF7C0C"/>
    <w:rsid w:val="386045CB"/>
    <w:rsid w:val="38892448"/>
    <w:rsid w:val="38F96371"/>
    <w:rsid w:val="39022BA6"/>
    <w:rsid w:val="3A040DDA"/>
    <w:rsid w:val="3A052C47"/>
    <w:rsid w:val="3A922221"/>
    <w:rsid w:val="3ACC65D2"/>
    <w:rsid w:val="3B053DD0"/>
    <w:rsid w:val="3B793464"/>
    <w:rsid w:val="3B80455E"/>
    <w:rsid w:val="3C4F7A92"/>
    <w:rsid w:val="3C9C00E2"/>
    <w:rsid w:val="3CAD6178"/>
    <w:rsid w:val="3CB61618"/>
    <w:rsid w:val="3D623460"/>
    <w:rsid w:val="3D6829C0"/>
    <w:rsid w:val="3DFC5161"/>
    <w:rsid w:val="3E136529"/>
    <w:rsid w:val="3E1C3B69"/>
    <w:rsid w:val="3E584B3A"/>
    <w:rsid w:val="3E73586D"/>
    <w:rsid w:val="3EFB3878"/>
    <w:rsid w:val="3F2B1868"/>
    <w:rsid w:val="3F2B5E73"/>
    <w:rsid w:val="3F413C97"/>
    <w:rsid w:val="3F457D63"/>
    <w:rsid w:val="3F7056C2"/>
    <w:rsid w:val="4035436D"/>
    <w:rsid w:val="405917AC"/>
    <w:rsid w:val="406901BD"/>
    <w:rsid w:val="407A2601"/>
    <w:rsid w:val="40A5681F"/>
    <w:rsid w:val="40B12383"/>
    <w:rsid w:val="40C115B3"/>
    <w:rsid w:val="41411894"/>
    <w:rsid w:val="417320D1"/>
    <w:rsid w:val="41BC2A03"/>
    <w:rsid w:val="41CB70B0"/>
    <w:rsid w:val="41D3389C"/>
    <w:rsid w:val="42093736"/>
    <w:rsid w:val="424E0B67"/>
    <w:rsid w:val="427C0FC3"/>
    <w:rsid w:val="42AE2F1A"/>
    <w:rsid w:val="42D22DF8"/>
    <w:rsid w:val="4308706D"/>
    <w:rsid w:val="43FA0E78"/>
    <w:rsid w:val="43FE3DF0"/>
    <w:rsid w:val="442065EB"/>
    <w:rsid w:val="44E27CF3"/>
    <w:rsid w:val="45256C59"/>
    <w:rsid w:val="454256D2"/>
    <w:rsid w:val="4573144D"/>
    <w:rsid w:val="4584368F"/>
    <w:rsid w:val="460657A3"/>
    <w:rsid w:val="461E333F"/>
    <w:rsid w:val="46976B18"/>
    <w:rsid w:val="46D014B1"/>
    <w:rsid w:val="473107F7"/>
    <w:rsid w:val="473166CE"/>
    <w:rsid w:val="478D6EBC"/>
    <w:rsid w:val="48D0048C"/>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84A1B"/>
    <w:rsid w:val="4DD03C5C"/>
    <w:rsid w:val="4DEC299C"/>
    <w:rsid w:val="4E372EB6"/>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9C060E"/>
    <w:rsid w:val="53A76615"/>
    <w:rsid w:val="53F1733B"/>
    <w:rsid w:val="54001A60"/>
    <w:rsid w:val="545911F1"/>
    <w:rsid w:val="54C6451C"/>
    <w:rsid w:val="55CA13D9"/>
    <w:rsid w:val="55CF0A9C"/>
    <w:rsid w:val="55F310F1"/>
    <w:rsid w:val="569C157A"/>
    <w:rsid w:val="56B74B6F"/>
    <w:rsid w:val="56D91010"/>
    <w:rsid w:val="56DE2FF6"/>
    <w:rsid w:val="572F13B8"/>
    <w:rsid w:val="579057EF"/>
    <w:rsid w:val="57AD0597"/>
    <w:rsid w:val="57B71E42"/>
    <w:rsid w:val="57E75A74"/>
    <w:rsid w:val="5826630A"/>
    <w:rsid w:val="58F1028E"/>
    <w:rsid w:val="5969224D"/>
    <w:rsid w:val="59CF658F"/>
    <w:rsid w:val="59E72905"/>
    <w:rsid w:val="5A2120FA"/>
    <w:rsid w:val="5AAF10AD"/>
    <w:rsid w:val="5B2707F8"/>
    <w:rsid w:val="5B455075"/>
    <w:rsid w:val="5BA07879"/>
    <w:rsid w:val="5C2B1FF7"/>
    <w:rsid w:val="5C5E5418"/>
    <w:rsid w:val="5C616192"/>
    <w:rsid w:val="5D2469E8"/>
    <w:rsid w:val="5D506FD0"/>
    <w:rsid w:val="5D7347A6"/>
    <w:rsid w:val="5DA702F1"/>
    <w:rsid w:val="5DD81DAB"/>
    <w:rsid w:val="5DFB2BFE"/>
    <w:rsid w:val="5E055F42"/>
    <w:rsid w:val="5EE6748C"/>
    <w:rsid w:val="5F1A4547"/>
    <w:rsid w:val="5F8140FE"/>
    <w:rsid w:val="60440355"/>
    <w:rsid w:val="60EF44AF"/>
    <w:rsid w:val="61072BD1"/>
    <w:rsid w:val="61283265"/>
    <w:rsid w:val="614C4DE1"/>
    <w:rsid w:val="615031FF"/>
    <w:rsid w:val="61B04CD5"/>
    <w:rsid w:val="61EE0C09"/>
    <w:rsid w:val="623F1A36"/>
    <w:rsid w:val="62580345"/>
    <w:rsid w:val="62580E89"/>
    <w:rsid w:val="62F82619"/>
    <w:rsid w:val="62FB2E96"/>
    <w:rsid w:val="6358335F"/>
    <w:rsid w:val="635A5BDF"/>
    <w:rsid w:val="63731915"/>
    <w:rsid w:val="64364C59"/>
    <w:rsid w:val="6447734F"/>
    <w:rsid w:val="645D4EFC"/>
    <w:rsid w:val="64A215F3"/>
    <w:rsid w:val="64D13250"/>
    <w:rsid w:val="64F56302"/>
    <w:rsid w:val="652A177C"/>
    <w:rsid w:val="655149F5"/>
    <w:rsid w:val="65B93DB5"/>
    <w:rsid w:val="65BF20E9"/>
    <w:rsid w:val="66131D30"/>
    <w:rsid w:val="666A79DC"/>
    <w:rsid w:val="667D1B6F"/>
    <w:rsid w:val="668F6CAC"/>
    <w:rsid w:val="66BF63B8"/>
    <w:rsid w:val="66F200DD"/>
    <w:rsid w:val="67025AAC"/>
    <w:rsid w:val="693E1DC2"/>
    <w:rsid w:val="69DD4BE3"/>
    <w:rsid w:val="69E74463"/>
    <w:rsid w:val="69F53BDE"/>
    <w:rsid w:val="6A1E344F"/>
    <w:rsid w:val="6A527A05"/>
    <w:rsid w:val="6A550003"/>
    <w:rsid w:val="6A777AAF"/>
    <w:rsid w:val="6A7843A8"/>
    <w:rsid w:val="6B1861B7"/>
    <w:rsid w:val="6B932D7C"/>
    <w:rsid w:val="6BA4053E"/>
    <w:rsid w:val="6C6B2012"/>
    <w:rsid w:val="6C800C79"/>
    <w:rsid w:val="6CB32C22"/>
    <w:rsid w:val="6CF70457"/>
    <w:rsid w:val="6D2154CC"/>
    <w:rsid w:val="6D7A6531"/>
    <w:rsid w:val="6D9F3B28"/>
    <w:rsid w:val="6DA368FB"/>
    <w:rsid w:val="6DCF7C85"/>
    <w:rsid w:val="6DDE7B8C"/>
    <w:rsid w:val="6E287EA4"/>
    <w:rsid w:val="6E4E250B"/>
    <w:rsid w:val="6EF91CA7"/>
    <w:rsid w:val="6F885749"/>
    <w:rsid w:val="6FD73905"/>
    <w:rsid w:val="7036417C"/>
    <w:rsid w:val="70996316"/>
    <w:rsid w:val="70C50493"/>
    <w:rsid w:val="70D47882"/>
    <w:rsid w:val="70DC1555"/>
    <w:rsid w:val="70E021C1"/>
    <w:rsid w:val="70E0431B"/>
    <w:rsid w:val="711F039E"/>
    <w:rsid w:val="71224AC2"/>
    <w:rsid w:val="71520A79"/>
    <w:rsid w:val="71AD0E51"/>
    <w:rsid w:val="71C77C4F"/>
    <w:rsid w:val="71FF3132"/>
    <w:rsid w:val="72DD1708"/>
    <w:rsid w:val="732105D8"/>
    <w:rsid w:val="73687E23"/>
    <w:rsid w:val="74673D7E"/>
    <w:rsid w:val="747343D2"/>
    <w:rsid w:val="748E5156"/>
    <w:rsid w:val="74B17C4A"/>
    <w:rsid w:val="74BD462E"/>
    <w:rsid w:val="74EB6EE7"/>
    <w:rsid w:val="74F630C7"/>
    <w:rsid w:val="750A58A7"/>
    <w:rsid w:val="759C3885"/>
    <w:rsid w:val="75D15FEE"/>
    <w:rsid w:val="75E46D10"/>
    <w:rsid w:val="75F04FC4"/>
    <w:rsid w:val="75FE2320"/>
    <w:rsid w:val="760657C5"/>
    <w:rsid w:val="76185C74"/>
    <w:rsid w:val="7679038B"/>
    <w:rsid w:val="77E362C3"/>
    <w:rsid w:val="78012542"/>
    <w:rsid w:val="78466E7C"/>
    <w:rsid w:val="78466EF1"/>
    <w:rsid w:val="787355CF"/>
    <w:rsid w:val="78B215F4"/>
    <w:rsid w:val="797F3D94"/>
    <w:rsid w:val="79875185"/>
    <w:rsid w:val="7AB126FB"/>
    <w:rsid w:val="7BAA07E9"/>
    <w:rsid w:val="7BDB32F2"/>
    <w:rsid w:val="7C0D251B"/>
    <w:rsid w:val="7C396181"/>
    <w:rsid w:val="7C8D6BB2"/>
    <w:rsid w:val="7C8F7DCA"/>
    <w:rsid w:val="7CC03CAC"/>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2"/>
    <w:qFormat/>
    <w:rsid w:val="0084799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847991"/>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847991"/>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8479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502E8"/>
    <w:rPr>
      <w:rFonts w:ascii="Calibri" w:hAnsi="Calibri"/>
      <w:sz w:val="18"/>
      <w:szCs w:val="18"/>
    </w:rPr>
  </w:style>
  <w:style w:type="paragraph" w:customStyle="1" w:styleId="UserStyle8">
    <w:name w:val="UserStyle_8"/>
    <w:basedOn w:val="UserStyle9"/>
    <w:uiPriority w:val="99"/>
    <w:rsid w:val="00847991"/>
    <w:pPr>
      <w:spacing w:line="240" w:lineRule="auto"/>
      <w:ind w:rightChars="-50" w:right="-140" w:firstLineChars="588" w:firstLine="1653"/>
    </w:pPr>
    <w:rPr>
      <w:b/>
      <w:bCs/>
    </w:rPr>
  </w:style>
  <w:style w:type="paragraph" w:customStyle="1" w:styleId="UserStyle9">
    <w:name w:val="UserStyle_9"/>
    <w:basedOn w:val="Normal"/>
    <w:next w:val="Normal"/>
    <w:uiPriority w:val="99"/>
    <w:rsid w:val="00847991"/>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847991"/>
  </w:style>
  <w:style w:type="character" w:customStyle="1" w:styleId="BodyTextChar">
    <w:name w:val="Body Text Char"/>
    <w:basedOn w:val="DefaultParagraphFont"/>
    <w:link w:val="BodyText"/>
    <w:uiPriority w:val="99"/>
    <w:semiHidden/>
    <w:rsid w:val="004502E8"/>
    <w:rPr>
      <w:rFonts w:ascii="Calibri" w:hAnsi="Calibri"/>
      <w:szCs w:val="24"/>
    </w:rPr>
  </w:style>
  <w:style w:type="paragraph" w:styleId="BodyTextIndent0">
    <w:name w:val="Body Text Indent"/>
    <w:basedOn w:val="Normal"/>
    <w:next w:val="Header"/>
    <w:link w:val="BodyTextIndentChar"/>
    <w:uiPriority w:val="99"/>
    <w:rsid w:val="00847991"/>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rsid w:val="004502E8"/>
    <w:rPr>
      <w:rFonts w:ascii="Calibri" w:hAnsi="Calibri"/>
      <w:szCs w:val="24"/>
    </w:rPr>
  </w:style>
  <w:style w:type="paragraph" w:styleId="Footer">
    <w:name w:val="footer"/>
    <w:basedOn w:val="Normal"/>
    <w:link w:val="FooterChar"/>
    <w:uiPriority w:val="99"/>
    <w:rsid w:val="008479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502E8"/>
    <w:rPr>
      <w:rFonts w:ascii="Calibri" w:hAnsi="Calibri"/>
      <w:sz w:val="18"/>
      <w:szCs w:val="18"/>
    </w:rPr>
  </w:style>
  <w:style w:type="paragraph" w:styleId="BodyTextIndent3">
    <w:name w:val="Body Text Indent 3"/>
    <w:basedOn w:val="Normal"/>
    <w:link w:val="BodyTextIndent3Char"/>
    <w:uiPriority w:val="99"/>
    <w:rsid w:val="00847991"/>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4502E8"/>
    <w:rPr>
      <w:rFonts w:ascii="Calibri" w:hAnsi="Calibri"/>
      <w:sz w:val="16"/>
      <w:szCs w:val="16"/>
    </w:rPr>
  </w:style>
  <w:style w:type="paragraph" w:styleId="BodyTextFirstIndent">
    <w:name w:val="Body Text First Indent"/>
    <w:basedOn w:val="BodyText"/>
    <w:link w:val="BodyTextFirstIndentChar"/>
    <w:uiPriority w:val="99"/>
    <w:rsid w:val="00847991"/>
    <w:pPr>
      <w:ind w:firstLineChars="100" w:firstLine="420"/>
    </w:pPr>
  </w:style>
  <w:style w:type="character" w:customStyle="1" w:styleId="BodyTextFirstIndentChar">
    <w:name w:val="Body Text First Indent Char"/>
    <w:basedOn w:val="BodyTextChar"/>
    <w:link w:val="BodyTextFirstIndent"/>
    <w:uiPriority w:val="99"/>
    <w:semiHidden/>
    <w:rsid w:val="004502E8"/>
  </w:style>
  <w:style w:type="paragraph" w:styleId="BodyTextFirstIndent2">
    <w:name w:val="Body Text First Indent 2"/>
    <w:basedOn w:val="BodyTextIndent0"/>
    <w:next w:val="Normal"/>
    <w:link w:val="BodyTextFirstIndent2Char"/>
    <w:uiPriority w:val="99"/>
    <w:rsid w:val="00847991"/>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4502E8"/>
  </w:style>
  <w:style w:type="character" w:styleId="PageNumber">
    <w:name w:val="page number"/>
    <w:basedOn w:val="DefaultParagraphFont"/>
    <w:uiPriority w:val="99"/>
    <w:rsid w:val="00847991"/>
    <w:rPr>
      <w:rFonts w:cs="Times New Roman"/>
    </w:rPr>
  </w:style>
  <w:style w:type="paragraph" w:customStyle="1" w:styleId="5">
    <w:name w:val="样式5"/>
    <w:basedOn w:val="1"/>
    <w:uiPriority w:val="99"/>
    <w:rsid w:val="00847991"/>
    <w:pPr>
      <w:adjustRightInd/>
      <w:spacing w:line="240" w:lineRule="auto"/>
      <w:ind w:rightChars="-50" w:right="-140" w:firstLineChars="588" w:firstLine="1653"/>
    </w:pPr>
    <w:rPr>
      <w:b/>
      <w:bCs/>
    </w:rPr>
  </w:style>
  <w:style w:type="paragraph" w:customStyle="1" w:styleId="1">
    <w:name w:val="正文1"/>
    <w:basedOn w:val="Normal"/>
    <w:next w:val="Normal"/>
    <w:uiPriority w:val="99"/>
    <w:rsid w:val="00847991"/>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847991"/>
    <w:pPr>
      <w:ind w:leftChars="32" w:left="90" w:firstLineChars="200" w:firstLine="560"/>
    </w:pPr>
    <w:rPr>
      <w:rFonts w:cs="宋体"/>
      <w:sz w:val="24"/>
    </w:rPr>
  </w:style>
  <w:style w:type="paragraph" w:customStyle="1" w:styleId="BodyTextIndent1">
    <w:name w:val="Body Text Indent1"/>
    <w:basedOn w:val="Normal"/>
    <w:next w:val="15"/>
    <w:uiPriority w:val="99"/>
    <w:rsid w:val="00847991"/>
    <w:pPr>
      <w:spacing w:line="360" w:lineRule="auto"/>
      <w:ind w:firstLine="420"/>
    </w:pPr>
    <w:rPr>
      <w:rFonts w:ascii="Times New Roman" w:hAnsi="Times New Roman"/>
      <w:szCs w:val="20"/>
    </w:rPr>
  </w:style>
  <w:style w:type="paragraph" w:customStyle="1" w:styleId="10">
    <w:name w:val="报告书正文样式1"/>
    <w:basedOn w:val="a"/>
    <w:uiPriority w:val="99"/>
    <w:rsid w:val="00847991"/>
    <w:pPr>
      <w:spacing w:line="360" w:lineRule="auto"/>
    </w:pPr>
    <w:rPr>
      <w:rFonts w:ascii="Arial" w:hAnsi="Arial" w:cs="Arial"/>
      <w:szCs w:val="24"/>
    </w:rPr>
  </w:style>
  <w:style w:type="paragraph" w:customStyle="1" w:styleId="a">
    <w:name w:val="报告书正文"/>
    <w:basedOn w:val="Normal"/>
    <w:uiPriority w:val="99"/>
    <w:rsid w:val="00847991"/>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847991"/>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392</Words>
  <Characters>2241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2021-04-27T07:28:00Z</cp:lastPrinted>
  <dcterms:created xsi:type="dcterms:W3CDTF">2021-04-29T01:47:00Z</dcterms:created>
  <dcterms:modified xsi:type="dcterms:W3CDTF">2021-04-29T01:47:00Z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E49FF3B1452E4D6E91701F13965357A5</vt:lpwstr>
  </property>
</Properties>
</file>