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48" w:rsidRDefault="00B66C48">
      <w:pPr>
        <w:widowControl/>
        <w:adjustRightInd w:val="0"/>
        <w:snapToGrid w:val="0"/>
        <w:spacing w:line="620" w:lineRule="exact"/>
        <w:jc w:val="center"/>
        <w:rPr>
          <w:rFonts w:eastAsia="仿宋_GB2312"/>
          <w:sz w:val="36"/>
        </w:rPr>
      </w:pPr>
    </w:p>
    <w:p w:rsidR="00B66C48" w:rsidRDefault="00B66C48" w:rsidP="00B0261C">
      <w:pPr>
        <w:pStyle w:val="BodyTextFirstIndent2"/>
        <w:spacing w:line="620" w:lineRule="exact"/>
        <w:ind w:left="31680"/>
      </w:pPr>
    </w:p>
    <w:p w:rsidR="00B66C48" w:rsidRDefault="00B66C48">
      <w:pPr>
        <w:widowControl/>
        <w:adjustRightInd w:val="0"/>
        <w:snapToGrid w:val="0"/>
        <w:spacing w:line="620" w:lineRule="exact"/>
        <w:jc w:val="center"/>
        <w:rPr>
          <w:rFonts w:eastAsia="仿宋_GB2312"/>
          <w:sz w:val="36"/>
        </w:rPr>
      </w:pPr>
    </w:p>
    <w:p w:rsidR="00B66C48" w:rsidRDefault="00B66C48">
      <w:pPr>
        <w:widowControl/>
        <w:adjustRightInd w:val="0"/>
        <w:snapToGrid w:val="0"/>
        <w:spacing w:line="620" w:lineRule="exact"/>
        <w:jc w:val="center"/>
        <w:rPr>
          <w:rFonts w:eastAsia="仿宋_GB2312"/>
          <w:sz w:val="36"/>
        </w:rPr>
      </w:pPr>
    </w:p>
    <w:p w:rsidR="00B66C48" w:rsidRDefault="00B66C48">
      <w:pPr>
        <w:widowControl/>
        <w:adjustRightInd w:val="0"/>
        <w:snapToGrid w:val="0"/>
        <w:spacing w:line="620" w:lineRule="exact"/>
        <w:rPr>
          <w:rFonts w:ascii="仿宋_GB2312" w:eastAsia="仿宋_GB2312"/>
          <w:sz w:val="32"/>
        </w:rPr>
      </w:pPr>
    </w:p>
    <w:p w:rsidR="00B66C48" w:rsidRDefault="00B66C48">
      <w:pPr>
        <w:spacing w:line="620" w:lineRule="exact"/>
        <w:jc w:val="center"/>
        <w:rPr>
          <w:rFonts w:ascii="楷体" w:eastAsia="楷体" w:hAnsi="楷体" w:cs="楷体"/>
          <w:sz w:val="32"/>
          <w:szCs w:val="32"/>
        </w:rPr>
      </w:pPr>
      <w:r>
        <w:rPr>
          <w:rFonts w:ascii="楷体" w:eastAsia="楷体" w:hAnsi="楷体" w:cs="楷体" w:hint="eastAsia"/>
          <w:sz w:val="32"/>
          <w:szCs w:val="32"/>
        </w:rPr>
        <w:t>枣环许可字</w:t>
      </w:r>
      <w:r>
        <w:rPr>
          <w:rFonts w:ascii="楷体" w:eastAsia="楷体" w:hAnsi="楷体" w:cs="楷体"/>
          <w:sz w:val="32"/>
          <w:szCs w:val="32"/>
        </w:rPr>
        <w:t>[2021]43</w:t>
      </w:r>
      <w:r>
        <w:rPr>
          <w:rFonts w:ascii="楷体" w:eastAsia="楷体" w:hAnsi="楷体" w:cs="楷体" w:hint="eastAsia"/>
          <w:sz w:val="32"/>
          <w:szCs w:val="32"/>
        </w:rPr>
        <w:t>号</w:t>
      </w:r>
    </w:p>
    <w:p w:rsidR="00B66C48" w:rsidRDefault="00B66C48" w:rsidP="00B0261C">
      <w:pPr>
        <w:pStyle w:val="BodyTextFirstIndent2"/>
        <w:spacing w:line="620" w:lineRule="exact"/>
        <w:ind w:left="31680"/>
      </w:pPr>
    </w:p>
    <w:p w:rsidR="00B66C48" w:rsidRDefault="00B66C48">
      <w:pPr>
        <w:spacing w:line="620" w:lineRule="exact"/>
      </w:pPr>
    </w:p>
    <w:p w:rsidR="00B66C48" w:rsidRPr="00B0261C" w:rsidRDefault="00B66C48">
      <w:pPr>
        <w:spacing w:line="620" w:lineRule="exact"/>
        <w:jc w:val="center"/>
        <w:rPr>
          <w:rFonts w:ascii="方正大标宋简体" w:eastAsia="方正大标宋简体" w:hAnsi="方正大标宋简体" w:cs="方正大标宋简体"/>
          <w:sz w:val="44"/>
          <w:szCs w:val="44"/>
        </w:rPr>
      </w:pPr>
      <w:r w:rsidRPr="00B0261C">
        <w:rPr>
          <w:rFonts w:ascii="方正大标宋简体" w:eastAsia="方正大标宋简体" w:hAnsi="方正大标宋简体" w:cs="方正大标宋简体" w:hint="eastAsia"/>
          <w:sz w:val="44"/>
          <w:szCs w:val="44"/>
        </w:rPr>
        <w:t>枣庄市生态环境局</w:t>
      </w:r>
    </w:p>
    <w:p w:rsidR="00B66C48" w:rsidRDefault="00B66C48">
      <w:pPr>
        <w:spacing w:line="620" w:lineRule="exact"/>
        <w:jc w:val="center"/>
        <w:rPr>
          <w:rFonts w:ascii="方正大标宋简体" w:eastAsia="方正大标宋简体" w:hAnsi="方正大标宋简体" w:cs="方正大标宋简体"/>
          <w:sz w:val="44"/>
          <w:szCs w:val="44"/>
        </w:rPr>
      </w:pPr>
      <w:r w:rsidRPr="00B0261C">
        <w:rPr>
          <w:rFonts w:ascii="方正大标宋简体" w:eastAsia="方正大标宋简体" w:hAnsi="方正大标宋简体" w:cs="方正大标宋简体" w:hint="eastAsia"/>
          <w:sz w:val="44"/>
          <w:szCs w:val="44"/>
        </w:rPr>
        <w:t>关于山东鲁化环保科技有限公司</w:t>
      </w:r>
    </w:p>
    <w:p w:rsidR="00B66C48" w:rsidRDefault="00B66C48">
      <w:pPr>
        <w:spacing w:line="620" w:lineRule="exact"/>
        <w:jc w:val="center"/>
        <w:rPr>
          <w:rFonts w:ascii="方正大标宋简体" w:eastAsia="方正大标宋简体" w:hAnsi="方正大标宋简体" w:cs="方正大标宋简体"/>
          <w:sz w:val="44"/>
          <w:szCs w:val="44"/>
        </w:rPr>
      </w:pPr>
      <w:r w:rsidRPr="00B0261C">
        <w:rPr>
          <w:rFonts w:ascii="方正大标宋简体" w:eastAsia="方正大标宋简体" w:hAnsi="方正大标宋简体" w:cs="方正大标宋简体"/>
          <w:sz w:val="44"/>
          <w:szCs w:val="44"/>
        </w:rPr>
        <w:t>5</w:t>
      </w:r>
      <w:r w:rsidRPr="00B0261C">
        <w:rPr>
          <w:rFonts w:ascii="方正大标宋简体" w:eastAsia="方正大标宋简体" w:hAnsi="方正大标宋简体" w:cs="方正大标宋简体" w:hint="eastAsia"/>
          <w:sz w:val="44"/>
          <w:szCs w:val="44"/>
        </w:rPr>
        <w:t>万吨</w:t>
      </w:r>
      <w:r w:rsidRPr="00B0261C">
        <w:rPr>
          <w:rFonts w:ascii="方正大标宋简体" w:eastAsia="方正大标宋简体" w:hAnsi="方正大标宋简体" w:cs="方正大标宋简体"/>
          <w:sz w:val="44"/>
          <w:szCs w:val="44"/>
        </w:rPr>
        <w:t>/</w:t>
      </w:r>
      <w:r w:rsidRPr="00B0261C">
        <w:rPr>
          <w:rFonts w:ascii="方正大标宋简体" w:eastAsia="方正大标宋简体" w:hAnsi="方正大标宋简体" w:cs="方正大标宋简体" w:hint="eastAsia"/>
          <w:sz w:val="44"/>
          <w:szCs w:val="44"/>
        </w:rPr>
        <w:t>年环保新材料</w:t>
      </w:r>
      <w:r w:rsidRPr="00B0261C">
        <w:rPr>
          <w:rFonts w:ascii="方正大标宋简体" w:eastAsia="方正大标宋简体" w:hAnsi="方正大标宋简体" w:cs="方正大标宋简体"/>
          <w:sz w:val="44"/>
          <w:szCs w:val="44"/>
        </w:rPr>
        <w:t>EGDA</w:t>
      </w:r>
      <w:r w:rsidRPr="00B0261C">
        <w:rPr>
          <w:rFonts w:ascii="方正大标宋简体" w:eastAsia="方正大标宋简体" w:hAnsi="方正大标宋简体" w:cs="方正大标宋简体" w:hint="eastAsia"/>
          <w:sz w:val="44"/>
          <w:szCs w:val="44"/>
        </w:rPr>
        <w:t>生产项目</w:t>
      </w:r>
    </w:p>
    <w:p w:rsidR="00B66C48" w:rsidRPr="00B0261C" w:rsidRDefault="00B66C48">
      <w:pPr>
        <w:spacing w:line="620" w:lineRule="exact"/>
        <w:jc w:val="center"/>
        <w:rPr>
          <w:rFonts w:ascii="方正大标宋简体" w:eastAsia="方正大标宋简体" w:hAnsi="方正大标宋简体" w:cs="方正大标宋简体"/>
          <w:sz w:val="44"/>
          <w:szCs w:val="44"/>
        </w:rPr>
      </w:pPr>
      <w:r w:rsidRPr="00B0261C">
        <w:rPr>
          <w:rFonts w:ascii="方正大标宋简体" w:eastAsia="方正大标宋简体" w:hAnsi="方正大标宋简体" w:cs="方正大标宋简体" w:hint="eastAsia"/>
          <w:sz w:val="44"/>
          <w:szCs w:val="44"/>
        </w:rPr>
        <w:t>环境影响报告书的批复</w:t>
      </w:r>
    </w:p>
    <w:p w:rsidR="00B66C48" w:rsidRDefault="00B66C48">
      <w:pPr>
        <w:spacing w:line="620" w:lineRule="exact"/>
        <w:rPr>
          <w:rFonts w:ascii="仿宋_GB2312" w:eastAsia="仿宋_GB2312" w:hAnsi="仿宋_GB2312" w:cs="仿宋_GB2312"/>
          <w:sz w:val="32"/>
          <w:szCs w:val="32"/>
        </w:rPr>
      </w:pPr>
    </w:p>
    <w:p w:rsidR="00B66C48" w:rsidRDefault="00B66C48">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山东鲁化环保科技有限公司：</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你公司报送的《山东鲁化环保科技有限公司</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年环保新材料</w:t>
      </w:r>
      <w:r>
        <w:rPr>
          <w:rFonts w:ascii="仿宋_GB2312" w:eastAsia="仿宋_GB2312" w:hAnsi="仿宋_GB2312" w:cs="仿宋_GB2312"/>
          <w:sz w:val="32"/>
          <w:szCs w:val="32"/>
        </w:rPr>
        <w:t>EGDA</w:t>
      </w:r>
      <w:r>
        <w:rPr>
          <w:rFonts w:ascii="仿宋_GB2312" w:eastAsia="仿宋_GB2312" w:hAnsi="仿宋_GB2312" w:cs="仿宋_GB2312" w:hint="eastAsia"/>
          <w:sz w:val="32"/>
          <w:szCs w:val="32"/>
        </w:rPr>
        <w:t>生产项目</w:t>
      </w:r>
      <w:bookmarkStart w:id="0" w:name="_GoBack"/>
      <w:bookmarkEnd w:id="0"/>
      <w:r>
        <w:rPr>
          <w:rFonts w:ascii="仿宋_GB2312" w:eastAsia="仿宋_GB2312" w:hAnsi="仿宋_GB2312" w:cs="仿宋_GB2312" w:hint="eastAsia"/>
          <w:sz w:val="32"/>
          <w:szCs w:val="32"/>
        </w:rPr>
        <w:t>环境影响报告书》收悉。经研究，批复如下：</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一、项目为新建，位于鲁南高科技化工园区。主要建设主体工程（醋酸精馏回收装置、乙二醇精馏回收装置、</w:t>
      </w:r>
      <w:r>
        <w:rPr>
          <w:rFonts w:ascii="仿宋_GB2312" w:eastAsia="仿宋_GB2312" w:hAnsi="仿宋_GB2312" w:cs="仿宋_GB2312"/>
          <w:sz w:val="32"/>
          <w:szCs w:val="32"/>
        </w:rPr>
        <w:t>50000t/aEGDA</w:t>
      </w:r>
      <w:r>
        <w:rPr>
          <w:rFonts w:ascii="仿宋_GB2312" w:eastAsia="仿宋_GB2312" w:hAnsi="仿宋_GB2312" w:cs="仿宋_GB2312" w:hint="eastAsia"/>
          <w:sz w:val="32"/>
          <w:szCs w:val="32"/>
        </w:rPr>
        <w:t>合成装置）、辅助储运工程（控制室、罐区等）、公用工程、环保工程等，设计精馏回收</w:t>
      </w:r>
      <w:r>
        <w:rPr>
          <w:rFonts w:ascii="仿宋_GB2312" w:eastAsia="仿宋_GB2312" w:hAnsi="仿宋_GB2312" w:cs="仿宋_GB2312"/>
          <w:sz w:val="32"/>
          <w:szCs w:val="32"/>
        </w:rPr>
        <w:t>20000t/a</w:t>
      </w:r>
      <w:r>
        <w:rPr>
          <w:rFonts w:ascii="仿宋_GB2312" w:eastAsia="仿宋_GB2312" w:hAnsi="仿宋_GB2312" w:cs="仿宋_GB2312" w:hint="eastAsia"/>
          <w:sz w:val="32"/>
          <w:szCs w:val="32"/>
        </w:rPr>
        <w:t>危废原料醋酸粗组分，精馏回收</w:t>
      </w:r>
      <w:r>
        <w:rPr>
          <w:rFonts w:ascii="仿宋_GB2312" w:eastAsia="仿宋_GB2312" w:hAnsi="仿宋_GB2312" w:cs="仿宋_GB2312"/>
          <w:sz w:val="32"/>
          <w:szCs w:val="32"/>
        </w:rPr>
        <w:t>10000t/a</w:t>
      </w:r>
      <w:r>
        <w:rPr>
          <w:rFonts w:ascii="仿宋_GB2312" w:eastAsia="仿宋_GB2312" w:hAnsi="仿宋_GB2312" w:cs="仿宋_GB2312" w:hint="eastAsia"/>
          <w:sz w:val="32"/>
          <w:szCs w:val="32"/>
        </w:rPr>
        <w:t>危废原料乙二醇粗组分，精馏产出的醋酸和乙二醇与新购的醋酸和乙二醇作为原料进行合成</w:t>
      </w:r>
      <w:r>
        <w:rPr>
          <w:rFonts w:ascii="仿宋_GB2312" w:eastAsia="仿宋_GB2312" w:hAnsi="仿宋_GB2312" w:cs="仿宋_GB2312"/>
          <w:sz w:val="32"/>
          <w:szCs w:val="32"/>
        </w:rPr>
        <w:t>EGDA</w:t>
      </w:r>
      <w:r>
        <w:rPr>
          <w:rFonts w:ascii="仿宋_GB2312" w:eastAsia="仿宋_GB2312" w:hAnsi="仿宋_GB2312" w:cs="仿宋_GB2312" w:hint="eastAsia"/>
          <w:sz w:val="32"/>
          <w:szCs w:val="32"/>
        </w:rPr>
        <w:t>。建设原料、产品罐区及装卸车区、配套的辅助用房及公用工程系统、环保工程、消防系统等。危废原料醋酸粗组分主要来自鲁南化工有限公司及与鲁南化工同类工艺的枣庄市内其他化工企业，危废原料乙二醇粗组分来自联泓新材料科技股份有限公司与联泓新材料同类工艺的枣庄市内其他化工企业。</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在全面落实报告书提出的各项生态保护和污染防治措施后，对环境的不利影响可得到控制和缓解，我局从环保角度原则同意报告书中所列建设项目的性质、规模、地点、环境保护措施等。</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（二）严格落实大气治理措施。醋酸精馏回收装置不凝气、乙二醇精馏回收装置不凝气、</w:t>
      </w:r>
      <w:r>
        <w:rPr>
          <w:rFonts w:ascii="仿宋_GB2312" w:eastAsia="仿宋_GB2312" w:hAnsi="仿宋_GB2312" w:cs="仿宋_GB2312"/>
          <w:sz w:val="32"/>
          <w:szCs w:val="32"/>
        </w:rPr>
        <w:t>EGDA</w:t>
      </w:r>
      <w:r>
        <w:rPr>
          <w:rFonts w:ascii="仿宋_GB2312" w:eastAsia="仿宋_GB2312" w:hAnsi="仿宋_GB2312" w:cs="仿宋_GB2312" w:hint="eastAsia"/>
          <w:sz w:val="32"/>
          <w:szCs w:val="32"/>
        </w:rPr>
        <w:t>生产装置冷凝不凝气、罐区废气等收集后通过“碱喷淋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水喷淋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活性炭吸附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脱附装置”处理后经配套的</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排气筒排放。</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污水处理站废气、危废间废气等收集后通过“水喷淋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活性炭吸附装置”处理后经配套的</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排气筒排放。</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装置区、罐区有组织废气、危废间等有组织废气</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排放浓度须符合《挥发性有机物排放标准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部分：有机化工行业》（</w:t>
      </w:r>
      <w:r>
        <w:rPr>
          <w:rFonts w:ascii="仿宋_GB2312" w:eastAsia="仿宋_GB2312" w:hAnsi="仿宋_GB2312" w:cs="仿宋_GB2312"/>
          <w:sz w:val="32"/>
          <w:szCs w:val="32"/>
        </w:rPr>
        <w:t>DB37/2801.6-2018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其他行业Ⅱ时段排放限值、表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有机特征污染物排放限值要求；污水处理站有组织氨、硫化氢、臭气浓度、</w:t>
      </w:r>
      <w:r>
        <w:rPr>
          <w:rFonts w:ascii="仿宋_GB2312" w:eastAsia="仿宋_GB2312" w:hAnsi="仿宋_GB2312" w:cs="仿宋_GB2312"/>
          <w:sz w:val="32"/>
          <w:szCs w:val="32"/>
        </w:rPr>
        <w:t>VOCs</w:t>
      </w:r>
      <w:r>
        <w:rPr>
          <w:rFonts w:ascii="仿宋_GB2312" w:eastAsia="仿宋_GB2312" w:hAnsi="仿宋_GB2312" w:cs="仿宋_GB2312" w:hint="eastAsia"/>
          <w:sz w:val="32"/>
          <w:szCs w:val="32"/>
        </w:rPr>
        <w:t>浓度须符合《有机化工企业污水处理厂（站）挥发性有机物及恶臭污染物排放标准》（</w:t>
      </w:r>
      <w:r>
        <w:rPr>
          <w:rFonts w:ascii="仿宋_GB2312" w:eastAsia="仿宋_GB2312" w:hAnsi="仿宋_GB2312" w:cs="仿宋_GB2312"/>
          <w:sz w:val="32"/>
          <w:szCs w:val="32"/>
        </w:rPr>
        <w:t>DB37/3161-2018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要求、《恶臭污染物排放标准》（</w:t>
      </w:r>
      <w:r>
        <w:rPr>
          <w:rFonts w:ascii="仿宋_GB2312" w:eastAsia="仿宋_GB2312" w:hAnsi="仿宋_GB2312" w:cs="仿宋_GB2312"/>
          <w:sz w:val="32"/>
          <w:szCs w:val="32"/>
        </w:rPr>
        <w:t>GB 14554-1993</w:t>
      </w:r>
      <w:r>
        <w:rPr>
          <w:rFonts w:ascii="仿宋_GB2312" w:eastAsia="仿宋_GB2312" w:hAnsi="仿宋_GB2312" w:cs="仿宋_GB2312" w:hint="eastAsia"/>
          <w:sz w:val="32"/>
          <w:szCs w:val="32"/>
        </w:rPr>
        <w:t>）标准要求。</w:t>
      </w:r>
    </w:p>
    <w:p w:rsidR="00B66C48" w:rsidRDefault="00B66C48" w:rsidP="00B0261C">
      <w:pPr>
        <w:spacing w:line="62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落实报告书提出无组织排放措施。选用密封性好、无泄漏的屏蔽泵、内浮顶罐，在储罐设置氮封，按照《石化企业泄漏检测与修复工作指南》的相关要求，建立</w:t>
      </w:r>
      <w:r>
        <w:rPr>
          <w:rFonts w:ascii="仿宋" w:eastAsia="仿宋" w:hAnsi="仿宋" w:cs="仿宋_GB2312"/>
          <w:sz w:val="32"/>
          <w:szCs w:val="32"/>
        </w:rPr>
        <w:t>LDAR</w:t>
      </w:r>
      <w:r>
        <w:rPr>
          <w:rFonts w:ascii="仿宋" w:eastAsia="仿宋" w:hAnsi="仿宋" w:cs="仿宋_GB2312" w:hint="eastAsia"/>
          <w:sz w:val="32"/>
          <w:szCs w:val="32"/>
        </w:rPr>
        <w:t>项目体系，及时发现并消除设备隐患。</w:t>
      </w:r>
      <w:r>
        <w:rPr>
          <w:rFonts w:ascii="仿宋" w:eastAsia="仿宋" w:hAnsi="仿宋" w:cs="仿宋_GB2312"/>
          <w:sz w:val="32"/>
          <w:szCs w:val="32"/>
        </w:rPr>
        <w:t>VOCs</w:t>
      </w:r>
      <w:r>
        <w:rPr>
          <w:rFonts w:ascii="仿宋" w:eastAsia="仿宋" w:hAnsi="仿宋" w:cs="仿宋_GB2312" w:hint="eastAsia"/>
          <w:sz w:val="32"/>
          <w:szCs w:val="32"/>
        </w:rPr>
        <w:t>厂界浓度排放须符合《挥发性有机物排放标准</w:t>
      </w:r>
      <w:r>
        <w:rPr>
          <w:rFonts w:ascii="仿宋" w:eastAsia="仿宋" w:hAnsi="仿宋" w:cs="仿宋_GB2312"/>
          <w:sz w:val="32"/>
          <w:szCs w:val="32"/>
        </w:rPr>
        <w:t xml:space="preserve"> </w:t>
      </w:r>
      <w:r>
        <w:rPr>
          <w:rFonts w:ascii="仿宋" w:eastAsia="仿宋" w:hAnsi="仿宋" w:cs="仿宋_GB2312" w:hint="eastAsia"/>
          <w:sz w:val="32"/>
          <w:szCs w:val="32"/>
        </w:rPr>
        <w:t>第</w:t>
      </w:r>
      <w:r>
        <w:rPr>
          <w:rFonts w:ascii="仿宋" w:eastAsia="仿宋" w:hAnsi="仿宋" w:cs="仿宋_GB2312"/>
          <w:sz w:val="32"/>
          <w:szCs w:val="32"/>
        </w:rPr>
        <w:t xml:space="preserve"> 6 </w:t>
      </w:r>
      <w:r>
        <w:rPr>
          <w:rFonts w:ascii="仿宋" w:eastAsia="仿宋" w:hAnsi="仿宋" w:cs="仿宋_GB2312" w:hint="eastAsia"/>
          <w:sz w:val="32"/>
          <w:szCs w:val="32"/>
        </w:rPr>
        <w:t>部分：有机化工行业》（</w:t>
      </w:r>
      <w:r>
        <w:rPr>
          <w:rFonts w:ascii="仿宋" w:eastAsia="仿宋" w:hAnsi="仿宋" w:cs="仿宋_GB2312"/>
          <w:sz w:val="32"/>
          <w:szCs w:val="32"/>
        </w:rPr>
        <w:t>DB37/2801.6-2018</w:t>
      </w:r>
      <w:r>
        <w:rPr>
          <w:rFonts w:ascii="仿宋" w:eastAsia="仿宋" w:hAnsi="仿宋" w:cs="仿宋_GB2312" w:hint="eastAsia"/>
          <w:sz w:val="32"/>
          <w:szCs w:val="32"/>
        </w:rPr>
        <w:t>）表</w:t>
      </w:r>
      <w:r>
        <w:rPr>
          <w:rFonts w:ascii="仿宋" w:eastAsia="仿宋" w:hAnsi="仿宋" w:cs="仿宋_GB2312"/>
          <w:sz w:val="32"/>
          <w:szCs w:val="32"/>
        </w:rPr>
        <w:t xml:space="preserve"> 3 </w:t>
      </w:r>
      <w:r>
        <w:rPr>
          <w:rFonts w:ascii="仿宋" w:eastAsia="仿宋" w:hAnsi="仿宋" w:cs="仿宋_GB2312" w:hint="eastAsia"/>
          <w:sz w:val="32"/>
          <w:szCs w:val="32"/>
        </w:rPr>
        <w:t>厂界浓度限值要求；污水处理站无组织氨、硫化氢、臭气、</w:t>
      </w:r>
      <w:r>
        <w:rPr>
          <w:rFonts w:ascii="仿宋" w:eastAsia="仿宋" w:hAnsi="仿宋" w:cs="仿宋_GB2312"/>
          <w:sz w:val="32"/>
          <w:szCs w:val="32"/>
        </w:rPr>
        <w:t>VOCs</w:t>
      </w:r>
      <w:r>
        <w:rPr>
          <w:rFonts w:ascii="仿宋" w:eastAsia="仿宋" w:hAnsi="仿宋" w:cs="仿宋_GB2312" w:hint="eastAsia"/>
          <w:sz w:val="32"/>
          <w:szCs w:val="32"/>
        </w:rPr>
        <w:t>排放浓度须符合《有机化工企业污水处理厂（站）挥发性有机物及恶臭污染物排放标准》（</w:t>
      </w:r>
      <w:r>
        <w:rPr>
          <w:rFonts w:ascii="仿宋" w:eastAsia="仿宋" w:hAnsi="仿宋" w:cs="仿宋_GB2312"/>
          <w:sz w:val="32"/>
          <w:szCs w:val="32"/>
        </w:rPr>
        <w:t>DB37/3161-2018</w:t>
      </w:r>
      <w:r>
        <w:rPr>
          <w:rFonts w:ascii="仿宋" w:eastAsia="仿宋" w:hAnsi="仿宋" w:cs="仿宋_GB2312" w:hint="eastAsia"/>
          <w:sz w:val="32"/>
          <w:szCs w:val="32"/>
        </w:rPr>
        <w:t>）表</w:t>
      </w:r>
      <w:r>
        <w:rPr>
          <w:rFonts w:ascii="仿宋" w:eastAsia="仿宋" w:hAnsi="仿宋" w:cs="仿宋_GB2312"/>
          <w:sz w:val="32"/>
          <w:szCs w:val="32"/>
        </w:rPr>
        <w:t xml:space="preserve"> 2</w:t>
      </w:r>
      <w:r>
        <w:rPr>
          <w:rFonts w:ascii="仿宋" w:eastAsia="仿宋" w:hAnsi="仿宋" w:cs="仿宋_GB2312" w:hint="eastAsia"/>
          <w:sz w:val="32"/>
          <w:szCs w:val="32"/>
        </w:rPr>
        <w:t>要求。</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严格落实水污染防治措施。根据“雨污分流、清污分流、一水多用”的原则建设给排水及污水处理系统，进一步提高水的回用率，减少新鲜水用量和废水产生量。生产、生活污水等废水经厂内污水处理站预处理符合《污水排入城镇下水道水质标准》（</w:t>
      </w:r>
      <w:r>
        <w:rPr>
          <w:rFonts w:ascii="仿宋_GB2312" w:eastAsia="仿宋_GB2312" w:hAnsi="仿宋_GB2312" w:cs="仿宋_GB2312"/>
          <w:sz w:val="32"/>
          <w:szCs w:val="32"/>
        </w:rPr>
        <w:t>GB/T31962-2015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A </w:t>
      </w:r>
      <w:r>
        <w:rPr>
          <w:rFonts w:ascii="仿宋_GB2312" w:eastAsia="仿宋_GB2312" w:hAnsi="仿宋_GB2312" w:cs="仿宋_GB2312" w:hint="eastAsia"/>
          <w:sz w:val="32"/>
          <w:szCs w:val="32"/>
        </w:rPr>
        <w:t>等级及园区污水处理厂的接管要求后排入园区污水处理厂处理。</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（四）严格落实土壤和地下水污染防治措施。按照“源头防控、分区防治、污染监控、应急响应”的原则进行地下水污染防治，</w:t>
      </w:r>
      <w:r>
        <w:rPr>
          <w:rStyle w:val="NormalCharacter"/>
          <w:rFonts w:ascii="仿宋_GB2312" w:eastAsia="仿宋_GB2312" w:hAnsi="仿宋_GB2312" w:cs="仿宋_GB2312" w:hint="eastAsia"/>
          <w:color w:val="000000"/>
          <w:sz w:val="32"/>
          <w:szCs w:val="32"/>
        </w:rPr>
        <w:t>强化厂区防漏及事故废水应急收集处理</w:t>
      </w:r>
      <w:r>
        <w:rPr>
          <w:rFonts w:ascii="仿宋_GB2312" w:eastAsia="仿宋_GB2312" w:hAnsi="仿宋_GB2312" w:cs="仿宋_GB2312" w:hint="eastAsia"/>
          <w:color w:val="000000"/>
          <w:sz w:val="32"/>
          <w:szCs w:val="32"/>
        </w:rPr>
        <w:t>。严格按照《石油化工工程防渗技术规范》（</w:t>
      </w:r>
      <w:r>
        <w:rPr>
          <w:rFonts w:ascii="仿宋_GB2312" w:eastAsia="仿宋_GB2312" w:hAnsi="仿宋_GB2312" w:cs="仿宋_GB2312"/>
          <w:color w:val="000000"/>
          <w:sz w:val="32"/>
          <w:szCs w:val="32"/>
        </w:rPr>
        <w:t>GB/T 50934-2013</w:t>
      </w:r>
      <w:r>
        <w:rPr>
          <w:rFonts w:ascii="仿宋_GB2312" w:eastAsia="仿宋_GB2312" w:hAnsi="仿宋_GB2312" w:cs="仿宋_GB2312" w:hint="eastAsia"/>
          <w:color w:val="000000"/>
          <w:sz w:val="32"/>
          <w:szCs w:val="32"/>
        </w:rPr>
        <w:t>）的要求，对重点污染防治区、一般污染防治区采取分区防渗措施。管线敷设尽量“可视化”。加强防渗设施的日常维护，对出现损害的防渗设施应及时修复和加固，确保防渗设施牢固安全。加强隐蔽工程泄漏检测，一旦发现泄漏，应立即采取补救措施，防止污染土壤和地下水。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（五）严格落实噪声污染防治措施。优化厂区平面布置，采取隔声、减振、隔振等降噪措施。厂界噪声须符合《工业企业厂界环境噪声排放标准》（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类功能标准要求。</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固体废物污染防治措施。根据国家和地方的有关规定，按照“减量化、资源化、无害化”原则，对固体废物进行分类收集、处理和处置，确保不造成二次污染。精馏残渣、废滤布、活性炭吸附装置废活性炭、废包装袋及机修废矿物油等危险废物委托有资质单位处置；一般固废外售废品回收站；生活垃圾由环卫部门定期清运。</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及其修改单等要求；危险废物贮存和处置须符合《危险废物贮存污染控制标准》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及修改单等要求。</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Style w:val="NormalCharacter"/>
          <w:rFonts w:ascii="仿宋" w:eastAsia="仿宋" w:hAnsi="仿宋" w:cs="仿宋" w:hint="eastAsia"/>
          <w:bCs/>
          <w:sz w:val="32"/>
          <w:szCs w:val="32"/>
        </w:rPr>
        <w:t>健全环境管理体系</w:t>
      </w:r>
      <w:r>
        <w:rPr>
          <w:rStyle w:val="NormalCharacter"/>
          <w:rFonts w:ascii="仿宋" w:eastAsia="仿宋" w:hAnsi="仿宋" w:hint="eastAsia"/>
          <w:color w:val="000000"/>
          <w:sz w:val="32"/>
          <w:szCs w:val="32"/>
        </w:rPr>
        <w:t>。</w:t>
      </w:r>
      <w:r>
        <w:rPr>
          <w:rStyle w:val="NormalCharacter"/>
          <w:rFonts w:ascii="仿宋_GB2312" w:eastAsia="仿宋_GB2312" w:hAnsi="仿宋_GB2312" w:hint="eastAsia"/>
          <w:color w:val="000000"/>
          <w:sz w:val="32"/>
          <w:szCs w:val="32"/>
        </w:rPr>
        <w:t>按照相关要求在规定位置设置规范的污染物排放口、监测口，并设立标志牌。严格根据相关规定强化落实环境管理及监测计划，安装</w:t>
      </w:r>
      <w:r>
        <w:rPr>
          <w:rStyle w:val="NormalCharacter"/>
          <w:rFonts w:ascii="仿宋_GB2312" w:eastAsia="仿宋_GB2312" w:hAnsi="仿宋_GB2312" w:hint="eastAsia"/>
          <w:sz w:val="32"/>
          <w:szCs w:val="32"/>
        </w:rPr>
        <w:t>污染物（含</w:t>
      </w:r>
      <w:r>
        <w:rPr>
          <w:rStyle w:val="NormalCharacter"/>
          <w:rFonts w:ascii="仿宋_GB2312" w:eastAsia="仿宋_GB2312" w:hAnsi="仿宋_GB2312"/>
          <w:color w:val="000000"/>
          <w:sz w:val="32"/>
          <w:szCs w:val="32"/>
        </w:rPr>
        <w:t>VOCs</w:t>
      </w:r>
      <w:r>
        <w:rPr>
          <w:rStyle w:val="NormalCharacter"/>
          <w:rFonts w:ascii="仿宋_GB2312" w:eastAsia="仿宋_GB2312" w:hAnsi="仿宋_GB2312" w:hint="eastAsia"/>
          <w:color w:val="000000"/>
          <w:sz w:val="32"/>
          <w:szCs w:val="32"/>
        </w:rPr>
        <w:t>）自动监控设备。加强厂区</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无组织排放监控，按照《挥发性有机物无组织排放控制标准》（</w:t>
      </w:r>
      <w:r>
        <w:rPr>
          <w:rStyle w:val="NormalCharacter"/>
          <w:rFonts w:ascii="仿宋_GB2312" w:eastAsia="仿宋_GB2312" w:hAnsi="仿宋_GB2312"/>
          <w:color w:val="000000"/>
          <w:sz w:val="32"/>
          <w:szCs w:val="32"/>
        </w:rPr>
        <w:t>GB37822-2019</w:t>
      </w:r>
      <w:r>
        <w:rPr>
          <w:rStyle w:val="NormalCharacter"/>
          <w:rFonts w:ascii="仿宋_GB2312" w:eastAsia="仿宋_GB2312" w:hAnsi="仿宋_GB2312" w:hint="eastAsia"/>
          <w:color w:val="000000"/>
          <w:sz w:val="32"/>
          <w:szCs w:val="32"/>
        </w:rPr>
        <w:t>）规定，在厂区安装</w:t>
      </w:r>
      <w:r>
        <w:rPr>
          <w:rStyle w:val="NormalCharacter"/>
          <w:rFonts w:ascii="仿宋_GB2312" w:eastAsia="仿宋_GB2312" w:hAnsi="仿宋_GB2312"/>
          <w:color w:val="000000"/>
          <w:sz w:val="32"/>
          <w:szCs w:val="32"/>
        </w:rPr>
        <w:t>VOC</w:t>
      </w:r>
      <w:r>
        <w:rPr>
          <w:rStyle w:val="NormalCharacter"/>
          <w:rFonts w:ascii="仿宋_GB2312" w:eastAsia="仿宋_GB2312" w:hAnsi="仿宋_GB2312"/>
          <w:color w:val="000000"/>
          <w:sz w:val="32"/>
          <w:szCs w:val="32"/>
          <w:vertAlign w:val="subscript"/>
        </w:rPr>
        <w:t>S</w:t>
      </w:r>
      <w:r>
        <w:rPr>
          <w:rStyle w:val="NormalCharacter"/>
          <w:rFonts w:ascii="仿宋_GB2312" w:eastAsia="仿宋_GB2312" w:hAnsi="仿宋_GB2312" w:hint="eastAsia"/>
          <w:color w:val="000000"/>
          <w:sz w:val="32"/>
          <w:szCs w:val="32"/>
        </w:rPr>
        <w:t>无组织排放自动监控设备。自动监控设备均须按要求与生态环境部门联网。</w:t>
      </w:r>
      <w:r>
        <w:rPr>
          <w:rStyle w:val="NormalCharacter"/>
          <w:rFonts w:ascii="仿宋" w:eastAsia="仿宋" w:hAnsi="仿宋" w:hint="eastAsia"/>
          <w:color w:val="000000"/>
          <w:sz w:val="32"/>
          <w:szCs w:val="32"/>
        </w:rPr>
        <w:t>严格实施清洁生产。</w:t>
      </w:r>
      <w:r>
        <w:rPr>
          <w:rStyle w:val="NormalCharacter"/>
          <w:rFonts w:ascii="仿宋" w:eastAsia="仿宋" w:hAnsi="仿宋" w:hint="eastAsia"/>
          <w:sz w:val="32"/>
          <w:szCs w:val="32"/>
        </w:rPr>
        <w:t>严格按照国家环境保护相关法律法规以及排污许可证申请与核发技术规范要求申请排污许可证，不得无证排污或不按证排污，同时应做好排污许可证执行报告等相关工作。</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（八）严格落实环境风险防范措施。</w:t>
      </w:r>
      <w:r>
        <w:rPr>
          <w:rStyle w:val="NormalCharacter"/>
          <w:rFonts w:ascii="仿宋_GB2312" w:eastAsia="仿宋_GB2312" w:hAnsi="仿宋_GB2312" w:hint="eastAsia"/>
          <w:color w:val="000000"/>
          <w:sz w:val="32"/>
          <w:szCs w:val="32"/>
        </w:rPr>
        <w:t>加强生产运行中的全程风险管理，强化</w:t>
      </w:r>
      <w:r>
        <w:rPr>
          <w:rFonts w:ascii="仿宋_GB2312" w:eastAsia="仿宋_GB2312" w:hAnsi="仿宋_GB2312" w:cs="仿宋_GB2312" w:hint="eastAsia"/>
          <w:sz w:val="32"/>
          <w:szCs w:val="32"/>
        </w:rPr>
        <w:t>化工物料及危险化学品的储存、输送和使用管理，加强危险废物收集、贮存和出厂转移环节的环境管理和风险防范。按规范设置自动监测、报警、紧急切断及紧急停车系统，以及防火、防爆、防中毒等事故处理系统。配备足够的应急发电设施，确保紧急情况下应急设备可有效使用。按规范选择材料等级，保证防腐能力和设备长周期运行需要。按照“单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园区”水环境风险防控体系要求设置事故废水收集和应急储存设施。厂区内装置、罐区设置围堰、防火堤，设置足够容积的事故水池，确保事故水可自流进入所在区域的事故水池。完善突发环境事件应急预案和受影响区域内人员应急疏散方案，配备足够的应急队伍、设备和物资，建立项目与区域的环境风险监控预警体系，制定环境应急监测方案。按照分类管理、分级响应、区域联动的原则，做好项目与园区、滕州市等突发环境事件联防联控工作，制定突发环境事件应急预案并定期开展应急演练，提升区域环境风险防范能力，有效防控区域环境风险。一旦发生突发环境事件，立即启动应急预案，采取有效措施控制、减轻或消除对环境的污染。</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w:t>
      </w:r>
      <w:r>
        <w:rPr>
          <w:rFonts w:ascii="仿宋_GB2312" w:eastAsia="仿宋_GB2312" w:hAnsi="仿宋_GB2312" w:cs="仿宋_GB2312"/>
          <w:color w:val="000000"/>
          <w:sz w:val="32"/>
          <w:szCs w:val="32"/>
        </w:rPr>
        <w:t>VOCs</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COD</w:t>
      </w:r>
      <w:r>
        <w:rPr>
          <w:rFonts w:ascii="仿宋_GB2312" w:eastAsia="仿宋_GB2312" w:hAnsi="仿宋_GB2312" w:cs="仿宋_GB2312" w:hint="eastAsia"/>
          <w:color w:val="000000"/>
          <w:sz w:val="32"/>
          <w:szCs w:val="32"/>
        </w:rPr>
        <w:t>、氨氮量排放量应控制在</w:t>
      </w:r>
      <w:r>
        <w:rPr>
          <w:rFonts w:ascii="仿宋" w:eastAsia="仿宋" w:hAnsi="仿宋" w:cs="仿宋"/>
          <w:color w:val="000000"/>
          <w:sz w:val="32"/>
          <w:szCs w:val="32"/>
        </w:rPr>
        <w:t>6.82t/a</w:t>
      </w:r>
      <w:r>
        <w:rPr>
          <w:rFonts w:ascii="仿宋" w:eastAsia="仿宋" w:hAnsi="仿宋" w:cs="仿宋" w:hint="eastAsia"/>
          <w:color w:val="000000"/>
          <w:sz w:val="32"/>
          <w:szCs w:val="32"/>
        </w:rPr>
        <w:t>、</w:t>
      </w:r>
      <w:r>
        <w:rPr>
          <w:rFonts w:ascii="仿宋" w:eastAsia="仿宋" w:hAnsi="仿宋" w:cs="仿宋"/>
          <w:color w:val="000000"/>
          <w:sz w:val="32"/>
          <w:szCs w:val="32"/>
        </w:rPr>
        <w:t>1.05t/a</w:t>
      </w:r>
      <w:r>
        <w:rPr>
          <w:rFonts w:ascii="仿宋" w:eastAsia="仿宋" w:hAnsi="仿宋" w:cs="仿宋" w:hint="eastAsia"/>
          <w:color w:val="000000"/>
          <w:sz w:val="32"/>
          <w:szCs w:val="32"/>
        </w:rPr>
        <w:t>、</w:t>
      </w:r>
      <w:r>
        <w:rPr>
          <w:rFonts w:ascii="仿宋" w:eastAsia="仿宋" w:hAnsi="仿宋" w:cs="仿宋"/>
          <w:color w:val="000000"/>
          <w:sz w:val="32"/>
          <w:szCs w:val="32"/>
        </w:rPr>
        <w:t>0.105t/a</w:t>
      </w:r>
      <w:r>
        <w:rPr>
          <w:rFonts w:ascii="仿宋_GB2312" w:eastAsia="仿宋_GB2312" w:hAnsi="仿宋_GB2312" w:cs="仿宋_GB2312" w:hint="eastAsia"/>
          <w:sz w:val="32"/>
          <w:szCs w:val="32"/>
        </w:rPr>
        <w:t>以内。</w:t>
      </w:r>
    </w:p>
    <w:p w:rsidR="00B66C48" w:rsidRDefault="00B66C48" w:rsidP="00B0261C">
      <w:pPr>
        <w:spacing w:line="620" w:lineRule="exact"/>
        <w:ind w:firstLineChars="200" w:firstLine="31680"/>
        <w:rPr>
          <w:rStyle w:val="NormalCharacter"/>
          <w:rFonts w:ascii="仿宋_GB2312" w:eastAsia="仿宋_GB2312" w:hAnsi="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在项目施工和运营过程中，按规定发布企业环境保护信息，自觉接受社会监督。建立畅通的公众参与渠道，加强宣传与沟通工作，及时解决公众反映的环境问题，满足公众合理的环境保护要求</w:t>
      </w:r>
      <w:r>
        <w:rPr>
          <w:rStyle w:val="NormalCharacter"/>
          <w:rFonts w:ascii="仿宋_GB2312" w:eastAsia="仿宋_GB2312" w:hAnsi="仿宋_GB2312" w:hint="eastAsia"/>
          <w:color w:val="000000"/>
          <w:sz w:val="32"/>
          <w:szCs w:val="32"/>
        </w:rPr>
        <w:t>。</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B66C48" w:rsidRDefault="00B66C48" w:rsidP="00B0261C">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个工作日内，将批准后的环境影响报告书送枣庄市生态环境滕州分局及枣庄市生态环境保护综合执法支队，并按规定接受各级生态环境部门的监督检查。</w:t>
      </w:r>
    </w:p>
    <w:p w:rsidR="00B66C48" w:rsidRDefault="00B66C48" w:rsidP="00B0261C">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rsidR="00B66C48" w:rsidRDefault="00B66C48" w:rsidP="00B0261C">
      <w:pPr>
        <w:pStyle w:val="BodyTextFirstIndent2"/>
        <w:spacing w:line="620" w:lineRule="exact"/>
        <w:ind w:left="31680"/>
      </w:pPr>
    </w:p>
    <w:p w:rsidR="00B66C48" w:rsidRDefault="00B66C48">
      <w:pPr>
        <w:spacing w:line="620" w:lineRule="exact"/>
      </w:pPr>
      <w:r>
        <w:rPr>
          <w:rFonts w:ascii="仿宋_GB2312" w:eastAsia="仿宋_GB2312" w:hAnsi="仿宋_GB2312" w:cs="仿宋_GB2312"/>
          <w:sz w:val="32"/>
          <w:szCs w:val="32"/>
        </w:rPr>
        <w:t xml:space="preserve"> </w:t>
      </w:r>
    </w:p>
    <w:p w:rsidR="00B66C48" w:rsidRDefault="00B66C48" w:rsidP="00B0261C">
      <w:pPr>
        <w:spacing w:line="620" w:lineRule="exact"/>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枣庄市生态环境局</w:t>
      </w:r>
    </w:p>
    <w:p w:rsidR="00B66C48" w:rsidRDefault="00B66C48" w:rsidP="007C000A">
      <w:pPr>
        <w:spacing w:line="620" w:lineRule="exact"/>
        <w:ind w:firstLineChars="1650" w:firstLine="31680"/>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p>
    <w:p w:rsidR="00B66C48" w:rsidRDefault="00B66C48" w:rsidP="00B0261C">
      <w:pPr>
        <w:pStyle w:val="BodyText1I2"/>
        <w:ind w:left="31680" w:firstLine="31680"/>
      </w:pPr>
    </w:p>
    <w:p w:rsidR="00B66C48" w:rsidRDefault="00B66C48"/>
    <w:p w:rsidR="00B66C48" w:rsidRDefault="00B66C48">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B66C48" w:rsidRPr="00276F81">
        <w:trPr>
          <w:trHeight w:val="405"/>
        </w:trPr>
        <w:tc>
          <w:tcPr>
            <w:tcW w:w="8904" w:type="dxa"/>
            <w:tcBorders>
              <w:left w:val="nil"/>
              <w:right w:val="nil"/>
            </w:tcBorders>
          </w:tcPr>
          <w:p w:rsidR="00B66C48" w:rsidRDefault="00B66C48" w:rsidP="00B66C48">
            <w:pPr>
              <w:spacing w:line="400" w:lineRule="exact"/>
              <w:ind w:left="31680" w:hangingChars="300" w:firstLine="31680"/>
              <w:rPr>
                <w:rFonts w:ascii="仿宋_GB2312" w:eastAsia="仿宋_GB2312" w:hAnsi="仿宋_GB2312" w:cs="仿宋_GB2312"/>
                <w:color w:val="000000"/>
                <w:sz w:val="28"/>
                <w:szCs w:val="28"/>
              </w:rPr>
            </w:pPr>
            <w:r w:rsidRPr="00276F81">
              <w:rPr>
                <w:rFonts w:ascii="仿宋_GB2312" w:eastAsia="仿宋_GB2312" w:hAnsi="仿宋" w:hint="eastAsia"/>
                <w:color w:val="000000"/>
                <w:sz w:val="28"/>
                <w:szCs w:val="28"/>
              </w:rPr>
              <w:t>抄送：市生态环境保护综合执法支队、滕州分局</w:t>
            </w:r>
          </w:p>
        </w:tc>
      </w:tr>
      <w:tr w:rsidR="00B66C48" w:rsidRPr="00276F81">
        <w:trPr>
          <w:trHeight w:val="405"/>
        </w:trPr>
        <w:tc>
          <w:tcPr>
            <w:tcW w:w="8904" w:type="dxa"/>
            <w:tcBorders>
              <w:left w:val="nil"/>
              <w:right w:val="nil"/>
            </w:tcBorders>
          </w:tcPr>
          <w:p w:rsidR="00B66C48" w:rsidRDefault="00B66C48">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24"/>
                <w:attr w:name="Month" w:val="5"/>
                <w:attr w:name="Year" w:val="2021"/>
              </w:smartTagP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24</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B66C48" w:rsidRDefault="00B66C48">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B66C48" w:rsidSect="00573441">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48" w:rsidRDefault="00B66C48" w:rsidP="00573441">
      <w:r>
        <w:separator/>
      </w:r>
    </w:p>
  </w:endnote>
  <w:endnote w:type="continuationSeparator" w:id="0">
    <w:p w:rsidR="00B66C48" w:rsidRDefault="00B66C48" w:rsidP="00573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48" w:rsidRDefault="00B66C4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66C48" w:rsidRDefault="00B66C48">
                <w:pPr>
                  <w:pStyle w:val="Footer"/>
                </w:pPr>
                <w:fldSimple w:instr=" PAGE  \* MERGEFORMAT ">
                  <w:r>
                    <w:rPr>
                      <w:noProof/>
                    </w:rPr>
                    <w:t>- 7 -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48" w:rsidRDefault="00B66C48" w:rsidP="00573441">
      <w:r>
        <w:separator/>
      </w:r>
    </w:p>
  </w:footnote>
  <w:footnote w:type="continuationSeparator" w:id="0">
    <w:p w:rsidR="00B66C48" w:rsidRDefault="00B66C48" w:rsidP="00573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48" w:rsidRDefault="00B66C4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60FBB"/>
    <w:rsid w:val="00276F81"/>
    <w:rsid w:val="00280E39"/>
    <w:rsid w:val="00373D30"/>
    <w:rsid w:val="00382D5E"/>
    <w:rsid w:val="00573441"/>
    <w:rsid w:val="00610B2B"/>
    <w:rsid w:val="0065359B"/>
    <w:rsid w:val="007077F9"/>
    <w:rsid w:val="007279A9"/>
    <w:rsid w:val="007C000A"/>
    <w:rsid w:val="00835679"/>
    <w:rsid w:val="008C56E9"/>
    <w:rsid w:val="00AF7D12"/>
    <w:rsid w:val="00B00589"/>
    <w:rsid w:val="00B0261C"/>
    <w:rsid w:val="00B66C48"/>
    <w:rsid w:val="00DD257E"/>
    <w:rsid w:val="00DE1758"/>
    <w:rsid w:val="00FE3A77"/>
    <w:rsid w:val="010A078D"/>
    <w:rsid w:val="01191B64"/>
    <w:rsid w:val="01256FAF"/>
    <w:rsid w:val="012B0F8D"/>
    <w:rsid w:val="013B61AC"/>
    <w:rsid w:val="014E3A83"/>
    <w:rsid w:val="01A52B9E"/>
    <w:rsid w:val="01AB535B"/>
    <w:rsid w:val="01CF7E92"/>
    <w:rsid w:val="02060A6D"/>
    <w:rsid w:val="023704B1"/>
    <w:rsid w:val="02A90961"/>
    <w:rsid w:val="02C31F17"/>
    <w:rsid w:val="030A54FD"/>
    <w:rsid w:val="030E106D"/>
    <w:rsid w:val="0337691D"/>
    <w:rsid w:val="0339717A"/>
    <w:rsid w:val="034A0C43"/>
    <w:rsid w:val="03555800"/>
    <w:rsid w:val="03564296"/>
    <w:rsid w:val="03570EAD"/>
    <w:rsid w:val="03690F87"/>
    <w:rsid w:val="03AB38C6"/>
    <w:rsid w:val="056C17D1"/>
    <w:rsid w:val="069475BB"/>
    <w:rsid w:val="071E3427"/>
    <w:rsid w:val="07404B42"/>
    <w:rsid w:val="078336F6"/>
    <w:rsid w:val="07B37298"/>
    <w:rsid w:val="07B96B7B"/>
    <w:rsid w:val="081E35C2"/>
    <w:rsid w:val="0826385C"/>
    <w:rsid w:val="08A16500"/>
    <w:rsid w:val="08A50EDD"/>
    <w:rsid w:val="08BE1DD9"/>
    <w:rsid w:val="08CE639A"/>
    <w:rsid w:val="08D22B58"/>
    <w:rsid w:val="095B77B6"/>
    <w:rsid w:val="097F4FCE"/>
    <w:rsid w:val="098E235A"/>
    <w:rsid w:val="0A210042"/>
    <w:rsid w:val="0A267726"/>
    <w:rsid w:val="0A3F3630"/>
    <w:rsid w:val="0A4A2731"/>
    <w:rsid w:val="0A4F4FA5"/>
    <w:rsid w:val="0A517E52"/>
    <w:rsid w:val="0A5B60F6"/>
    <w:rsid w:val="0A6864A2"/>
    <w:rsid w:val="0A8E090E"/>
    <w:rsid w:val="0AC80989"/>
    <w:rsid w:val="0B4F04CE"/>
    <w:rsid w:val="0B8E6C03"/>
    <w:rsid w:val="0C145705"/>
    <w:rsid w:val="0C951FB4"/>
    <w:rsid w:val="0CAB008B"/>
    <w:rsid w:val="0D480407"/>
    <w:rsid w:val="0DBE03D4"/>
    <w:rsid w:val="0DD9207D"/>
    <w:rsid w:val="0E204593"/>
    <w:rsid w:val="0E22761B"/>
    <w:rsid w:val="0E9F79C9"/>
    <w:rsid w:val="0EBF4030"/>
    <w:rsid w:val="0ED4346E"/>
    <w:rsid w:val="0EDC7A16"/>
    <w:rsid w:val="0F341AAC"/>
    <w:rsid w:val="0F9C5C0A"/>
    <w:rsid w:val="100A55F8"/>
    <w:rsid w:val="105F0062"/>
    <w:rsid w:val="10B82698"/>
    <w:rsid w:val="10B915FF"/>
    <w:rsid w:val="10C177D2"/>
    <w:rsid w:val="10E403C6"/>
    <w:rsid w:val="10E828D4"/>
    <w:rsid w:val="10F53D6A"/>
    <w:rsid w:val="112C0111"/>
    <w:rsid w:val="119B1CF6"/>
    <w:rsid w:val="11A110D0"/>
    <w:rsid w:val="120122A4"/>
    <w:rsid w:val="124A19D9"/>
    <w:rsid w:val="13463461"/>
    <w:rsid w:val="135278BD"/>
    <w:rsid w:val="13606A9B"/>
    <w:rsid w:val="137409AD"/>
    <w:rsid w:val="13F21A69"/>
    <w:rsid w:val="141F294E"/>
    <w:rsid w:val="142C3751"/>
    <w:rsid w:val="14B367AF"/>
    <w:rsid w:val="15011DED"/>
    <w:rsid w:val="152A362F"/>
    <w:rsid w:val="15886580"/>
    <w:rsid w:val="16096437"/>
    <w:rsid w:val="161E6BB2"/>
    <w:rsid w:val="16251A2C"/>
    <w:rsid w:val="168D485C"/>
    <w:rsid w:val="16E95AB7"/>
    <w:rsid w:val="17B54B5C"/>
    <w:rsid w:val="17BD65AA"/>
    <w:rsid w:val="17F6662C"/>
    <w:rsid w:val="17FD0CE6"/>
    <w:rsid w:val="189175E9"/>
    <w:rsid w:val="189F72BE"/>
    <w:rsid w:val="18E256D1"/>
    <w:rsid w:val="18FD7D6F"/>
    <w:rsid w:val="19642A7C"/>
    <w:rsid w:val="1AC74523"/>
    <w:rsid w:val="1B076474"/>
    <w:rsid w:val="1B8A1E6B"/>
    <w:rsid w:val="1B9D655B"/>
    <w:rsid w:val="1BB15126"/>
    <w:rsid w:val="1BCB6512"/>
    <w:rsid w:val="1C254882"/>
    <w:rsid w:val="1C2E1411"/>
    <w:rsid w:val="1C314946"/>
    <w:rsid w:val="1C4C4CE5"/>
    <w:rsid w:val="1D56032D"/>
    <w:rsid w:val="1D846222"/>
    <w:rsid w:val="1D9E5EF9"/>
    <w:rsid w:val="1DFC4A59"/>
    <w:rsid w:val="1E99679D"/>
    <w:rsid w:val="1EB62EA5"/>
    <w:rsid w:val="1EF0286B"/>
    <w:rsid w:val="1F3C7078"/>
    <w:rsid w:val="1F9828F5"/>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2B420C"/>
    <w:rsid w:val="243310CD"/>
    <w:rsid w:val="243857FD"/>
    <w:rsid w:val="24440CCE"/>
    <w:rsid w:val="24606379"/>
    <w:rsid w:val="247F5D04"/>
    <w:rsid w:val="24830DA0"/>
    <w:rsid w:val="24AF253B"/>
    <w:rsid w:val="24B87FBC"/>
    <w:rsid w:val="24CF6B4B"/>
    <w:rsid w:val="24F57407"/>
    <w:rsid w:val="25032176"/>
    <w:rsid w:val="25440F67"/>
    <w:rsid w:val="25831131"/>
    <w:rsid w:val="259A391D"/>
    <w:rsid w:val="25CE7808"/>
    <w:rsid w:val="25E31E66"/>
    <w:rsid w:val="263D6B01"/>
    <w:rsid w:val="26484690"/>
    <w:rsid w:val="267B2C97"/>
    <w:rsid w:val="26911353"/>
    <w:rsid w:val="269B6F3F"/>
    <w:rsid w:val="26F34F7F"/>
    <w:rsid w:val="26F94B34"/>
    <w:rsid w:val="270D283D"/>
    <w:rsid w:val="278834C3"/>
    <w:rsid w:val="27A02083"/>
    <w:rsid w:val="27B02FBD"/>
    <w:rsid w:val="28893551"/>
    <w:rsid w:val="28E86B31"/>
    <w:rsid w:val="28FD01A7"/>
    <w:rsid w:val="29520CA4"/>
    <w:rsid w:val="2A3C25D1"/>
    <w:rsid w:val="2A7431A6"/>
    <w:rsid w:val="2A805624"/>
    <w:rsid w:val="2AB64968"/>
    <w:rsid w:val="2AC4072B"/>
    <w:rsid w:val="2B55003B"/>
    <w:rsid w:val="2BCE6ACF"/>
    <w:rsid w:val="2BF11F18"/>
    <w:rsid w:val="2C0716FA"/>
    <w:rsid w:val="2C3F5288"/>
    <w:rsid w:val="2C7A419D"/>
    <w:rsid w:val="2C921B1D"/>
    <w:rsid w:val="2CB50EEC"/>
    <w:rsid w:val="2CF936BF"/>
    <w:rsid w:val="2D2A70E0"/>
    <w:rsid w:val="2D4D0627"/>
    <w:rsid w:val="2D5E12BD"/>
    <w:rsid w:val="2DC52B6E"/>
    <w:rsid w:val="2DE168A5"/>
    <w:rsid w:val="2DE21969"/>
    <w:rsid w:val="2DE722D1"/>
    <w:rsid w:val="2E967338"/>
    <w:rsid w:val="2EB62EEF"/>
    <w:rsid w:val="2EBF0167"/>
    <w:rsid w:val="2F155A89"/>
    <w:rsid w:val="2F931AE9"/>
    <w:rsid w:val="2FB10B1B"/>
    <w:rsid w:val="2FB26F2D"/>
    <w:rsid w:val="2FE91085"/>
    <w:rsid w:val="2FF42935"/>
    <w:rsid w:val="30277275"/>
    <w:rsid w:val="30BD092C"/>
    <w:rsid w:val="30EB02C0"/>
    <w:rsid w:val="31AF4906"/>
    <w:rsid w:val="329C4631"/>
    <w:rsid w:val="32A65FC8"/>
    <w:rsid w:val="33270C79"/>
    <w:rsid w:val="332D1F26"/>
    <w:rsid w:val="336023F7"/>
    <w:rsid w:val="336A6EAA"/>
    <w:rsid w:val="33707300"/>
    <w:rsid w:val="33C55D00"/>
    <w:rsid w:val="33C77B8E"/>
    <w:rsid w:val="34695242"/>
    <w:rsid w:val="34817513"/>
    <w:rsid w:val="348C3715"/>
    <w:rsid w:val="34B41D84"/>
    <w:rsid w:val="350C59AC"/>
    <w:rsid w:val="356A0381"/>
    <w:rsid w:val="3601040F"/>
    <w:rsid w:val="360828F2"/>
    <w:rsid w:val="36232AAA"/>
    <w:rsid w:val="3641343C"/>
    <w:rsid w:val="36645E28"/>
    <w:rsid w:val="36864274"/>
    <w:rsid w:val="3697113F"/>
    <w:rsid w:val="36B73F61"/>
    <w:rsid w:val="376A3E4C"/>
    <w:rsid w:val="377935AE"/>
    <w:rsid w:val="37871297"/>
    <w:rsid w:val="37A13208"/>
    <w:rsid w:val="37A41DBB"/>
    <w:rsid w:val="386045CB"/>
    <w:rsid w:val="38892448"/>
    <w:rsid w:val="38F96371"/>
    <w:rsid w:val="39022BA6"/>
    <w:rsid w:val="39C973E4"/>
    <w:rsid w:val="3A040DDA"/>
    <w:rsid w:val="3A052C47"/>
    <w:rsid w:val="3A5A79CB"/>
    <w:rsid w:val="3A922221"/>
    <w:rsid w:val="3ACC65D2"/>
    <w:rsid w:val="3ADC7B0D"/>
    <w:rsid w:val="3AE1427B"/>
    <w:rsid w:val="3B053DD0"/>
    <w:rsid w:val="3B4D6F62"/>
    <w:rsid w:val="3B793464"/>
    <w:rsid w:val="3B80455E"/>
    <w:rsid w:val="3C1C7136"/>
    <w:rsid w:val="3C4F7A92"/>
    <w:rsid w:val="3C9C00E2"/>
    <w:rsid w:val="3CAD6178"/>
    <w:rsid w:val="3CB61618"/>
    <w:rsid w:val="3D623460"/>
    <w:rsid w:val="3E1C3B69"/>
    <w:rsid w:val="3E584B3A"/>
    <w:rsid w:val="3E73586D"/>
    <w:rsid w:val="3F2B1868"/>
    <w:rsid w:val="3F2B5E73"/>
    <w:rsid w:val="3F413C97"/>
    <w:rsid w:val="3F457D63"/>
    <w:rsid w:val="3F7056C2"/>
    <w:rsid w:val="3FE81FF0"/>
    <w:rsid w:val="4035436D"/>
    <w:rsid w:val="405917AC"/>
    <w:rsid w:val="407A2601"/>
    <w:rsid w:val="409D18C0"/>
    <w:rsid w:val="40A5681F"/>
    <w:rsid w:val="40B12383"/>
    <w:rsid w:val="40C115B3"/>
    <w:rsid w:val="4139261F"/>
    <w:rsid w:val="41411894"/>
    <w:rsid w:val="4147598C"/>
    <w:rsid w:val="417320D1"/>
    <w:rsid w:val="41BC2A03"/>
    <w:rsid w:val="41CB70B0"/>
    <w:rsid w:val="41D3389C"/>
    <w:rsid w:val="42093736"/>
    <w:rsid w:val="42281807"/>
    <w:rsid w:val="424E0B67"/>
    <w:rsid w:val="42760914"/>
    <w:rsid w:val="427C0FC3"/>
    <w:rsid w:val="42AE2F1A"/>
    <w:rsid w:val="42B84FA6"/>
    <w:rsid w:val="42D22DF8"/>
    <w:rsid w:val="42D91AF8"/>
    <w:rsid w:val="43084BD5"/>
    <w:rsid w:val="43FA0E78"/>
    <w:rsid w:val="43FE3DF0"/>
    <w:rsid w:val="442065EB"/>
    <w:rsid w:val="44E27CF3"/>
    <w:rsid w:val="45011D3A"/>
    <w:rsid w:val="45256C59"/>
    <w:rsid w:val="454256D2"/>
    <w:rsid w:val="454406F7"/>
    <w:rsid w:val="45640DDD"/>
    <w:rsid w:val="4573144D"/>
    <w:rsid w:val="4584368F"/>
    <w:rsid w:val="45FF48FB"/>
    <w:rsid w:val="460657A3"/>
    <w:rsid w:val="461E333F"/>
    <w:rsid w:val="46976B18"/>
    <w:rsid w:val="46D014B1"/>
    <w:rsid w:val="471840F7"/>
    <w:rsid w:val="473107F7"/>
    <w:rsid w:val="473166CE"/>
    <w:rsid w:val="478D6EBC"/>
    <w:rsid w:val="488E26BF"/>
    <w:rsid w:val="48D0048C"/>
    <w:rsid w:val="490D189C"/>
    <w:rsid w:val="491201B5"/>
    <w:rsid w:val="492F448A"/>
    <w:rsid w:val="497A3E26"/>
    <w:rsid w:val="49B06AFD"/>
    <w:rsid w:val="49B462CC"/>
    <w:rsid w:val="49CF6B9E"/>
    <w:rsid w:val="49F5724D"/>
    <w:rsid w:val="4A1250B2"/>
    <w:rsid w:val="4B5B7762"/>
    <w:rsid w:val="4BB048CE"/>
    <w:rsid w:val="4BB937BC"/>
    <w:rsid w:val="4BC20D18"/>
    <w:rsid w:val="4BD04A0B"/>
    <w:rsid w:val="4BE62195"/>
    <w:rsid w:val="4BE72993"/>
    <w:rsid w:val="4BEA33F0"/>
    <w:rsid w:val="4C784A1B"/>
    <w:rsid w:val="4D182F16"/>
    <w:rsid w:val="4DD03C5C"/>
    <w:rsid w:val="4DEC299C"/>
    <w:rsid w:val="4E696695"/>
    <w:rsid w:val="4EB94E6F"/>
    <w:rsid w:val="4EBC2593"/>
    <w:rsid w:val="4EF047CA"/>
    <w:rsid w:val="4F862A5C"/>
    <w:rsid w:val="50323D5B"/>
    <w:rsid w:val="50837A03"/>
    <w:rsid w:val="509F6F0F"/>
    <w:rsid w:val="510F238B"/>
    <w:rsid w:val="51466BC6"/>
    <w:rsid w:val="515B55F7"/>
    <w:rsid w:val="51F11816"/>
    <w:rsid w:val="51F50EDB"/>
    <w:rsid w:val="52062C64"/>
    <w:rsid w:val="5207312A"/>
    <w:rsid w:val="526A5EE5"/>
    <w:rsid w:val="52880007"/>
    <w:rsid w:val="52CC54A9"/>
    <w:rsid w:val="52E2116F"/>
    <w:rsid w:val="530010D8"/>
    <w:rsid w:val="53A76615"/>
    <w:rsid w:val="54001A60"/>
    <w:rsid w:val="545720DB"/>
    <w:rsid w:val="545911F1"/>
    <w:rsid w:val="54C6451C"/>
    <w:rsid w:val="55CA13D9"/>
    <w:rsid w:val="55CF0A9C"/>
    <w:rsid w:val="55F310F1"/>
    <w:rsid w:val="569C157A"/>
    <w:rsid w:val="56A5407E"/>
    <w:rsid w:val="56B74B6F"/>
    <w:rsid w:val="56C43FF1"/>
    <w:rsid w:val="56D91010"/>
    <w:rsid w:val="56DE2FF6"/>
    <w:rsid w:val="572F13B8"/>
    <w:rsid w:val="575444C6"/>
    <w:rsid w:val="579057EF"/>
    <w:rsid w:val="57AD0597"/>
    <w:rsid w:val="57E125A4"/>
    <w:rsid w:val="58255327"/>
    <w:rsid w:val="5826630A"/>
    <w:rsid w:val="58E1703D"/>
    <w:rsid w:val="58F1028E"/>
    <w:rsid w:val="5969224D"/>
    <w:rsid w:val="59A84878"/>
    <w:rsid w:val="59CF658F"/>
    <w:rsid w:val="59E72905"/>
    <w:rsid w:val="5A2120FA"/>
    <w:rsid w:val="5AAF10AD"/>
    <w:rsid w:val="5B2707F8"/>
    <w:rsid w:val="5B455075"/>
    <w:rsid w:val="5BA07879"/>
    <w:rsid w:val="5C2B1FF7"/>
    <w:rsid w:val="5C5E5418"/>
    <w:rsid w:val="5C616192"/>
    <w:rsid w:val="5CB85C04"/>
    <w:rsid w:val="5D2469E8"/>
    <w:rsid w:val="5D506FD0"/>
    <w:rsid w:val="5D7347A6"/>
    <w:rsid w:val="5D7B1988"/>
    <w:rsid w:val="5DA702F1"/>
    <w:rsid w:val="5DD81DAB"/>
    <w:rsid w:val="5DFB2BFE"/>
    <w:rsid w:val="5E055F42"/>
    <w:rsid w:val="5F1A4547"/>
    <w:rsid w:val="5F8140FE"/>
    <w:rsid w:val="60440355"/>
    <w:rsid w:val="60986E1A"/>
    <w:rsid w:val="609E5A0E"/>
    <w:rsid w:val="61072BD1"/>
    <w:rsid w:val="6138506D"/>
    <w:rsid w:val="614C4DE1"/>
    <w:rsid w:val="615031FF"/>
    <w:rsid w:val="61B1091E"/>
    <w:rsid w:val="61E95BDB"/>
    <w:rsid w:val="61EE0C09"/>
    <w:rsid w:val="623F1A36"/>
    <w:rsid w:val="62580345"/>
    <w:rsid w:val="62580E89"/>
    <w:rsid w:val="62865FB8"/>
    <w:rsid w:val="62F82619"/>
    <w:rsid w:val="62FB2E96"/>
    <w:rsid w:val="6358335F"/>
    <w:rsid w:val="635A5BDF"/>
    <w:rsid w:val="64364C59"/>
    <w:rsid w:val="6447734F"/>
    <w:rsid w:val="645D4EFC"/>
    <w:rsid w:val="64A07A56"/>
    <w:rsid w:val="64A215F3"/>
    <w:rsid w:val="64D13250"/>
    <w:rsid w:val="64F56302"/>
    <w:rsid w:val="652A177C"/>
    <w:rsid w:val="65752925"/>
    <w:rsid w:val="65A76CA4"/>
    <w:rsid w:val="65B93DB5"/>
    <w:rsid w:val="65BF20E9"/>
    <w:rsid w:val="65C13B51"/>
    <w:rsid w:val="65FD7D74"/>
    <w:rsid w:val="66131D30"/>
    <w:rsid w:val="66487F5A"/>
    <w:rsid w:val="666A79DC"/>
    <w:rsid w:val="667D1B6F"/>
    <w:rsid w:val="668F6CAC"/>
    <w:rsid w:val="66B36085"/>
    <w:rsid w:val="66BF63B8"/>
    <w:rsid w:val="66DF154B"/>
    <w:rsid w:val="66F200DD"/>
    <w:rsid w:val="693E1DC2"/>
    <w:rsid w:val="69DD4BE3"/>
    <w:rsid w:val="69E74463"/>
    <w:rsid w:val="69F53BDE"/>
    <w:rsid w:val="6A1E344F"/>
    <w:rsid w:val="6A527A05"/>
    <w:rsid w:val="6A550003"/>
    <w:rsid w:val="6A7843A8"/>
    <w:rsid w:val="6A7E165E"/>
    <w:rsid w:val="6ABA6495"/>
    <w:rsid w:val="6B1861B7"/>
    <w:rsid w:val="6B2B5E8B"/>
    <w:rsid w:val="6B932D7C"/>
    <w:rsid w:val="6BA4053E"/>
    <w:rsid w:val="6C6B2012"/>
    <w:rsid w:val="6C800C79"/>
    <w:rsid w:val="6CB32C22"/>
    <w:rsid w:val="6CF70457"/>
    <w:rsid w:val="6D197D81"/>
    <w:rsid w:val="6D2154CC"/>
    <w:rsid w:val="6D7A6531"/>
    <w:rsid w:val="6D9F3B28"/>
    <w:rsid w:val="6DA368FB"/>
    <w:rsid w:val="6DCF7C85"/>
    <w:rsid w:val="6E287EA4"/>
    <w:rsid w:val="6E4E250B"/>
    <w:rsid w:val="6E8F7D7B"/>
    <w:rsid w:val="6EF91CA7"/>
    <w:rsid w:val="6F885749"/>
    <w:rsid w:val="6FD73905"/>
    <w:rsid w:val="700D45F6"/>
    <w:rsid w:val="70996316"/>
    <w:rsid w:val="70A64A8A"/>
    <w:rsid w:val="70C50493"/>
    <w:rsid w:val="70D47882"/>
    <w:rsid w:val="70DC1555"/>
    <w:rsid w:val="70E021C1"/>
    <w:rsid w:val="70E0431B"/>
    <w:rsid w:val="71224AC2"/>
    <w:rsid w:val="7135443B"/>
    <w:rsid w:val="71520A79"/>
    <w:rsid w:val="71AD0E51"/>
    <w:rsid w:val="71C77C4F"/>
    <w:rsid w:val="71FF3132"/>
    <w:rsid w:val="72DD1708"/>
    <w:rsid w:val="732105D8"/>
    <w:rsid w:val="73275B06"/>
    <w:rsid w:val="73687E23"/>
    <w:rsid w:val="74297D09"/>
    <w:rsid w:val="74673D7E"/>
    <w:rsid w:val="747343D2"/>
    <w:rsid w:val="748E5156"/>
    <w:rsid w:val="74EB6EE7"/>
    <w:rsid w:val="74F630C7"/>
    <w:rsid w:val="750B38BC"/>
    <w:rsid w:val="759C3885"/>
    <w:rsid w:val="75D15FEE"/>
    <w:rsid w:val="75E46D10"/>
    <w:rsid w:val="75F04FC4"/>
    <w:rsid w:val="760657C5"/>
    <w:rsid w:val="76185C74"/>
    <w:rsid w:val="774301EC"/>
    <w:rsid w:val="77E362C3"/>
    <w:rsid w:val="78012542"/>
    <w:rsid w:val="78466E7C"/>
    <w:rsid w:val="78466EF1"/>
    <w:rsid w:val="78B215F4"/>
    <w:rsid w:val="79224AAB"/>
    <w:rsid w:val="797F3D94"/>
    <w:rsid w:val="79875185"/>
    <w:rsid w:val="79B13F1F"/>
    <w:rsid w:val="7A3248A6"/>
    <w:rsid w:val="7AB126FB"/>
    <w:rsid w:val="7BAA07E9"/>
    <w:rsid w:val="7BDB32F2"/>
    <w:rsid w:val="7C0D251B"/>
    <w:rsid w:val="7C396181"/>
    <w:rsid w:val="7C8D6BB2"/>
    <w:rsid w:val="7C8F7DCA"/>
    <w:rsid w:val="7CC03CAC"/>
    <w:rsid w:val="7CCE0A28"/>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w:locked="1" w:semiHidden="0" w:uiPriority="0" w:unhideWhenUsed="0"/>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57344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573441"/>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5822F8"/>
    <w:rPr>
      <w:rFonts w:ascii="Calibri" w:hAnsi="Calibri"/>
      <w:szCs w:val="24"/>
    </w:rPr>
  </w:style>
  <w:style w:type="paragraph" w:styleId="BodyTextFirstIndent2">
    <w:name w:val="Body Text First Indent 2"/>
    <w:basedOn w:val="BodyTextIndent"/>
    <w:next w:val="Normal"/>
    <w:link w:val="BodyTextFirstIndent2Char"/>
    <w:uiPriority w:val="99"/>
    <w:rsid w:val="00573441"/>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rsid w:val="005822F8"/>
  </w:style>
  <w:style w:type="paragraph" w:styleId="Header">
    <w:name w:val="header"/>
    <w:basedOn w:val="Normal"/>
    <w:next w:val="5"/>
    <w:link w:val="HeaderChar"/>
    <w:uiPriority w:val="99"/>
    <w:rsid w:val="005734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822F8"/>
    <w:rPr>
      <w:rFonts w:ascii="Calibri" w:hAnsi="Calibri"/>
      <w:sz w:val="18"/>
      <w:szCs w:val="18"/>
    </w:rPr>
  </w:style>
  <w:style w:type="paragraph" w:customStyle="1" w:styleId="5">
    <w:name w:val="样式5"/>
    <w:basedOn w:val="1"/>
    <w:uiPriority w:val="99"/>
    <w:rsid w:val="00573441"/>
    <w:pPr>
      <w:adjustRightInd/>
      <w:spacing w:line="240" w:lineRule="auto"/>
      <w:ind w:rightChars="-50" w:right="-140" w:firstLineChars="588" w:firstLine="1653"/>
    </w:pPr>
    <w:rPr>
      <w:b/>
      <w:bCs/>
    </w:rPr>
  </w:style>
  <w:style w:type="paragraph" w:customStyle="1" w:styleId="1">
    <w:name w:val="正文1"/>
    <w:basedOn w:val="Normal"/>
    <w:next w:val="Normal"/>
    <w:uiPriority w:val="99"/>
    <w:rsid w:val="00573441"/>
    <w:pPr>
      <w:adjustRightInd w:val="0"/>
      <w:spacing w:line="480" w:lineRule="atLeast"/>
      <w:textAlignment w:val="baseline"/>
    </w:pPr>
    <w:rPr>
      <w:rFonts w:ascii="宋体" w:hAnsi="Tms Rmn"/>
      <w:kern w:val="0"/>
      <w:sz w:val="28"/>
      <w:szCs w:val="20"/>
    </w:rPr>
  </w:style>
  <w:style w:type="paragraph" w:styleId="CommentText">
    <w:name w:val="annotation text"/>
    <w:basedOn w:val="Normal"/>
    <w:link w:val="CommentTextChar"/>
    <w:uiPriority w:val="99"/>
    <w:semiHidden/>
    <w:rsid w:val="00573441"/>
    <w:pPr>
      <w:jc w:val="left"/>
    </w:pPr>
  </w:style>
  <w:style w:type="character" w:customStyle="1" w:styleId="CommentTextChar">
    <w:name w:val="Comment Text Char"/>
    <w:basedOn w:val="DefaultParagraphFont"/>
    <w:link w:val="CommentText"/>
    <w:uiPriority w:val="99"/>
    <w:semiHidden/>
    <w:rsid w:val="005822F8"/>
    <w:rPr>
      <w:rFonts w:ascii="Calibri" w:hAnsi="Calibri"/>
      <w:szCs w:val="24"/>
    </w:rPr>
  </w:style>
  <w:style w:type="paragraph" w:styleId="BodyText">
    <w:name w:val="Body Text"/>
    <w:basedOn w:val="Normal"/>
    <w:link w:val="BodyTextChar"/>
    <w:uiPriority w:val="99"/>
    <w:rsid w:val="00573441"/>
  </w:style>
  <w:style w:type="character" w:customStyle="1" w:styleId="BodyTextChar">
    <w:name w:val="Body Text Char"/>
    <w:basedOn w:val="DefaultParagraphFont"/>
    <w:link w:val="BodyText"/>
    <w:uiPriority w:val="99"/>
    <w:semiHidden/>
    <w:rsid w:val="005822F8"/>
    <w:rPr>
      <w:rFonts w:ascii="Calibri" w:hAnsi="Calibri"/>
      <w:szCs w:val="24"/>
    </w:rPr>
  </w:style>
  <w:style w:type="paragraph" w:styleId="Footer">
    <w:name w:val="footer"/>
    <w:basedOn w:val="Normal"/>
    <w:link w:val="FooterChar"/>
    <w:uiPriority w:val="99"/>
    <w:rsid w:val="005734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822F8"/>
    <w:rPr>
      <w:rFonts w:ascii="Calibri" w:hAnsi="Calibri"/>
      <w:sz w:val="18"/>
      <w:szCs w:val="18"/>
    </w:rPr>
  </w:style>
  <w:style w:type="paragraph" w:styleId="BodyTextIndent3">
    <w:name w:val="Body Text Indent 3"/>
    <w:basedOn w:val="Normal"/>
    <w:link w:val="BodyTextIndent3Char"/>
    <w:uiPriority w:val="99"/>
    <w:rsid w:val="00573441"/>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rsid w:val="005822F8"/>
    <w:rPr>
      <w:rFonts w:ascii="Calibri" w:hAnsi="Calibri"/>
      <w:sz w:val="16"/>
      <w:szCs w:val="16"/>
    </w:rPr>
  </w:style>
  <w:style w:type="paragraph" w:styleId="BodyTextFirstIndent">
    <w:name w:val="Body Text First Indent"/>
    <w:basedOn w:val="BodyText"/>
    <w:link w:val="BodyTextFirstIndentChar"/>
    <w:uiPriority w:val="99"/>
    <w:rsid w:val="00573441"/>
    <w:pPr>
      <w:ind w:firstLineChars="100" w:firstLine="420"/>
    </w:pPr>
  </w:style>
  <w:style w:type="character" w:customStyle="1" w:styleId="BodyTextFirstIndentChar">
    <w:name w:val="Body Text First Indent Char"/>
    <w:basedOn w:val="BodyTextChar"/>
    <w:link w:val="BodyTextFirstIndent"/>
    <w:uiPriority w:val="99"/>
    <w:semiHidden/>
    <w:rsid w:val="005822F8"/>
  </w:style>
  <w:style w:type="character" w:styleId="PageNumber">
    <w:name w:val="page number"/>
    <w:basedOn w:val="DefaultParagraphFont"/>
    <w:uiPriority w:val="99"/>
    <w:rsid w:val="00573441"/>
    <w:rPr>
      <w:rFonts w:cs="Times New Roman"/>
    </w:rPr>
  </w:style>
  <w:style w:type="paragraph" w:customStyle="1" w:styleId="BodyText1I2">
    <w:name w:val="BodyText1I2"/>
    <w:basedOn w:val="BodyTextIndent0"/>
    <w:next w:val="Normal"/>
    <w:uiPriority w:val="99"/>
    <w:rsid w:val="00573441"/>
    <w:pPr>
      <w:spacing w:after="120" w:line="240" w:lineRule="auto"/>
      <w:ind w:leftChars="200" w:left="420" w:firstLineChars="200" w:firstLine="420"/>
    </w:pPr>
    <w:rPr>
      <w:sz w:val="21"/>
    </w:rPr>
  </w:style>
  <w:style w:type="paragraph" w:customStyle="1" w:styleId="BodyTextIndent0">
    <w:name w:val="BodyTextIndent"/>
    <w:basedOn w:val="Normal"/>
    <w:next w:val="Header"/>
    <w:uiPriority w:val="99"/>
    <w:rsid w:val="00573441"/>
    <w:pPr>
      <w:spacing w:line="460" w:lineRule="atLeast"/>
      <w:ind w:firstLine="284"/>
      <w:textAlignment w:val="baseline"/>
    </w:pPr>
    <w:rPr>
      <w:spacing w:val="36"/>
      <w:sz w:val="24"/>
    </w:rPr>
  </w:style>
  <w:style w:type="paragraph" w:customStyle="1" w:styleId="UserStyle8">
    <w:name w:val="UserStyle_8"/>
    <w:basedOn w:val="UserStyle9"/>
    <w:uiPriority w:val="99"/>
    <w:rsid w:val="00573441"/>
    <w:pPr>
      <w:spacing w:line="240" w:lineRule="auto"/>
      <w:ind w:rightChars="-50" w:right="-140" w:firstLineChars="588" w:firstLine="1653"/>
    </w:pPr>
    <w:rPr>
      <w:b/>
      <w:bCs/>
    </w:rPr>
  </w:style>
  <w:style w:type="paragraph" w:customStyle="1" w:styleId="UserStyle9">
    <w:name w:val="UserStyle_9"/>
    <w:basedOn w:val="Normal"/>
    <w:next w:val="Normal"/>
    <w:uiPriority w:val="99"/>
    <w:rsid w:val="00573441"/>
    <w:pPr>
      <w:spacing w:line="480" w:lineRule="atLeast"/>
      <w:textAlignment w:val="baseline"/>
    </w:pPr>
    <w:rPr>
      <w:rFonts w:ascii="宋体" w:hAnsi="Tms Rmn"/>
      <w:kern w:val="0"/>
      <w:sz w:val="28"/>
      <w:szCs w:val="20"/>
    </w:rPr>
  </w:style>
  <w:style w:type="paragraph" w:customStyle="1" w:styleId="15">
    <w:name w:val="样式 正文文本缩进 + 行距: 1.5 倍行距"/>
    <w:basedOn w:val="BodyTextIndent1"/>
    <w:uiPriority w:val="99"/>
    <w:rsid w:val="00573441"/>
    <w:pPr>
      <w:ind w:leftChars="32" w:left="90" w:firstLineChars="200" w:firstLine="560"/>
    </w:pPr>
    <w:rPr>
      <w:rFonts w:cs="宋体"/>
      <w:sz w:val="24"/>
    </w:rPr>
  </w:style>
  <w:style w:type="paragraph" w:customStyle="1" w:styleId="BodyTextIndent1">
    <w:name w:val="Body Text Indent1"/>
    <w:basedOn w:val="Normal"/>
    <w:next w:val="15"/>
    <w:uiPriority w:val="99"/>
    <w:rsid w:val="00573441"/>
    <w:pPr>
      <w:spacing w:line="360" w:lineRule="auto"/>
      <w:ind w:firstLine="420"/>
    </w:pPr>
    <w:rPr>
      <w:rFonts w:ascii="Times New Roman" w:hAnsi="Times New Roman"/>
      <w:szCs w:val="20"/>
    </w:rPr>
  </w:style>
  <w:style w:type="paragraph" w:customStyle="1" w:styleId="10">
    <w:name w:val="报告书正文样式1"/>
    <w:basedOn w:val="a"/>
    <w:uiPriority w:val="99"/>
    <w:rsid w:val="00573441"/>
    <w:pPr>
      <w:spacing w:line="360" w:lineRule="auto"/>
    </w:pPr>
    <w:rPr>
      <w:rFonts w:ascii="Arial" w:hAnsi="Arial" w:cs="Arial"/>
      <w:szCs w:val="24"/>
    </w:rPr>
  </w:style>
  <w:style w:type="paragraph" w:customStyle="1" w:styleId="a">
    <w:name w:val="报告书正文"/>
    <w:basedOn w:val="Normal"/>
    <w:uiPriority w:val="99"/>
    <w:rsid w:val="00573441"/>
    <w:pPr>
      <w:adjustRightInd w:val="0"/>
      <w:snapToGrid w:val="0"/>
      <w:spacing w:line="360" w:lineRule="atLeast"/>
      <w:ind w:firstLine="425"/>
      <w:textAlignment w:val="baseline"/>
    </w:pPr>
    <w:rPr>
      <w:rFonts w:ascii="Times New Roman" w:hAnsi="Times New Roman"/>
      <w:sz w:val="24"/>
      <w:szCs w:val="20"/>
    </w:rPr>
  </w:style>
  <w:style w:type="character" w:customStyle="1" w:styleId="NormalCharacter">
    <w:name w:val="NormalCharacter"/>
    <w:uiPriority w:val="99"/>
    <w:rsid w:val="00573441"/>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7</Pages>
  <Words>563</Words>
  <Characters>3211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9</cp:revision>
  <cp:lastPrinted>2021-05-24T06:47:00Z</cp:lastPrinted>
  <dcterms:created xsi:type="dcterms:W3CDTF">2021-05-24T06:36:00Z</dcterms:created>
  <dcterms:modified xsi:type="dcterms:W3CDTF">2021-05-24T06:59:00Z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CFFDDF17BA9D4A4AA881ADD9F1FBC0F5</vt:lpwstr>
  </property>
</Properties>
</file>