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rPr>
          <w:rFonts w:hint="default"/>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rPr>
      </w:pPr>
      <w:r>
        <w:rPr>
          <w:rFonts w:hint="default" w:ascii="Times New Roman" w:hAnsi="Times New Roman" w:eastAsia="楷体" w:cs="Times New Roman"/>
          <w:color w:val="auto"/>
          <w:w w:val="97"/>
        </w:rPr>
        <w:t>枣环许可字</w:t>
      </w:r>
      <w:r>
        <w:rPr>
          <w:rFonts w:hint="default" w:ascii="Times New Roman" w:hAnsi="Times New Roman" w:eastAsia="楷体" w:cs="Times New Roman"/>
          <w:color w:val="auto"/>
          <w:w w:val="97"/>
          <w:lang w:eastAsia="zh-CN"/>
        </w:rPr>
        <w:t>〔</w:t>
      </w:r>
      <w:r>
        <w:rPr>
          <w:rFonts w:hint="default" w:ascii="Times New Roman" w:hAnsi="Times New Roman" w:eastAsia="楷体" w:cs="Times New Roman"/>
          <w:color w:val="auto"/>
          <w:w w:val="97"/>
        </w:rPr>
        <w:t>202</w:t>
      </w:r>
      <w:r>
        <w:rPr>
          <w:rFonts w:hint="default" w:ascii="Times New Roman" w:hAnsi="Times New Roman" w:eastAsia="楷体" w:cs="Times New Roman"/>
          <w:color w:val="auto"/>
          <w:w w:val="97"/>
          <w:lang w:val="en-US" w:eastAsia="zh-CN"/>
        </w:rPr>
        <w:t>2</w:t>
      </w:r>
      <w:r>
        <w:rPr>
          <w:rFonts w:hint="default" w:ascii="Times New Roman" w:hAnsi="Times New Roman" w:eastAsia="楷体" w:cs="Times New Roman"/>
          <w:color w:val="auto"/>
          <w:w w:val="97"/>
          <w:lang w:eastAsia="zh-CN"/>
        </w:rPr>
        <w:t>〕</w:t>
      </w:r>
      <w:r>
        <w:rPr>
          <w:rFonts w:hint="eastAsia" w:ascii="Times New Roman" w:hAnsi="Times New Roman" w:eastAsia="楷体" w:cs="Times New Roman"/>
          <w:color w:val="auto"/>
          <w:w w:val="97"/>
          <w:lang w:val="en-US" w:eastAsia="zh-CN"/>
        </w:rPr>
        <w:t>61</w:t>
      </w:r>
      <w:r>
        <w:rPr>
          <w:rFonts w:hint="default" w:ascii="Times New Roman" w:hAnsi="Times New Roman" w:eastAsia="楷体" w:cs="Times New Roman"/>
          <w:color w:val="auto"/>
          <w:w w:val="97"/>
        </w:rPr>
        <w:t>号</w:t>
      </w:r>
    </w:p>
    <w:p>
      <w:pPr>
        <w:pStyle w:val="13"/>
        <w:widowControl w:val="0"/>
        <w:wordWrap/>
        <w:spacing w:line="580" w:lineRule="exact"/>
        <w:ind w:left="0" w:leftChars="0" w:firstLine="0" w:firstLineChars="0"/>
        <w:rPr>
          <w:rFonts w:hint="default" w:ascii="Times New Roman" w:hAnsi="Times New Roman" w:cs="Times New Roman"/>
        </w:rPr>
      </w:pPr>
    </w:p>
    <w:p>
      <w:pPr>
        <w:widowControl w:val="0"/>
        <w:wordWrap/>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关于山东瑞立康生物技术有限公司</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肝素系列产品生产建设项目</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56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山东瑞立康生物技术有限公司： </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你公司报送的《山东瑞立康生物技术有限公司肝素系列产品生产建设项目环境影响报告书》收悉。经研究，批复如下：</w:t>
      </w:r>
    </w:p>
    <w:p>
      <w:pPr>
        <w:pStyle w:val="25"/>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项目属于新建，位于枣庄经济开发区，人民西路以南，长江五路以西。</w:t>
      </w:r>
      <w:r>
        <w:rPr>
          <w:rFonts w:hint="default" w:ascii="Times New Roman" w:hAnsi="Times New Roman" w:eastAsia="仿宋_GB2312" w:cs="Times New Roman"/>
          <w:spacing w:val="0"/>
          <w:sz w:val="32"/>
          <w:szCs w:val="32"/>
          <w:lang w:eastAsia="zh-CN"/>
        </w:rPr>
        <w:t>主要建设办公楼、肠衣粗品肝素钠车间、精制车间一（肝素钠生产车间）、精制车间二（肝素钠系列产品生产车间）、溶媒回收车间、危险品仓库、污水处理站、事故应急池、罐区等。项目建设完成后，可实现年产肠衣100万把，肝素钠粗品4000千克，副产肠皮（苦肠）500吨、肝素钠原料药10000亿单位（副产肝素蛋白4000千克），依诺肝素钠1000千克，达肝素钠1000千克，那曲肝素钙1000千克。</w:t>
      </w:r>
    </w:p>
    <w:p>
      <w:pPr>
        <w:pStyle w:val="25"/>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根据报告书结论和专家意见，</w:t>
      </w:r>
      <w:r>
        <w:rPr>
          <w:rFonts w:hint="default" w:ascii="Times New Roman" w:hAnsi="Times New Roman" w:eastAsia="仿宋_GB2312" w:cs="Times New Roman"/>
          <w:color w:val="000000"/>
          <w:sz w:val="32"/>
          <w:szCs w:val="32"/>
        </w:rPr>
        <w:t>在全面落实报告书提出的各项</w:t>
      </w:r>
      <w:r>
        <w:rPr>
          <w:rFonts w:hint="default" w:ascii="Times New Roman" w:hAnsi="Times New Roman" w:eastAsia="仿宋_GB2312" w:cs="Times New Roman"/>
          <w:color w:val="000000"/>
          <w:sz w:val="32"/>
          <w:szCs w:val="32"/>
          <w:lang w:eastAsia="zh-CN"/>
        </w:rPr>
        <w:t>污染防治和环境风险防范措施，并确保各类污染物稳定达标排放且符合总量控制要求的前提下，</w:t>
      </w:r>
      <w:r>
        <w:rPr>
          <w:rFonts w:hint="default" w:ascii="Times New Roman" w:hAnsi="Times New Roman" w:eastAsia="仿宋_GB2312" w:cs="Times New Roman"/>
          <w:color w:val="000000"/>
          <w:sz w:val="32"/>
          <w:szCs w:val="32"/>
        </w:rPr>
        <w:t>从</w:t>
      </w:r>
      <w:r>
        <w:rPr>
          <w:rFonts w:hint="default" w:ascii="Times New Roman" w:hAnsi="Times New Roman" w:eastAsia="仿宋_GB2312" w:cs="Times New Roman"/>
          <w:color w:val="000000"/>
          <w:sz w:val="32"/>
          <w:szCs w:val="32"/>
          <w:lang w:eastAsia="zh-CN"/>
        </w:rPr>
        <w:t>生态环境部门</w:t>
      </w:r>
      <w:r>
        <w:rPr>
          <w:rFonts w:hint="default" w:ascii="Times New Roman" w:hAnsi="Times New Roman" w:eastAsia="仿宋_GB2312" w:cs="Times New Roman"/>
          <w:color w:val="000000"/>
          <w:sz w:val="32"/>
          <w:szCs w:val="32"/>
        </w:rPr>
        <w:t>角度，我局原则同意环境影响报告书中所列建设项目的地点、工艺和拟采取的环境保护措施进行建设和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25"/>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keepNext w:val="0"/>
        <w:keepLines w:val="0"/>
        <w:pageBreakBefore w:val="0"/>
        <w:widowControl w:val="0"/>
        <w:kinsoku/>
        <w:wordWrap/>
        <w:overflowPunct/>
        <w:topLinePunct w:val="0"/>
        <w:autoSpaceDE/>
        <w:autoSpaceDN/>
        <w:bidi w:val="0"/>
        <w:snapToGrid/>
        <w:spacing w:before="0" w:line="560" w:lineRule="exact"/>
        <w:ind w:left="0" w:leftChars="0" w:right="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（二）强化大气污染防治措施。项目废气甲醇、二氯甲烷、VOCs排放浓度及速率</w:t>
      </w:r>
      <w:r>
        <w:rPr>
          <w:rFonts w:hint="default" w:ascii="Times New Roman" w:hAnsi="Times New Roman" w:eastAsia="仿宋_GB2312" w:cs="Times New Roman"/>
          <w:color w:val="000000"/>
          <w:sz w:val="32"/>
          <w:szCs w:val="32"/>
          <w:lang w:eastAsia="zh-CN"/>
        </w:rPr>
        <w:t>须符合</w:t>
      </w:r>
      <w:r>
        <w:rPr>
          <w:rFonts w:hint="default" w:ascii="Times New Roman" w:hAnsi="Times New Roman" w:eastAsia="仿宋_GB2312" w:cs="Times New Roman"/>
          <w:color w:val="000000"/>
          <w:sz w:val="32"/>
          <w:szCs w:val="32"/>
        </w:rPr>
        <w:t>《挥发性有机物排放标准第6部分：有机化工行业》（DB37/2801.6-2018）表1中Ⅱ时段标准要求，颗粒物、氮氧化物排放浓度</w:t>
      </w:r>
      <w:r>
        <w:rPr>
          <w:rFonts w:hint="default" w:ascii="Times New Roman" w:hAnsi="Times New Roman" w:eastAsia="仿宋_GB2312" w:cs="Times New Roman"/>
          <w:color w:val="000000"/>
          <w:sz w:val="32"/>
          <w:szCs w:val="32"/>
          <w:lang w:eastAsia="zh-CN"/>
        </w:rPr>
        <w:t>须符合</w:t>
      </w:r>
      <w:r>
        <w:rPr>
          <w:rFonts w:hint="default" w:ascii="Times New Roman" w:hAnsi="Times New Roman" w:eastAsia="仿宋_GB2312" w:cs="Times New Roman"/>
          <w:color w:val="000000"/>
          <w:sz w:val="32"/>
          <w:szCs w:val="32"/>
        </w:rPr>
        <w:t>《区域性大气污染物综合排放标准》(DB37/2376—2019)表1重点控制区标准要求。H</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S、NH</w:t>
      </w:r>
      <w:r>
        <w:rPr>
          <w:rFonts w:hint="default" w:ascii="Times New Roman" w:hAnsi="Times New Roman" w:eastAsia="仿宋_GB2312" w:cs="Times New Roman"/>
          <w:color w:val="000000"/>
          <w:sz w:val="32"/>
          <w:szCs w:val="32"/>
          <w:vertAlign w:val="subscript"/>
        </w:rPr>
        <w:t>3</w:t>
      </w:r>
      <w:r>
        <w:rPr>
          <w:rFonts w:hint="default" w:ascii="Times New Roman" w:hAnsi="Times New Roman" w:eastAsia="仿宋_GB2312" w:cs="Times New Roman"/>
          <w:color w:val="000000"/>
          <w:sz w:val="32"/>
          <w:szCs w:val="32"/>
        </w:rPr>
        <w:t>排放浓度</w:t>
      </w:r>
      <w:r>
        <w:rPr>
          <w:rFonts w:hint="default" w:ascii="Times New Roman" w:hAnsi="Times New Roman" w:eastAsia="仿宋_GB2312" w:cs="Times New Roman"/>
          <w:color w:val="000000"/>
          <w:sz w:val="32"/>
          <w:szCs w:val="32"/>
          <w:lang w:eastAsia="zh-CN"/>
        </w:rPr>
        <w:t>须符合</w:t>
      </w:r>
      <w:r>
        <w:rPr>
          <w:rFonts w:hint="default" w:ascii="Times New Roman" w:hAnsi="Times New Roman" w:eastAsia="仿宋_GB2312" w:cs="Times New Roman"/>
          <w:color w:val="000000"/>
          <w:sz w:val="32"/>
          <w:szCs w:val="32"/>
        </w:rPr>
        <w:t>《制药工业大气污染物排放标准》（GB37823-2019）中表1的标准限值的要求，H</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S、NH</w:t>
      </w:r>
      <w:r>
        <w:rPr>
          <w:rFonts w:hint="default" w:ascii="Times New Roman" w:hAnsi="Times New Roman" w:eastAsia="仿宋_GB2312" w:cs="Times New Roman"/>
          <w:color w:val="000000"/>
          <w:sz w:val="32"/>
          <w:szCs w:val="32"/>
          <w:vertAlign w:val="subscript"/>
        </w:rPr>
        <w:t>3</w:t>
      </w:r>
      <w:r>
        <w:rPr>
          <w:rFonts w:hint="default" w:ascii="Times New Roman" w:hAnsi="Times New Roman" w:eastAsia="仿宋_GB2312" w:cs="Times New Roman"/>
          <w:color w:val="000000"/>
          <w:sz w:val="32"/>
          <w:szCs w:val="32"/>
        </w:rPr>
        <w:t>排放速率</w:t>
      </w:r>
      <w:r>
        <w:rPr>
          <w:rFonts w:hint="default" w:ascii="Times New Roman" w:hAnsi="Times New Roman" w:eastAsia="仿宋_GB2312" w:cs="Times New Roman"/>
          <w:color w:val="000000"/>
          <w:sz w:val="32"/>
          <w:szCs w:val="32"/>
          <w:lang w:eastAsia="zh-CN"/>
        </w:rPr>
        <w:t>须符合</w:t>
      </w:r>
      <w:r>
        <w:rPr>
          <w:rFonts w:hint="default" w:ascii="Times New Roman" w:hAnsi="Times New Roman" w:eastAsia="仿宋_GB2312" w:cs="Times New Roman"/>
          <w:color w:val="000000"/>
          <w:sz w:val="32"/>
          <w:szCs w:val="32"/>
        </w:rPr>
        <w:t>《恶臭污染物排放标准》（GB14554-93）中新扩改建二级标准的要求；乙醇排放浓度及速率</w:t>
      </w:r>
      <w:r>
        <w:rPr>
          <w:rFonts w:hint="default" w:ascii="Times New Roman" w:hAnsi="Times New Roman" w:eastAsia="仿宋_GB2312" w:cs="Times New Roman"/>
          <w:color w:val="000000"/>
          <w:sz w:val="32"/>
          <w:szCs w:val="32"/>
          <w:lang w:eastAsia="zh-CN"/>
        </w:rPr>
        <w:t>须符合</w:t>
      </w:r>
      <w:r>
        <w:rPr>
          <w:rFonts w:hint="default" w:ascii="Times New Roman" w:hAnsi="Times New Roman" w:eastAsia="仿宋_GB2312" w:cs="Times New Roman"/>
          <w:color w:val="000000"/>
          <w:sz w:val="32"/>
          <w:szCs w:val="32"/>
        </w:rPr>
        <w:t>《挥发性有机物排放标准第6部分：有机化工行业》（DB37/2801.6-2018）表1中Ⅱ时段标准要求</w:t>
      </w:r>
      <w:r>
        <w:rPr>
          <w:rFonts w:hint="default" w:ascii="Times New Roman" w:hAnsi="Times New Roman" w:eastAsia="仿宋_GB2312" w:cs="Times New Roman"/>
          <w:color w:val="000000"/>
          <w:sz w:val="32"/>
          <w:szCs w:val="32"/>
          <w:lang w:eastAsia="zh-CN"/>
        </w:rPr>
        <w:t>。</w:t>
      </w:r>
    </w:p>
    <w:p>
      <w:pPr>
        <w:pStyle w:val="25"/>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w:t>
      </w:r>
      <w:r>
        <w:rPr>
          <w:rFonts w:hint="default" w:ascii="Times New Roman" w:hAnsi="Times New Roman" w:eastAsia="仿宋_GB2312" w:cs="Times New Roman"/>
          <w:color w:val="auto"/>
          <w:sz w:val="32"/>
          <w:szCs w:val="32"/>
        </w:rPr>
        <w:t>提出</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无组织排放措施。</w:t>
      </w:r>
      <w:r>
        <w:rPr>
          <w:rFonts w:hint="default" w:ascii="Times New Roman" w:hAnsi="Times New Roman" w:eastAsia="仿宋_GB2312" w:cs="Times New Roman"/>
          <w:color w:val="auto"/>
          <w:spacing w:val="0"/>
          <w:sz w:val="32"/>
          <w:szCs w:val="32"/>
          <w:lang w:eastAsia="zh-CN"/>
        </w:rPr>
        <w:t>罐区废气收集后引入溶媒回收车间废气治理系统，装卸区采用平衡鹤管技术，对装置区进行泄漏检测与修复（LDAR）。厂界氨、硫化氢、臭气浓度须符合《恶臭污染物排放标准》（GB14554-93）标准要求，VOCs须符合《挥发性有机物排放标准第6部分：有机化工行业》（DB37/2801.6-2018）要求，甲醇、颗粒物须符合《大气污染物综合排放标准》（GB16297-1996）表2无组织浓度监控排放限值要求。</w:t>
      </w:r>
    </w:p>
    <w:p>
      <w:pPr>
        <w:pStyle w:val="34"/>
        <w:keepNext w:val="0"/>
        <w:keepLines w:val="0"/>
        <w:pageBreakBefore w:val="0"/>
        <w:widowControl w:val="0"/>
        <w:kinsoku/>
        <w:wordWrap/>
        <w:overflowPunct/>
        <w:topLinePunct w:val="0"/>
        <w:autoSpaceDE/>
        <w:autoSpaceDN/>
        <w:bidi w:val="0"/>
        <w:spacing w:line="560" w:lineRule="exact"/>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（三）严格落实水污染防治措施。</w:t>
      </w:r>
      <w:r>
        <w:rPr>
          <w:rFonts w:hint="default" w:ascii="Times New Roman" w:hAnsi="Times New Roman" w:eastAsia="仿宋_GB2312" w:cs="Times New Roman"/>
          <w:sz w:val="32"/>
          <w:szCs w:val="32"/>
        </w:rPr>
        <w:t>按照“雨污分流、污污分流、分质处理”的原则对全厂废水进行处理。</w:t>
      </w:r>
      <w:r>
        <w:rPr>
          <w:rFonts w:hint="default" w:ascii="Times New Roman" w:hAnsi="Times New Roman" w:eastAsia="仿宋_GB2312" w:cs="Times New Roman"/>
          <w:sz w:val="32"/>
          <w:szCs w:val="32"/>
          <w:lang w:eastAsia="zh-CN"/>
        </w:rPr>
        <w:t>外排废水须符合</w:t>
      </w:r>
      <w:r>
        <w:rPr>
          <w:rFonts w:hint="default" w:ascii="Times New Roman" w:hAnsi="Times New Roman" w:eastAsia="仿宋_GB2312" w:cs="Times New Roman"/>
          <w:sz w:val="32"/>
          <w:szCs w:val="32"/>
        </w:rPr>
        <w:t>《提取类制药工业水污染物排放标准》(GB21905-2008)表2标准</w:t>
      </w:r>
      <w:r>
        <w:rPr>
          <w:rFonts w:hint="default" w:ascii="Times New Roman" w:hAnsi="Times New Roman" w:eastAsia="仿宋_GB2312" w:cs="Times New Roman"/>
          <w:sz w:val="32"/>
          <w:szCs w:val="32"/>
          <w:lang w:eastAsia="zh-CN"/>
        </w:rPr>
        <w:t>且</w:t>
      </w:r>
      <w:r>
        <w:rPr>
          <w:rFonts w:hint="default" w:ascii="Times New Roman" w:hAnsi="Times New Roman" w:eastAsia="仿宋_GB2312" w:cs="Times New Roman"/>
          <w:sz w:val="32"/>
          <w:szCs w:val="32"/>
        </w:rPr>
        <w:t>溶解性总固体</w:t>
      </w:r>
      <w:r>
        <w:rPr>
          <w:rFonts w:hint="default" w:ascii="Times New Roman" w:hAnsi="Times New Roman" w:eastAsia="仿宋_GB2312" w:cs="Times New Roman"/>
          <w:sz w:val="32"/>
          <w:szCs w:val="32"/>
          <w:lang w:eastAsia="zh-CN"/>
        </w:rPr>
        <w:t>不得超过</w:t>
      </w:r>
      <w:r>
        <w:rPr>
          <w:rFonts w:hint="default" w:ascii="Times New Roman" w:hAnsi="Times New Roman" w:eastAsia="仿宋_GB2312" w:cs="Times New Roman"/>
          <w:sz w:val="32"/>
          <w:szCs w:val="32"/>
        </w:rPr>
        <w:t>2000mg/L</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油脂</w:t>
      </w:r>
      <w:r>
        <w:rPr>
          <w:rFonts w:hint="default" w:ascii="Times New Roman" w:hAnsi="Times New Roman" w:eastAsia="仿宋_GB2312" w:cs="Times New Roman"/>
          <w:sz w:val="32"/>
          <w:szCs w:val="32"/>
          <w:lang w:eastAsia="zh-CN"/>
        </w:rPr>
        <w:t>不得超过</w:t>
      </w:r>
      <w:r>
        <w:rPr>
          <w:rFonts w:hint="default" w:ascii="Times New Roman" w:hAnsi="Times New Roman" w:eastAsia="仿宋_GB2312" w:cs="Times New Roman"/>
          <w:sz w:val="32"/>
          <w:szCs w:val="32"/>
        </w:rPr>
        <w:t>100mg/L</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后排入汇泉污水处理厂处理。</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42"/>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。加强防渗设施的日常维护，对出现损害的防渗设施应及时修复和加固，确保防渗设施牢固安全。建立完善的土壤和地下水监测制度，合理设置土壤和地下水监测井，严格落实土壤和地下水监测计划。</w:t>
      </w:r>
    </w:p>
    <w:p>
      <w:pPr>
        <w:pStyle w:val="25"/>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000000"/>
          <w:sz w:val="32"/>
          <w:szCs w:val="32"/>
        </w:rPr>
        <w:t>严格落实噪声污染防治措施。厂界噪声须符合《工业企业厂界环境噪声排放标准》(GB12348–2008)中</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3类</w:t>
      </w:r>
      <w:r>
        <w:rPr>
          <w:rFonts w:hint="eastAsia" w:ascii="Times New Roman" w:hAnsi="Times New Roman" w:eastAsia="仿宋_GB2312" w:cs="Times New Roman"/>
          <w:color w:val="000000"/>
          <w:sz w:val="32"/>
          <w:szCs w:val="32"/>
          <w:lang w:eastAsia="zh-CN"/>
        </w:rPr>
        <w:t>标准</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w:t>
      </w:r>
    </w:p>
    <w:p>
      <w:pPr>
        <w:pStyle w:val="25"/>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（七）健全环境管理制度。按照相关要求设置规范的污染物排放口</w:t>
      </w:r>
      <w:r>
        <w:rPr>
          <w:rFonts w:hint="default" w:ascii="Times New Roman" w:hAnsi="Times New Roman" w:eastAsia="仿宋_GB2312" w:cs="Times New Roman"/>
          <w:color w:val="000000"/>
          <w:kern w:val="0"/>
          <w:sz w:val="32"/>
          <w:szCs w:val="32"/>
          <w:lang w:val="zh-CN"/>
        </w:rPr>
        <w:t>和监测口</w:t>
      </w:r>
      <w:r>
        <w:rPr>
          <w:rFonts w:hint="default" w:ascii="Times New Roman" w:hAnsi="Times New Roman" w:eastAsia="仿宋_GB2312" w:cs="Times New Roman"/>
          <w:color w:val="000000"/>
          <w:sz w:val="32"/>
          <w:szCs w:val="32"/>
        </w:rPr>
        <w:t>，排气筒须按照规范要求设置永久采样孔、安装采样监测平台，并设立标志牌。</w:t>
      </w:r>
      <w:r>
        <w:rPr>
          <w:rFonts w:hint="eastAsia" w:ascii="Times New Roman" w:hAnsi="Times New Roman" w:eastAsia="仿宋_GB2312" w:cs="Times New Roman"/>
          <w:color w:val="000000"/>
          <w:sz w:val="32"/>
          <w:szCs w:val="32"/>
          <w:lang w:eastAsia="zh-CN"/>
        </w:rPr>
        <w:t>在进入城市污水管网处建设人工采样观察口</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安装水质自动监控系统，并与生态环境部门联网。</w:t>
      </w:r>
      <w:r>
        <w:rPr>
          <w:rFonts w:hint="default" w:ascii="Times New Roman" w:hAnsi="Times New Roman" w:eastAsia="仿宋_GB2312" w:cs="Times New Roman"/>
          <w:color w:val="000000"/>
          <w:sz w:val="32"/>
          <w:szCs w:val="32"/>
        </w:rPr>
        <w:t>落实环境监测计划，发现异常情况，及时采取相关措施并向当地生态环境部门报告。严格按照国家环境保护相关法律法规以及排污许可证申请与核发技术规范要求申请排污许可证，不得无证排污或不按证排污，同时应做好排污许可证执行报告等相关工作。采用先进的生产工艺、技术和设备，全面贯彻清洁生产理念，采取有效的污染物治理与废物综合利用措施，确保满足清洁生产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该项目运营后</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val="0"/>
          <w:bCs w:val="0"/>
          <w:sz w:val="32"/>
          <w:szCs w:val="32"/>
          <w:lang w:eastAsia="zh-CN"/>
        </w:rPr>
        <w:t>NO</w:t>
      </w:r>
      <w:r>
        <w:rPr>
          <w:rFonts w:hint="default" w:ascii="Times New Roman" w:hAnsi="Times New Roman" w:eastAsia="仿宋_GB2312" w:cs="Times New Roman"/>
          <w:b w:val="0"/>
          <w:bCs w:val="0"/>
          <w:sz w:val="32"/>
          <w:szCs w:val="32"/>
          <w:vertAlign w:val="subscript"/>
          <w:lang w:eastAsia="zh-CN"/>
        </w:rPr>
        <w:t>X</w:t>
      </w:r>
      <w:r>
        <w:rPr>
          <w:rFonts w:hint="default" w:ascii="Times New Roman" w:hAnsi="Times New Roman" w:eastAsia="仿宋_GB2312" w:cs="Times New Roman"/>
          <w:b w:val="0"/>
          <w:bCs w:val="0"/>
          <w:sz w:val="32"/>
          <w:szCs w:val="32"/>
          <w:lang w:eastAsia="zh-CN"/>
        </w:rPr>
        <w:t>、颗粒物、挥发性有机物、COD、氨氮</w:t>
      </w:r>
      <w:r>
        <w:rPr>
          <w:rFonts w:hint="default" w:ascii="Times New Roman" w:hAnsi="Times New Roman" w:eastAsia="仿宋_GB2312" w:cs="Times New Roman"/>
          <w:color w:val="000000"/>
          <w:sz w:val="32"/>
          <w:szCs w:val="32"/>
          <w:highlight w:val="none"/>
        </w:rPr>
        <w:t>排放总量应控制在</w:t>
      </w:r>
      <w:r>
        <w:rPr>
          <w:rFonts w:hint="default" w:ascii="Times New Roman" w:hAnsi="Times New Roman" w:eastAsia="仿宋_GB2312" w:cs="Times New Roman"/>
          <w:b w:val="0"/>
          <w:bCs w:val="0"/>
          <w:sz w:val="32"/>
          <w:szCs w:val="32"/>
          <w:lang w:eastAsia="zh-CN"/>
        </w:rPr>
        <w:t>0.06t/a、0.01t/a、1.4t/a、15.87/a、2.38t/a</w:t>
      </w:r>
      <w:r>
        <w:rPr>
          <w:rFonts w:hint="default" w:ascii="Times New Roman" w:hAnsi="Times New Roman" w:eastAsia="仿宋_GB2312" w:cs="Times New Roman"/>
          <w:sz w:val="32"/>
          <w:szCs w:val="32"/>
          <w:highlight w:val="none"/>
          <w:shd w:val="clear" w:color="040000" w:fill="auto"/>
          <w:lang w:eastAsia="zh-CN"/>
        </w:rPr>
        <w:t>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）强化环境风险防范和应急措施。</w:t>
      </w:r>
      <w:r>
        <w:rPr>
          <w:rFonts w:hint="default" w:ascii="Times New Roman" w:hAnsi="Times New Roman" w:eastAsia="仿宋_GB2312" w:cs="Times New Roman"/>
          <w:color w:val="000000"/>
          <w:sz w:val="32"/>
          <w:szCs w:val="32"/>
          <w:lang w:eastAsia="zh-CN"/>
        </w:rPr>
        <w:t>你单位须组织开展安全风险评估和隐患排查治理。</w:t>
      </w:r>
      <w:r>
        <w:rPr>
          <w:rStyle w:val="42"/>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Cs/>
          <w:sz w:val="32"/>
          <w:szCs w:val="32"/>
          <w:highlight w:val="none"/>
        </w:rPr>
        <w:t>制定突发环境事件应急预案，配备必要的事故防范应急设施、设备</w:t>
      </w:r>
      <w:r>
        <w:rPr>
          <w:rFonts w:hint="default" w:ascii="Times New Roman" w:hAnsi="Times New Roman" w:eastAsia="仿宋_GB2312" w:cs="Times New Roman"/>
          <w:sz w:val="32"/>
          <w:szCs w:val="32"/>
          <w:highlight w:val="none"/>
        </w:rPr>
        <w:t>并演练，切实加强事故应急处理及防范能力，</w:t>
      </w:r>
      <w:r>
        <w:rPr>
          <w:rFonts w:hint="default" w:ascii="Times New Roman" w:hAnsi="Times New Roman" w:eastAsia="仿宋_GB2312" w:cs="Times New Roman"/>
          <w:color w:val="000000"/>
          <w:sz w:val="32"/>
          <w:szCs w:val="32"/>
          <w:lang w:eastAsia="zh-CN"/>
        </w:rPr>
        <w:t>严格落实有效的环境风险防范和应急措施，防范环境污染事故发生</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十</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42"/>
          <w:rFonts w:hint="default" w:ascii="Times New Roman" w:hAnsi="Times New Roman" w:eastAsia="仿宋_GB2312" w:cs="Times New Roman"/>
          <w:color w:val="000000"/>
          <w:sz w:val="32"/>
          <w:szCs w:val="32"/>
        </w:rPr>
        <w:t>。</w:t>
      </w:r>
    </w:p>
    <w:p>
      <w:pPr>
        <w:pStyle w:val="10"/>
        <w:keepNext w:val="0"/>
        <w:keepLines w:val="0"/>
        <w:pageBreakBefore w:val="0"/>
        <w:widowControl w:val="0"/>
        <w:kinsoku/>
        <w:wordWrap/>
        <w:overflowPunct/>
        <w:topLinePunct w:val="0"/>
        <w:autoSpaceDE/>
        <w:autoSpaceDN/>
        <w:bidi w:val="0"/>
        <w:spacing w:after="0"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三、你公司必须严格执行配套建设的环境保护设施与主体</w:t>
      </w:r>
      <w:r>
        <w:rPr>
          <w:rFonts w:hint="default" w:ascii="Times New Roman" w:hAnsi="Times New Roman" w:eastAsia="仿宋_GB2312" w:cs="Times New Roman"/>
          <w:color w:val="000000"/>
          <w:sz w:val="32"/>
          <w:szCs w:val="32"/>
          <w:lang w:eastAsia="zh-CN"/>
        </w:rPr>
        <w:t>工程</w:t>
      </w:r>
      <w:r>
        <w:rPr>
          <w:rFonts w:hint="default" w:ascii="Times New Roman" w:hAnsi="Times New Roman" w:eastAsia="仿宋_GB2312" w:cs="Times New Roman"/>
          <w:color w:val="000000"/>
          <w:sz w:val="32"/>
          <w:szCs w:val="32"/>
        </w:rPr>
        <w:t>同时设计、同时施工、同时</w:t>
      </w:r>
      <w:r>
        <w:rPr>
          <w:rFonts w:hint="default" w:ascii="Times New Roman" w:hAnsi="Times New Roman" w:eastAsia="仿宋_GB2312" w:cs="Times New Roman"/>
          <w:color w:val="000000"/>
          <w:sz w:val="32"/>
          <w:szCs w:val="32"/>
          <w:lang w:eastAsia="zh-CN"/>
        </w:rPr>
        <w:t>投产</w:t>
      </w:r>
      <w:r>
        <w:rPr>
          <w:rFonts w:hint="default" w:ascii="Times New Roman" w:hAnsi="Times New Roman" w:eastAsia="仿宋_GB2312" w:cs="Times New Roman"/>
          <w:color w:val="000000"/>
          <w:sz w:val="32"/>
          <w:szCs w:val="32"/>
        </w:rPr>
        <w:t>使用的</w:t>
      </w:r>
      <w:r>
        <w:rPr>
          <w:rFonts w:hint="default" w:ascii="Times New Roman" w:hAnsi="Times New Roman" w:eastAsia="仿宋_GB2312" w:cs="Times New Roman"/>
          <w:color w:val="000000"/>
          <w:sz w:val="32"/>
          <w:szCs w:val="32"/>
          <w:lang w:eastAsia="zh-CN"/>
        </w:rPr>
        <w:t>环境保护</w:t>
      </w:r>
      <w:r>
        <w:rPr>
          <w:rFonts w:hint="default" w:ascii="Times New Roman" w:hAnsi="Times New Roman" w:eastAsia="仿宋_GB2312" w:cs="Times New Roman"/>
          <w:color w:val="000000"/>
          <w:sz w:val="32"/>
          <w:szCs w:val="32"/>
        </w:rPr>
        <w:t>“三同时”制度，落实各项环境保护措施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项目建成后，须按规定程序实施竣工环境保护验收（前述环保措施未落实前，不得通过验收</w:t>
      </w:r>
      <w:r>
        <w:rPr>
          <w:rFonts w:hint="default" w:ascii="Times New Roman" w:hAnsi="Times New Roman" w:eastAsia="仿宋_GB2312" w:cs="Times New Roman"/>
          <w:color w:val="000000"/>
          <w:sz w:val="32"/>
          <w:szCs w:val="32"/>
          <w:lang w:eastAsia="zh-CN"/>
        </w:rPr>
        <w:t>和投入生产</w:t>
      </w:r>
      <w:r>
        <w:rPr>
          <w:rFonts w:hint="default" w:ascii="Times New Roman" w:hAnsi="Times New Roman" w:eastAsia="仿宋_GB2312" w:cs="Times New Roman"/>
          <w:color w:val="000000"/>
          <w:sz w:val="32"/>
          <w:szCs w:val="32"/>
        </w:rPr>
        <w:t>）。项目建设运行中应遵循环评报告书相关要求，该项目采取拆除活动时及服务期满后需开展完成相应的风险评估和修复工作等。</w:t>
      </w:r>
    </w:p>
    <w:p>
      <w:pPr>
        <w:pStyle w:val="10"/>
        <w:keepNext w:val="0"/>
        <w:keepLines w:val="0"/>
        <w:pageBreakBefore w:val="0"/>
        <w:widowControl w:val="0"/>
        <w:kinsoku/>
        <w:wordWrap/>
        <w:overflowPunct/>
        <w:topLinePunct w:val="0"/>
        <w:autoSpaceDE/>
        <w:autoSpaceDN/>
        <w:bidi w:val="0"/>
        <w:spacing w:after="0"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四、环境影响报告书经批准后，项目的性质、规模、地点、生产工艺或者防治污染、防止生态破坏措施发生重大变动的，应当重新报批</w:t>
      </w:r>
      <w:r>
        <w:rPr>
          <w:rFonts w:hint="default" w:ascii="Times New Roman" w:hAnsi="Times New Roman" w:eastAsia="仿宋_GB2312" w:cs="Times New Roman"/>
          <w:color w:val="000000"/>
          <w:sz w:val="32"/>
          <w:szCs w:val="32"/>
          <w:lang w:eastAsia="zh-CN"/>
        </w:rPr>
        <w:t>环境影响评价文件</w:t>
      </w:r>
      <w:r>
        <w:rPr>
          <w:rFonts w:hint="default" w:ascii="Times New Roman" w:hAnsi="Times New Roman" w:eastAsia="仿宋_GB2312" w:cs="Times New Roman"/>
          <w:color w:val="000000"/>
          <w:sz w:val="32"/>
          <w:szCs w:val="32"/>
        </w:rPr>
        <w:t>。自环境影响报告书批复文件批准之日起，超过5年项目</w:t>
      </w:r>
      <w:r>
        <w:rPr>
          <w:rFonts w:hint="default" w:ascii="Times New Roman" w:hAnsi="Times New Roman" w:eastAsia="仿宋_GB2312" w:cs="Times New Roman"/>
          <w:color w:val="000000"/>
          <w:sz w:val="32"/>
          <w:szCs w:val="32"/>
          <w:lang w:eastAsia="zh-CN"/>
        </w:rPr>
        <w:t>方</w:t>
      </w:r>
      <w:r>
        <w:rPr>
          <w:rFonts w:hint="default" w:ascii="Times New Roman" w:hAnsi="Times New Roman" w:eastAsia="仿宋_GB2312" w:cs="Times New Roman"/>
          <w:color w:val="000000"/>
          <w:sz w:val="32"/>
          <w:szCs w:val="32"/>
        </w:rPr>
        <w:t>开工的，</w:t>
      </w:r>
      <w:r>
        <w:rPr>
          <w:rFonts w:hint="default" w:ascii="Times New Roman" w:hAnsi="Times New Roman" w:eastAsia="仿宋_GB2312" w:cs="Times New Roman"/>
          <w:color w:val="000000"/>
          <w:sz w:val="32"/>
          <w:szCs w:val="32"/>
          <w:lang w:eastAsia="zh-CN"/>
        </w:rPr>
        <w:t>环境影响评价文件应当报我局重新审核</w:t>
      </w:r>
      <w:r>
        <w:rPr>
          <w:rFonts w:hint="default" w:ascii="Times New Roman" w:hAnsi="Times New Roman" w:eastAsia="仿宋_GB2312" w:cs="Times New Roman"/>
          <w:color w:val="000000"/>
          <w:sz w:val="32"/>
          <w:szCs w:val="32"/>
        </w:rPr>
        <w:t>。如根据法律法规等相关规定需要进行更严格要求的，实行从严管理。</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市中</w:t>
      </w:r>
      <w:r>
        <w:rPr>
          <w:rFonts w:hint="default" w:ascii="Times New Roman" w:hAnsi="Times New Roman" w:eastAsia="仿宋_GB2312" w:cs="Times New Roman"/>
          <w:color w:val="000000"/>
          <w:sz w:val="32"/>
          <w:szCs w:val="32"/>
        </w:rPr>
        <w:t>分局和枣庄市生态环境保护综合执法支队负责该项目的“三同时”监督检查和日常管理工作。</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六、你公司应在接到本批复后10个工作日内，将批准后的环境影响报告书送枣庄市生态环境局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市中</w:t>
      </w:r>
      <w:r>
        <w:rPr>
          <w:rFonts w:hint="default" w:ascii="Times New Roman" w:hAnsi="Times New Roman" w:eastAsia="仿宋_GB2312" w:cs="Times New Roman"/>
          <w:color w:val="000000"/>
          <w:sz w:val="32"/>
          <w:szCs w:val="32"/>
        </w:rPr>
        <w:t>分局，并按规定接受各级生态环境部门的监督检查。</w:t>
      </w:r>
    </w:p>
    <w:p>
      <w:pPr>
        <w:pStyle w:val="2"/>
        <w:keepNext w:val="0"/>
        <w:keepLines w:val="0"/>
        <w:pageBreakBefore w:val="0"/>
        <w:widowControl w:val="0"/>
        <w:kinsoku/>
        <w:wordWrap/>
        <w:overflowPunct/>
        <w:topLinePunct w:val="0"/>
        <w:autoSpaceDE/>
        <w:autoSpaceDN/>
        <w:bidi w:val="0"/>
        <w:spacing w:line="560" w:lineRule="exact"/>
        <w:ind w:left="0" w:leftChars="0" w:firstLine="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13"/>
        <w:keepNext w:val="0"/>
        <w:keepLines w:val="0"/>
        <w:pageBreakBefore w:val="0"/>
        <w:widowControl w:val="0"/>
        <w:kinsoku/>
        <w:wordWrap/>
        <w:overflowPunct/>
        <w:topLinePunct w:val="0"/>
        <w:autoSpaceDE/>
        <w:autoSpaceDN/>
        <w:bidi w:val="0"/>
        <w:spacing w:line="560" w:lineRule="exact"/>
        <w:ind w:left="0" w:leftChars="0" w:firstLine="0" w:firstLineChars="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Times New Roman" w:hAnsi="Times New Roman"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日</w:t>
      </w:r>
    </w:p>
    <w:p>
      <w:pPr>
        <w:pStyle w:val="2"/>
        <w:ind w:left="0" w:leftChars="0" w:firstLine="0" w:firstLineChars="0"/>
        <w:rPr>
          <w:rFonts w:hint="default"/>
        </w:rPr>
      </w:pPr>
    </w:p>
    <w:p>
      <w:pPr>
        <w:rPr>
          <w:rFonts w:hint="default" w:ascii="Times New Roman" w:hAnsi="Times New Roman" w:eastAsia="仿宋_GB2312" w:cs="Times New Roman"/>
          <w:color w:val="000000"/>
          <w:sz w:val="30"/>
          <w:szCs w:val="30"/>
        </w:rPr>
      </w:pPr>
    </w:p>
    <w:p>
      <w:pPr>
        <w:pStyle w:val="2"/>
        <w:rPr>
          <w:rFonts w:hint="default" w:ascii="Times New Roman" w:hAnsi="Times New Roman" w:eastAsia="仿宋_GB2312" w:cs="Times New Roman"/>
          <w:color w:val="000000"/>
          <w:sz w:val="30"/>
          <w:szCs w:val="30"/>
        </w:rPr>
      </w:pPr>
    </w:p>
    <w:p>
      <w:pPr>
        <w:rPr>
          <w:rFonts w:hint="default" w:ascii="Times New Roman" w:hAnsi="Times New Roman" w:eastAsia="仿宋_GB2312" w:cs="Times New Roman"/>
          <w:color w:val="000000"/>
          <w:sz w:val="30"/>
          <w:szCs w:val="30"/>
        </w:rPr>
      </w:pPr>
    </w:p>
    <w:p>
      <w:pPr>
        <w:pStyle w:val="2"/>
        <w:rPr>
          <w:rFonts w:hint="default" w:ascii="Times New Roman" w:hAnsi="Times New Roman" w:eastAsia="仿宋_GB2312" w:cs="Times New Roman"/>
          <w:color w:val="000000"/>
          <w:sz w:val="30"/>
          <w:szCs w:val="30"/>
        </w:rPr>
      </w:pPr>
    </w:p>
    <w:p>
      <w:pPr>
        <w:rPr>
          <w:rFonts w:hint="default" w:ascii="Times New Roman" w:hAnsi="Times New Roman" w:eastAsia="仿宋_GB2312" w:cs="Times New Roman"/>
          <w:color w:val="000000"/>
          <w:sz w:val="30"/>
          <w:szCs w:val="30"/>
        </w:rPr>
      </w:pPr>
    </w:p>
    <w:p>
      <w:pPr>
        <w:pStyle w:val="2"/>
        <w:rPr>
          <w:rFonts w:hint="default" w:ascii="Times New Roman" w:hAnsi="Times New Roman" w:eastAsia="仿宋_GB2312" w:cs="Times New Roman"/>
          <w:color w:val="000000"/>
          <w:sz w:val="30"/>
          <w:szCs w:val="30"/>
        </w:rPr>
      </w:pPr>
    </w:p>
    <w:p>
      <w:pPr>
        <w:rPr>
          <w:rFonts w:hint="default" w:ascii="Times New Roman" w:hAnsi="Times New Roman" w:eastAsia="仿宋_GB2312" w:cs="Times New Roman"/>
          <w:color w:val="000000"/>
          <w:sz w:val="30"/>
          <w:szCs w:val="30"/>
        </w:rPr>
      </w:pPr>
    </w:p>
    <w:p>
      <w:pPr>
        <w:pStyle w:val="2"/>
        <w:rPr>
          <w:rFonts w:hint="default" w:ascii="Times New Roman" w:hAnsi="Times New Roman" w:eastAsia="仿宋_GB2312" w:cs="Times New Roman"/>
          <w:color w:val="000000"/>
          <w:sz w:val="30"/>
          <w:szCs w:val="30"/>
        </w:rPr>
      </w:pPr>
    </w:p>
    <w:p>
      <w:pPr>
        <w:pStyle w:val="2"/>
        <w:rPr>
          <w:rFonts w:hint="default" w:ascii="Times New Roman" w:hAnsi="Times New Roman" w:eastAsia="仿宋_GB2312" w:cs="Times New Roman"/>
          <w:color w:val="000000"/>
          <w:sz w:val="30"/>
          <w:szCs w:val="30"/>
        </w:rPr>
      </w:pPr>
    </w:p>
    <w:p>
      <w:pPr>
        <w:pStyle w:val="2"/>
        <w:rPr>
          <w:rFonts w:hint="default"/>
        </w:rPr>
      </w:pPr>
    </w:p>
    <w:p>
      <w:pPr>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报告书  批复</w:t>
      </w:r>
    </w:p>
    <w:tbl>
      <w:tblPr>
        <w:tblStyle w:val="11"/>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420" w:lineRule="exact"/>
              <w:ind w:left="900" w:hanging="840" w:hangingChars="3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抄送：市生态环境保护综合执法支队、</w:t>
            </w:r>
            <w:r>
              <w:rPr>
                <w:rFonts w:hint="default" w:ascii="Times New Roman" w:hAnsi="Times New Roman" w:eastAsia="仿宋_GB2312" w:cs="Times New Roman"/>
                <w:color w:val="000000"/>
                <w:sz w:val="28"/>
                <w:szCs w:val="28"/>
                <w:lang w:eastAsia="zh-CN"/>
              </w:rPr>
              <w:t>市中</w:t>
            </w:r>
            <w:r>
              <w:rPr>
                <w:rFonts w:hint="default" w:ascii="Times New Roman" w:hAnsi="Times New Roman" w:eastAsia="仿宋_GB2312" w:cs="Times New Roman"/>
                <w:color w:val="000000"/>
                <w:sz w:val="28"/>
                <w:szCs w:val="28"/>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eastAsia"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eastAsia"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16</w:t>
            </w:r>
            <w:r>
              <w:rPr>
                <w:rFonts w:hint="default" w:ascii="Times New Roman" w:hAnsi="Times New Roman" w:eastAsia="仿宋_GB2312" w:cs="Times New Roman"/>
                <w:color w:val="000000"/>
                <w:sz w:val="28"/>
                <w:szCs w:val="28"/>
              </w:rPr>
              <w:t>日印发</w:t>
            </w:r>
          </w:p>
        </w:tc>
      </w:tr>
    </w:tbl>
    <w:p>
      <w:pPr>
        <w:keepNext w:val="0"/>
        <w:keepLines w:val="0"/>
        <w:pageBreakBefore w:val="0"/>
        <w:widowControl w:val="0"/>
        <w:tabs>
          <w:tab w:val="left" w:pos="1989"/>
          <w:tab w:val="left" w:pos="6840"/>
          <w:tab w:val="left" w:pos="8280"/>
        </w:tabs>
        <w:kinsoku/>
        <w:wordWrap/>
        <w:overflowPunct/>
        <w:topLinePunct w:val="0"/>
        <w:autoSpaceDE/>
        <w:autoSpaceDN/>
        <w:bidi w:val="0"/>
        <w:adjustRightInd/>
        <w:snapToGrid/>
        <w:spacing w:line="420" w:lineRule="exact"/>
        <w:jc w:val="right"/>
        <w:textAlignment w:val="auto"/>
        <w:rPr>
          <w:rFonts w:hint="default" w:ascii="Times New Roman" w:hAnsi="Times New Roman" w:cs="Times New Roman"/>
          <w:sz w:val="28"/>
          <w:szCs w:val="28"/>
        </w:rPr>
      </w:pPr>
      <w:r>
        <w:rPr>
          <w:rFonts w:hint="default" w:ascii="Times New Roman" w:hAnsi="Times New Roman" w:eastAsia="仿宋_GB2312" w:cs="Times New Roman"/>
          <w:color w:val="000000"/>
          <w:sz w:val="28"/>
          <w:szCs w:val="28"/>
        </w:rPr>
        <w:t xml:space="preserve"> （共印10份）</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35"/>
                              <w:sz w:val="24"/>
                              <w:szCs w:val="24"/>
                            </w:rPr>
                          </w:pPr>
                          <w:r>
                            <w:rPr>
                              <w:rStyle w:val="35"/>
                              <w:sz w:val="24"/>
                              <w:szCs w:val="24"/>
                            </w:rPr>
                            <w:t xml:space="preserve">— </w:t>
                          </w:r>
                          <w:r>
                            <w:rPr>
                              <w:rStyle w:val="35"/>
                              <w:sz w:val="24"/>
                              <w:szCs w:val="24"/>
                            </w:rPr>
                            <w:fldChar w:fldCharType="begin"/>
                          </w:r>
                          <w:r>
                            <w:rPr>
                              <w:rStyle w:val="35"/>
                              <w:sz w:val="24"/>
                              <w:szCs w:val="24"/>
                            </w:rPr>
                            <w:instrText xml:space="preserve"> PAGE  \* MERGEFORMAT </w:instrText>
                          </w:r>
                          <w:r>
                            <w:rPr>
                              <w:rStyle w:val="35"/>
                              <w:sz w:val="24"/>
                              <w:szCs w:val="24"/>
                            </w:rPr>
                            <w:fldChar w:fldCharType="separate"/>
                          </w:r>
                          <w:r>
                            <w:rPr>
                              <w:rStyle w:val="35"/>
                              <w:sz w:val="24"/>
                              <w:szCs w:val="24"/>
                            </w:rPr>
                            <w:t>- 1 -</w:t>
                          </w:r>
                          <w:r>
                            <w:rPr>
                              <w:rStyle w:val="35"/>
                              <w:sz w:val="24"/>
                              <w:szCs w:val="24"/>
                            </w:rPr>
                            <w:fldChar w:fldCharType="end"/>
                          </w:r>
                          <w:r>
                            <w:rPr>
                              <w:rStyle w:val="35"/>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Style w:val="35"/>
                        <w:sz w:val="24"/>
                        <w:szCs w:val="24"/>
                      </w:rPr>
                    </w:pPr>
                    <w:r>
                      <w:rPr>
                        <w:rStyle w:val="35"/>
                        <w:sz w:val="24"/>
                        <w:szCs w:val="24"/>
                      </w:rPr>
                      <w:t xml:space="preserve">— </w:t>
                    </w:r>
                    <w:r>
                      <w:rPr>
                        <w:rStyle w:val="35"/>
                        <w:sz w:val="24"/>
                        <w:szCs w:val="24"/>
                      </w:rPr>
                      <w:fldChar w:fldCharType="begin"/>
                    </w:r>
                    <w:r>
                      <w:rPr>
                        <w:rStyle w:val="35"/>
                        <w:sz w:val="24"/>
                        <w:szCs w:val="24"/>
                      </w:rPr>
                      <w:instrText xml:space="preserve"> PAGE  \* MERGEFORMAT </w:instrText>
                    </w:r>
                    <w:r>
                      <w:rPr>
                        <w:rStyle w:val="35"/>
                        <w:sz w:val="24"/>
                        <w:szCs w:val="24"/>
                      </w:rPr>
                      <w:fldChar w:fldCharType="separate"/>
                    </w:r>
                    <w:r>
                      <w:rPr>
                        <w:rStyle w:val="35"/>
                        <w:sz w:val="24"/>
                        <w:szCs w:val="24"/>
                      </w:rPr>
                      <w:t>- 1 -</w:t>
                    </w:r>
                    <w:r>
                      <w:rPr>
                        <w:rStyle w:val="35"/>
                        <w:sz w:val="24"/>
                        <w:szCs w:val="24"/>
                      </w:rPr>
                      <w:fldChar w:fldCharType="end"/>
                    </w:r>
                    <w:r>
                      <w:rPr>
                        <w:rStyle w:val="35"/>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35"/>
      </w:rPr>
    </w:pPr>
    <w:r>
      <w:fldChar w:fldCharType="begin"/>
    </w:r>
    <w:r>
      <w:rPr>
        <w:rStyle w:val="35"/>
      </w:rPr>
      <w:instrText xml:space="preserve">PAGE  </w:instrText>
    </w:r>
    <w:r>
      <w:fldChar w:fldCharType="separate"/>
    </w:r>
    <w:r>
      <w:rPr>
        <w:rStyle w:val="35"/>
      </w:rPr>
      <w:t>- 1 -</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F06C9"/>
    <w:rsid w:val="11F9CEAE"/>
    <w:rsid w:val="27F43A5F"/>
    <w:rsid w:val="2D3DC846"/>
    <w:rsid w:val="336FF403"/>
    <w:rsid w:val="337EF384"/>
    <w:rsid w:val="33FFE260"/>
    <w:rsid w:val="377F5877"/>
    <w:rsid w:val="3ABDC856"/>
    <w:rsid w:val="3BDBEB87"/>
    <w:rsid w:val="3CE225D5"/>
    <w:rsid w:val="3F7FDF7C"/>
    <w:rsid w:val="3FDCB1FB"/>
    <w:rsid w:val="3FFB3117"/>
    <w:rsid w:val="3FFB43F7"/>
    <w:rsid w:val="3FFFF6C5"/>
    <w:rsid w:val="4D6F1C4A"/>
    <w:rsid w:val="4F5E2800"/>
    <w:rsid w:val="51EDB7DC"/>
    <w:rsid w:val="51FED7AB"/>
    <w:rsid w:val="5BD462C2"/>
    <w:rsid w:val="5CD9FE49"/>
    <w:rsid w:val="5EFA7CCD"/>
    <w:rsid w:val="5FFF1DC3"/>
    <w:rsid w:val="63BFD95A"/>
    <w:rsid w:val="63FD3226"/>
    <w:rsid w:val="66BF6FD1"/>
    <w:rsid w:val="67538961"/>
    <w:rsid w:val="6BEE9F9B"/>
    <w:rsid w:val="6BFD7579"/>
    <w:rsid w:val="6DEF0031"/>
    <w:rsid w:val="6FBB27F8"/>
    <w:rsid w:val="6FFF438D"/>
    <w:rsid w:val="757DE146"/>
    <w:rsid w:val="75ED5D32"/>
    <w:rsid w:val="767DB1DD"/>
    <w:rsid w:val="77F7B653"/>
    <w:rsid w:val="7A3A6C64"/>
    <w:rsid w:val="7B5FF759"/>
    <w:rsid w:val="7CA3E458"/>
    <w:rsid w:val="7DDF0A99"/>
    <w:rsid w:val="7E627765"/>
    <w:rsid w:val="7F7D58EC"/>
    <w:rsid w:val="7FBEAEC3"/>
    <w:rsid w:val="7FDBE4F8"/>
    <w:rsid w:val="7FFF2A63"/>
    <w:rsid w:val="7FFF997D"/>
    <w:rsid w:val="9D4B5CFF"/>
    <w:rsid w:val="9EEBE8CD"/>
    <w:rsid w:val="9FFF4662"/>
    <w:rsid w:val="ACA915C7"/>
    <w:rsid w:val="B71F3A84"/>
    <w:rsid w:val="B7DFB7EE"/>
    <w:rsid w:val="BA7B23C6"/>
    <w:rsid w:val="BB9BAEC7"/>
    <w:rsid w:val="BEE7E8D1"/>
    <w:rsid w:val="C7D74380"/>
    <w:rsid w:val="CDBF0B69"/>
    <w:rsid w:val="CF7FA889"/>
    <w:rsid w:val="CFFF7263"/>
    <w:rsid w:val="DA7F6584"/>
    <w:rsid w:val="DFEFD79F"/>
    <w:rsid w:val="DFF7E9E8"/>
    <w:rsid w:val="E67B1B44"/>
    <w:rsid w:val="E9F71EFB"/>
    <w:rsid w:val="EEB9BB54"/>
    <w:rsid w:val="EFFFDD52"/>
    <w:rsid w:val="F38D895D"/>
    <w:rsid w:val="F7F9B988"/>
    <w:rsid w:val="F7FBF688"/>
    <w:rsid w:val="F7FE3D8E"/>
    <w:rsid w:val="F8F423DB"/>
    <w:rsid w:val="F91FBC56"/>
    <w:rsid w:val="FB3BD7B7"/>
    <w:rsid w:val="FB6E079A"/>
    <w:rsid w:val="FB7E255A"/>
    <w:rsid w:val="FBFF7927"/>
    <w:rsid w:val="FCAF5B8D"/>
    <w:rsid w:val="FE734873"/>
    <w:rsid w:val="FEBBE9C8"/>
    <w:rsid w:val="FF3FA81D"/>
    <w:rsid w:val="FF9F8113"/>
    <w:rsid w:val="FFDF5992"/>
    <w:rsid w:val="FFFB5822"/>
    <w:rsid w:val="FFFFDC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37"/>
    <w:qFormat/>
    <w:uiPriority w:val="0"/>
    <w:pPr>
      <w:jc w:val="left"/>
    </w:pPr>
    <w:rPr>
      <w:kern w:val="2"/>
      <w:sz w:val="32"/>
      <w:szCs w:val="32"/>
    </w:rPr>
  </w:style>
  <w:style w:type="paragraph" w:styleId="8">
    <w:name w:val="Body Text"/>
    <w:basedOn w:val="1"/>
    <w:link w:val="38"/>
    <w:qFormat/>
    <w:uiPriority w:val="0"/>
    <w:pPr>
      <w:spacing w:after="120"/>
    </w:pPr>
    <w:rPr>
      <w:kern w:val="2"/>
      <w:sz w:val="32"/>
      <w:szCs w:val="3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First Indent"/>
    <w:basedOn w:val="8"/>
    <w:qFormat/>
    <w:uiPriority w:val="0"/>
    <w:pPr>
      <w:ind w:firstLine="420" w:firstLineChars="100"/>
    </w:pPr>
  </w:style>
  <w:style w:type="paragraph" w:customStyle="1" w:styleId="13">
    <w:name w:val="Body Text First Indent 2"/>
    <w:basedOn w:val="14"/>
    <w:next w:val="1"/>
    <w:qFormat/>
    <w:uiPriority w:val="0"/>
    <w:pPr>
      <w:ind w:firstLine="420"/>
    </w:pPr>
    <w:rPr>
      <w:rFonts w:hint="eastAsia"/>
    </w:rPr>
  </w:style>
  <w:style w:type="paragraph" w:customStyle="1" w:styleId="14">
    <w:name w:val="Body Text Indent"/>
    <w:basedOn w:val="1"/>
    <w:next w:val="4"/>
    <w:qFormat/>
    <w:uiPriority w:val="0"/>
    <w:pPr>
      <w:spacing w:after="120"/>
      <w:ind w:left="420" w:leftChars="200"/>
    </w:pPr>
    <w:rPr>
      <w:rFonts w:hint="eastAsia"/>
    </w:rPr>
  </w:style>
  <w:style w:type="paragraph" w:customStyle="1" w:styleId="15">
    <w:name w:val="批注框文本 Char Char"/>
    <w:basedOn w:val="1"/>
    <w:link w:val="39"/>
    <w:qFormat/>
    <w:uiPriority w:val="0"/>
    <w:rPr>
      <w:kern w:val="2"/>
      <w:sz w:val="18"/>
      <w:szCs w:val="18"/>
    </w:rPr>
  </w:style>
  <w:style w:type="paragraph" w:customStyle="1" w:styleId="16">
    <w:name w:val="Date"/>
    <w:basedOn w:val="1"/>
    <w:next w:val="1"/>
    <w:qFormat/>
    <w:uiPriority w:val="0"/>
    <w:pPr>
      <w:ind w:left="100" w:leftChars="2500"/>
    </w:pPr>
  </w:style>
  <w:style w:type="paragraph" w:customStyle="1" w:styleId="17">
    <w:name w:val="Body Text Indent 3"/>
    <w:basedOn w:val="1"/>
    <w:qFormat/>
    <w:uiPriority w:val="0"/>
    <w:pPr>
      <w:spacing w:line="540" w:lineRule="exact"/>
      <w:ind w:firstLine="640" w:firstLineChars="200"/>
    </w:pPr>
    <w:rPr>
      <w:rFonts w:ascii="仿宋_GB2312" w:eastAsia="仿宋_GB2312"/>
    </w:rPr>
  </w:style>
  <w:style w:type="paragraph" w:customStyle="1" w:styleId="18">
    <w:name w:val="Normal (Web)"/>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
    <w:name w:val="annotation subject"/>
    <w:basedOn w:val="7"/>
    <w:next w:val="7"/>
    <w:link w:val="40"/>
    <w:qFormat/>
    <w:uiPriority w:val="0"/>
    <w:rPr>
      <w:b/>
      <w:bCs/>
      <w:kern w:val="2"/>
      <w:sz w:val="32"/>
      <w:szCs w:val="32"/>
    </w:rPr>
  </w:style>
  <w:style w:type="paragraph" w:customStyle="1" w:styleId="20">
    <w:name w:val="Body Text First Indent"/>
    <w:basedOn w:val="8"/>
    <w:link w:val="41"/>
    <w:qFormat/>
    <w:uiPriority w:val="0"/>
    <w:pPr>
      <w:ind w:firstLine="420" w:firstLineChars="100"/>
    </w:pPr>
  </w:style>
  <w:style w:type="paragraph" w:customStyle="1" w:styleId="21">
    <w:name w:val="BodyText1I2"/>
    <w:basedOn w:val="22"/>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2">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paragraph" w:customStyle="1" w:styleId="23">
    <w:name w:val="默认段落字体 Para Char Char Char Char"/>
    <w:basedOn w:val="1"/>
    <w:qFormat/>
    <w:uiPriority w:val="0"/>
    <w:rPr>
      <w:sz w:val="21"/>
      <w:szCs w:val="24"/>
    </w:rPr>
  </w:style>
  <w:style w:type="paragraph" w:customStyle="1" w:styleId="24">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25">
    <w:name w:val="报告书正文样式1"/>
    <w:basedOn w:val="26"/>
    <w:qFormat/>
    <w:uiPriority w:val="0"/>
    <w:pPr>
      <w:spacing w:line="360" w:lineRule="auto"/>
    </w:pPr>
    <w:rPr>
      <w:rFonts w:ascii="Arial" w:hAnsi="Arial" w:cs="Arial"/>
      <w:szCs w:val="24"/>
    </w:rPr>
  </w:style>
  <w:style w:type="paragraph" w:customStyle="1" w:styleId="26">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27">
    <w:name w:val="样式5"/>
    <w:basedOn w:val="24"/>
    <w:next w:val="28"/>
    <w:qFormat/>
    <w:uiPriority w:val="0"/>
    <w:pPr>
      <w:adjustRightInd/>
      <w:spacing w:line="240" w:lineRule="auto"/>
      <w:ind w:right="-140" w:rightChars="-50" w:firstLine="1653" w:firstLineChars="588"/>
    </w:pPr>
    <w:rPr>
      <w:b/>
      <w:bCs/>
    </w:rPr>
  </w:style>
  <w:style w:type="paragraph" w:customStyle="1" w:styleId="28">
    <w:name w:val="图框文字"/>
    <w:basedOn w:val="1"/>
    <w:qFormat/>
    <w:uiPriority w:val="0"/>
    <w:pPr>
      <w:widowControl w:val="0"/>
      <w:jc w:val="center"/>
      <w:textAlignment w:val="center"/>
    </w:pPr>
    <w:rPr>
      <w:rFonts w:ascii="Times New Roman" w:hAnsi="Times New Roman"/>
      <w:kern w:val="2"/>
    </w:rPr>
  </w:style>
  <w:style w:type="paragraph" w:customStyle="1" w:styleId="29">
    <w:name w:val="_Style 247"/>
    <w:basedOn w:val="1"/>
    <w:qFormat/>
    <w:uiPriority w:val="0"/>
  </w:style>
  <w:style w:type="paragraph" w:customStyle="1" w:styleId="30">
    <w:name w:val=" Char Char Char Char Char Char Char Char Char1 Char"/>
    <w:basedOn w:val="1"/>
    <w:qFormat/>
    <w:uiPriority w:val="0"/>
    <w:rPr>
      <w:sz w:val="21"/>
      <w:szCs w:val="24"/>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2">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3">
    <w:name w:val="Date1"/>
    <w:basedOn w:val="1"/>
    <w:next w:val="1"/>
    <w:qFormat/>
    <w:uiPriority w:val="0"/>
    <w:rPr>
      <w:sz w:val="21"/>
      <w:szCs w:val="20"/>
    </w:rPr>
  </w:style>
  <w:style w:type="paragraph" w:customStyle="1" w:styleId="34">
    <w:name w:val="书正文"/>
    <w:basedOn w:val="1"/>
    <w:qFormat/>
    <w:uiPriority w:val="0"/>
    <w:pPr>
      <w:adjustRightInd w:val="0"/>
      <w:spacing w:line="520" w:lineRule="exact"/>
      <w:ind w:firstLine="200" w:firstLineChars="200"/>
    </w:pPr>
    <w:rPr>
      <w:sz w:val="24"/>
      <w:szCs w:val="20"/>
    </w:rPr>
  </w:style>
  <w:style w:type="character" w:customStyle="1" w:styleId="35">
    <w:name w:val="page number"/>
    <w:qFormat/>
    <w:uiPriority w:val="0"/>
  </w:style>
  <w:style w:type="character" w:customStyle="1" w:styleId="36">
    <w:name w:val="annotation reference"/>
    <w:qFormat/>
    <w:uiPriority w:val="0"/>
    <w:rPr>
      <w:sz w:val="21"/>
      <w:szCs w:val="21"/>
    </w:rPr>
  </w:style>
  <w:style w:type="character" w:customStyle="1" w:styleId="37">
    <w:name w:val="批注文字 字符"/>
    <w:link w:val="7"/>
    <w:semiHidden/>
    <w:qFormat/>
    <w:uiPriority w:val="0"/>
    <w:rPr>
      <w:kern w:val="2"/>
      <w:sz w:val="32"/>
      <w:szCs w:val="32"/>
    </w:rPr>
  </w:style>
  <w:style w:type="character" w:customStyle="1" w:styleId="38">
    <w:name w:val="正文文本 字符"/>
    <w:link w:val="8"/>
    <w:semiHidden/>
    <w:qFormat/>
    <w:uiPriority w:val="0"/>
    <w:rPr>
      <w:kern w:val="2"/>
      <w:sz w:val="32"/>
      <w:szCs w:val="32"/>
    </w:rPr>
  </w:style>
  <w:style w:type="character" w:customStyle="1" w:styleId="39">
    <w:name w:val="批注框文本 字符"/>
    <w:link w:val="15"/>
    <w:semiHidden/>
    <w:qFormat/>
    <w:uiPriority w:val="0"/>
    <w:rPr>
      <w:kern w:val="2"/>
      <w:sz w:val="18"/>
      <w:szCs w:val="18"/>
    </w:rPr>
  </w:style>
  <w:style w:type="character" w:customStyle="1" w:styleId="40">
    <w:name w:val="批注主题 字符"/>
    <w:link w:val="19"/>
    <w:semiHidden/>
    <w:qFormat/>
    <w:uiPriority w:val="0"/>
    <w:rPr>
      <w:b/>
      <w:bCs/>
      <w:kern w:val="2"/>
      <w:sz w:val="32"/>
      <w:szCs w:val="32"/>
    </w:rPr>
  </w:style>
  <w:style w:type="character" w:customStyle="1" w:styleId="41">
    <w:name w:val="正文文本首行缩进 字符"/>
    <w:link w:val="20"/>
    <w:semiHidden/>
    <w:qFormat/>
    <w:uiPriority w:val="0"/>
  </w:style>
  <w:style w:type="character" w:customStyle="1" w:styleId="42">
    <w:name w:val="NormalCharacter"/>
    <w:qFormat/>
    <w:uiPriority w:val="0"/>
    <w:rPr>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3055</Words>
  <Characters>3246</Characters>
  <Lines>27</Lines>
  <Paragraphs>7</Paragraphs>
  <TotalTime>46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2021-08-02T05:24:00Z</dcterms:created>
  <dc:creator>微软用户</dc:creator>
  <cp:lastModifiedBy>user</cp:lastModifiedBy>
  <cp:lastPrinted>2022-05-13T15:00:11Z</cp:lastPrinted>
  <dcterms:modified xsi:type="dcterms:W3CDTF">2022-05-13T15:17:14Z</dcterms:modified>
  <dc:title>我的电脑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C5F684D0B84B4DADAB45EEDA7B68594F</vt:lpwstr>
  </property>
</Properties>
</file>