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eastAsia="zh-C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eastAsia="zh-CN"/>
        </w:rPr>
        <w:t>〕</w:t>
      </w:r>
      <w:r>
        <w:rPr>
          <w:rFonts w:hint="default" w:eastAsia="楷体" w:cs="Times New Roman"/>
          <w:w w:val="97"/>
          <w:lang w:val="en" w:eastAsia="zh-CN"/>
        </w:rPr>
        <w:t>84</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关于山东泰和水处理科技股份有限公司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年产2万吨碳酸亚乙烯酯（VC）项目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山东泰和水处理科技股份有限公司：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报送的《山东泰和水处理科技股份有限公司年产2万吨碳酸亚乙烯酯（VC）项目环境影响报告书》收悉。经研究，批复如下：</w:t>
      </w:r>
    </w:p>
    <w:p>
      <w:pPr>
        <w:pStyle w:val="7"/>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建，位于枣庄市市中区水处理剂产业园山东泰和水处理科技股份有限公司现有厂区内。主要建设2.5万t/a氯代碳酸乙烯酯生产装置两套、建设1万t/a碳酸亚乙烯酯生产装置两套，同时配套新建三乙胺、氯代碳酸乙烯</w:t>
      </w:r>
      <w:r>
        <w:rPr>
          <w:rFonts w:hint="eastAsia" w:ascii="仿宋_GB2312" w:hAnsi="仿宋_GB2312" w:eastAsia="仿宋_GB2312" w:cs="仿宋_GB2312"/>
          <w:lang w:val="en-US" w:eastAsia="zh-CN"/>
        </w:rPr>
        <w:t>酯</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碳酸乙</w:t>
      </w:r>
      <w:bookmarkStart w:id="0" w:name="_GoBack"/>
      <w:bookmarkEnd w:id="0"/>
      <w:r>
        <w:rPr>
          <w:rFonts w:hint="eastAsia" w:ascii="仿宋_GB2312" w:hAnsi="仿宋_GB2312" w:eastAsia="仿宋_GB2312" w:cs="仿宋_GB2312"/>
          <w:lang w:val="en-US" w:eastAsia="zh-CN"/>
        </w:rPr>
        <w:t>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酯罐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区以及配套的配电室、机柜间、空压制氮机房等。项目年产2万吨碳酸亚乙烯酯（VC）项目，建成后可生产CEC（氯代碳酸乙烯酯）5万t/a（副产盐酸4.2</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t/a）、VC（碳酸亚乙烯酯）2万t/a。</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default"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氯代碳酸乙烯酯生产废气</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处理</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《大气污染物综合排放标准》（GB16297-1996）相关标准</w:t>
      </w:r>
      <w:r>
        <w:rPr>
          <w:rFonts w:hint="default"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后通过25m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排气筒（P6-1）排放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碳酸亚乙烯酯生产废气</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处理</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《挥发性有机物排放标准 第6部分：有机化工行业》（DB37/2801.6-2018）中表1标准后通过25m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排气筒（P6-2）排放。</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highlight w:val="none"/>
        </w:rPr>
        <w:t>严格落实《挥发性有机物无组织排放控制标准》（GB37822-2019）相关要求。生产区、储罐区密闭，实行LDAR技术与制度，定期对车间内装置和管线进行检查检测，及时对泄漏点进行维修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厂界氯气和氯化氢浓度</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《大气污染物综合排放标准》（GB16297-1996）表2中厂界浓度限值、VOCs满足《挥发性有机物排放标准 第6部分：有机化工行业》（DB37/2801.6-2018）中表3标准要求。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生活污水和循环冷却水系统排污水经厂区污水处理站处理后，符合《山东省流域水污染物综合排放标准 第1部分：南四湖东平湖流域》（DB37/3416.1-2018）表2一般保护区标准要求和《城市污水再生利用工业用水水质》（GB/T19923-2005）标准要求后全部回用。</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（五）严格落实噪声污染防治措施。厂界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满足《工业企业厂界环境噪声排放标准》（GB12348-2008）中</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类标准要求。</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落实环境监测计划。严格按照国家环境保护相关法律法规以及排污许可证申请与核发技术规范要求申请排污许可证，不得无证排污或不按证排污，同时应做好排污许可证执行报告等相关工作。</w:t>
      </w:r>
      <w:r>
        <w:rPr>
          <w:rFonts w:hint="default" w:ascii="Times New Roman" w:hAnsi="Times New Roman"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该项目运营后，VOCs排放总量应</w:t>
      </w:r>
      <w:r>
        <w:rPr>
          <w:rFonts w:hint="default"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default" w:ascii="Times New Roman" w:hAnsi="Times New Roman" w:eastAsia="仿宋_GB2312" w:cs="Times New Roman"/>
          <w:color w:val="000000"/>
          <w:sz w:val="32"/>
          <w:szCs w:val="32"/>
          <w:highlight w:val="none"/>
          <w:lang w:val="en-US" w:eastAsia="zh-CN"/>
        </w:rPr>
        <w:t>0.64t/a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w:t>
      </w:r>
      <w:r>
        <w:rPr>
          <w:rFonts w:hint="default" w:ascii="Times New Roman" w:hAnsi="Times New Roman" w:eastAsia="仿宋_GB2312" w:cs="Times New Roman"/>
          <w:color w:val="000000"/>
          <w:sz w:val="32"/>
          <w:szCs w:val="32"/>
          <w:lang w:eastAsia="zh-CN"/>
        </w:rPr>
        <w:t>投入生产和</w:t>
      </w:r>
      <w:r>
        <w:rPr>
          <w:rFonts w:hint="default" w:ascii="Times New Roman" w:hAnsi="Times New Roman" w:eastAsia="仿宋_GB2312" w:cs="Times New Roman"/>
          <w:color w:val="000000"/>
          <w:sz w:val="32"/>
          <w:szCs w:val="32"/>
        </w:rPr>
        <w:t>通过验收）。项目建设运行中应遵循环评报告书相关要求，该项目采取拆除活动时及服务期满后需开展完成相应的风险评估和修复工作等。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pStyle w:val="2"/>
        <w:rPr>
          <w:rFonts w:hint="default" w:ascii="Times New Roman" w:hAnsi="Times New Roman" w:eastAsia="仿宋_GB2312" w:cs="Times New Roman"/>
          <w:sz w:val="32"/>
          <w:szCs w:val="32"/>
        </w:rPr>
      </w:pPr>
    </w:p>
    <w:p>
      <w:pPr>
        <w:rPr>
          <w:rFonts w:hint="default"/>
        </w:rPr>
      </w:pPr>
    </w:p>
    <w:p>
      <w:pPr>
        <w:pStyle w:val="2"/>
        <w:rPr>
          <w:rFonts w:hint="default"/>
        </w:rPr>
      </w:pPr>
    </w:p>
    <w:p>
      <w:pPr>
        <w:spacing w:line="42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枣庄市生态环境局办公室              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日印发</w: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1928" w:right="1474" w:bottom="1587" w:left="1474"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- 3 -</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- 3 -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5FEAAB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BF0B43"/>
    <w:rsid w:val="33DD7E4D"/>
    <w:rsid w:val="33FB4A48"/>
    <w:rsid w:val="34CA3AE5"/>
    <w:rsid w:val="34F82151"/>
    <w:rsid w:val="34F96D68"/>
    <w:rsid w:val="35ED0819"/>
    <w:rsid w:val="35FE6BC7"/>
    <w:rsid w:val="3671626C"/>
    <w:rsid w:val="36F34C00"/>
    <w:rsid w:val="37724F2B"/>
    <w:rsid w:val="3798389B"/>
    <w:rsid w:val="37D16482"/>
    <w:rsid w:val="37EAD811"/>
    <w:rsid w:val="37FF17D1"/>
    <w:rsid w:val="38A4257E"/>
    <w:rsid w:val="39B1734A"/>
    <w:rsid w:val="39E12F92"/>
    <w:rsid w:val="3AAE2002"/>
    <w:rsid w:val="3ABA306E"/>
    <w:rsid w:val="3ABFD3E8"/>
    <w:rsid w:val="3AF50A07"/>
    <w:rsid w:val="3B4D624B"/>
    <w:rsid w:val="3BC7254A"/>
    <w:rsid w:val="3C9A3604"/>
    <w:rsid w:val="3D1A2271"/>
    <w:rsid w:val="3D4FC456"/>
    <w:rsid w:val="3D6B698F"/>
    <w:rsid w:val="3D7691E5"/>
    <w:rsid w:val="3DFFF255"/>
    <w:rsid w:val="3E696745"/>
    <w:rsid w:val="3E7EC3F8"/>
    <w:rsid w:val="3EA17051"/>
    <w:rsid w:val="3EBF884F"/>
    <w:rsid w:val="3EBF94D2"/>
    <w:rsid w:val="3EC225AA"/>
    <w:rsid w:val="3EF9F966"/>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6FEF18"/>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B74062"/>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EC12B"/>
    <w:rsid w:val="5FEF263E"/>
    <w:rsid w:val="61313C78"/>
    <w:rsid w:val="61571C63"/>
    <w:rsid w:val="61573C78"/>
    <w:rsid w:val="619A7C04"/>
    <w:rsid w:val="61C66672"/>
    <w:rsid w:val="61DA1280"/>
    <w:rsid w:val="62227F6A"/>
    <w:rsid w:val="627833DE"/>
    <w:rsid w:val="62DB2B71"/>
    <w:rsid w:val="63E1330F"/>
    <w:rsid w:val="63FF54A3"/>
    <w:rsid w:val="64AF43D7"/>
    <w:rsid w:val="64BF8BAA"/>
    <w:rsid w:val="64F92008"/>
    <w:rsid w:val="65D64AF1"/>
    <w:rsid w:val="65E73B71"/>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715A4941"/>
    <w:rsid w:val="71720090"/>
    <w:rsid w:val="71DE62ED"/>
    <w:rsid w:val="721A7397"/>
    <w:rsid w:val="72612CD4"/>
    <w:rsid w:val="726D868B"/>
    <w:rsid w:val="72AB102C"/>
    <w:rsid w:val="72B01342"/>
    <w:rsid w:val="72F618F0"/>
    <w:rsid w:val="73135EE5"/>
    <w:rsid w:val="73211F18"/>
    <w:rsid w:val="735662C8"/>
    <w:rsid w:val="73E8235D"/>
    <w:rsid w:val="73FFC938"/>
    <w:rsid w:val="749E0916"/>
    <w:rsid w:val="74DC4C6D"/>
    <w:rsid w:val="74FD0614"/>
    <w:rsid w:val="758D0746"/>
    <w:rsid w:val="759F36BD"/>
    <w:rsid w:val="75A0144E"/>
    <w:rsid w:val="75DB2FF0"/>
    <w:rsid w:val="75FBF3FC"/>
    <w:rsid w:val="75FF489D"/>
    <w:rsid w:val="76701595"/>
    <w:rsid w:val="767D1D57"/>
    <w:rsid w:val="76BFDB12"/>
    <w:rsid w:val="76FB5003"/>
    <w:rsid w:val="77123D51"/>
    <w:rsid w:val="7737395C"/>
    <w:rsid w:val="773F33C4"/>
    <w:rsid w:val="773F554D"/>
    <w:rsid w:val="77732AC2"/>
    <w:rsid w:val="777F2FFC"/>
    <w:rsid w:val="77AB042F"/>
    <w:rsid w:val="77BF227D"/>
    <w:rsid w:val="77EF86AE"/>
    <w:rsid w:val="77FA2909"/>
    <w:rsid w:val="77FBB10C"/>
    <w:rsid w:val="77FEBCBE"/>
    <w:rsid w:val="77FFCD63"/>
    <w:rsid w:val="78C24056"/>
    <w:rsid w:val="78DA2EA9"/>
    <w:rsid w:val="79C01C24"/>
    <w:rsid w:val="79DF9E7C"/>
    <w:rsid w:val="79EF8F15"/>
    <w:rsid w:val="7A38659C"/>
    <w:rsid w:val="7A9F6A83"/>
    <w:rsid w:val="7AD92753"/>
    <w:rsid w:val="7AEA486C"/>
    <w:rsid w:val="7AFB75A0"/>
    <w:rsid w:val="7B6F02C7"/>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6BBE4"/>
    <w:rsid w:val="7D7B8F7F"/>
    <w:rsid w:val="7D7F80ED"/>
    <w:rsid w:val="7D8C529A"/>
    <w:rsid w:val="7DB7D886"/>
    <w:rsid w:val="7DDE958B"/>
    <w:rsid w:val="7DF45AA4"/>
    <w:rsid w:val="7DF6A253"/>
    <w:rsid w:val="7DF7CDFA"/>
    <w:rsid w:val="7E2C750A"/>
    <w:rsid w:val="7E734B6C"/>
    <w:rsid w:val="7E7D42AA"/>
    <w:rsid w:val="7E9853D0"/>
    <w:rsid w:val="7ED70E43"/>
    <w:rsid w:val="7EEE9423"/>
    <w:rsid w:val="7EEF8B09"/>
    <w:rsid w:val="7EFD9A47"/>
    <w:rsid w:val="7F2F6E38"/>
    <w:rsid w:val="7F3824FC"/>
    <w:rsid w:val="7F585270"/>
    <w:rsid w:val="7F7F0C6D"/>
    <w:rsid w:val="7F7F462D"/>
    <w:rsid w:val="7F7F823D"/>
    <w:rsid w:val="7F9A4AFD"/>
    <w:rsid w:val="7FBD45A6"/>
    <w:rsid w:val="7FBF2A74"/>
    <w:rsid w:val="7FC73A2B"/>
    <w:rsid w:val="7FCDEA4D"/>
    <w:rsid w:val="7FD678A3"/>
    <w:rsid w:val="7FDC0BAF"/>
    <w:rsid w:val="7FDF0CB0"/>
    <w:rsid w:val="7FDF61D8"/>
    <w:rsid w:val="7FE94E50"/>
    <w:rsid w:val="7FED3AE5"/>
    <w:rsid w:val="7FEF6B0C"/>
    <w:rsid w:val="7FF3F4C3"/>
    <w:rsid w:val="7FF71996"/>
    <w:rsid w:val="7FFB93CA"/>
    <w:rsid w:val="7FFBC457"/>
    <w:rsid w:val="7FFD5248"/>
    <w:rsid w:val="7FFF2252"/>
    <w:rsid w:val="95FEC1C4"/>
    <w:rsid w:val="9D45BB38"/>
    <w:rsid w:val="9DFA3C8D"/>
    <w:rsid w:val="9F73B232"/>
    <w:rsid w:val="9FFF4F0A"/>
    <w:rsid w:val="9FFFBFF4"/>
    <w:rsid w:val="A3FDEE17"/>
    <w:rsid w:val="A777988C"/>
    <w:rsid w:val="A7ADDC78"/>
    <w:rsid w:val="A7B4FE04"/>
    <w:rsid w:val="AAD9929A"/>
    <w:rsid w:val="ABCEDC8E"/>
    <w:rsid w:val="ADBF623D"/>
    <w:rsid w:val="AFDFE7D0"/>
    <w:rsid w:val="AFF3E16E"/>
    <w:rsid w:val="AFF712AC"/>
    <w:rsid w:val="AFFB8A00"/>
    <w:rsid w:val="AFFEB9E1"/>
    <w:rsid w:val="B3D5AA0A"/>
    <w:rsid w:val="B3F316DF"/>
    <w:rsid w:val="B4AC9054"/>
    <w:rsid w:val="B6AF5010"/>
    <w:rsid w:val="B6FDEA49"/>
    <w:rsid w:val="B76CC371"/>
    <w:rsid w:val="B77E6C0B"/>
    <w:rsid w:val="B797BA1C"/>
    <w:rsid w:val="B7BFA034"/>
    <w:rsid w:val="B7C2EFC9"/>
    <w:rsid w:val="B7FF9D0C"/>
    <w:rsid w:val="B9EFF0F1"/>
    <w:rsid w:val="BB2F4635"/>
    <w:rsid w:val="BB4B0E87"/>
    <w:rsid w:val="BB5B2330"/>
    <w:rsid w:val="BBDF5320"/>
    <w:rsid w:val="BCF7B01E"/>
    <w:rsid w:val="BCF976BD"/>
    <w:rsid w:val="BDE5662C"/>
    <w:rsid w:val="BDEEAC39"/>
    <w:rsid w:val="BEEF2EFA"/>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57FB589"/>
    <w:rsid w:val="D5FF3DBE"/>
    <w:rsid w:val="D5FF8B0A"/>
    <w:rsid w:val="D67FE771"/>
    <w:rsid w:val="D75739E5"/>
    <w:rsid w:val="D7BF056F"/>
    <w:rsid w:val="D7E983FF"/>
    <w:rsid w:val="D8CF872E"/>
    <w:rsid w:val="D9F327DC"/>
    <w:rsid w:val="DB5FABC1"/>
    <w:rsid w:val="DBB744A7"/>
    <w:rsid w:val="DBDFF1C0"/>
    <w:rsid w:val="DCF7F45E"/>
    <w:rsid w:val="DDBFDE5D"/>
    <w:rsid w:val="DF5F3B05"/>
    <w:rsid w:val="DFAF4E89"/>
    <w:rsid w:val="E3FD4D5B"/>
    <w:rsid w:val="E3FF09D2"/>
    <w:rsid w:val="E47368C8"/>
    <w:rsid w:val="E672326A"/>
    <w:rsid w:val="E6BBB6A3"/>
    <w:rsid w:val="E6BE8AB7"/>
    <w:rsid w:val="E7BB907E"/>
    <w:rsid w:val="E8DAC67F"/>
    <w:rsid w:val="E957BF82"/>
    <w:rsid w:val="EBD5F73D"/>
    <w:rsid w:val="EBFD841A"/>
    <w:rsid w:val="EBFFE6EA"/>
    <w:rsid w:val="EC50C94E"/>
    <w:rsid w:val="EDB33895"/>
    <w:rsid w:val="EE26ADCB"/>
    <w:rsid w:val="EEFF13DC"/>
    <w:rsid w:val="EF37F4E2"/>
    <w:rsid w:val="EFB2C2E7"/>
    <w:rsid w:val="EFBCEB91"/>
    <w:rsid w:val="EFDD554E"/>
    <w:rsid w:val="EFFD9A3E"/>
    <w:rsid w:val="EFFF1B10"/>
    <w:rsid w:val="EFFF9F5A"/>
    <w:rsid w:val="EFFFA9AC"/>
    <w:rsid w:val="F1595000"/>
    <w:rsid w:val="F1595062"/>
    <w:rsid w:val="F1FCBD6C"/>
    <w:rsid w:val="F27FA20E"/>
    <w:rsid w:val="F3730244"/>
    <w:rsid w:val="F37FBC8D"/>
    <w:rsid w:val="F3FDD338"/>
    <w:rsid w:val="F4ECDE89"/>
    <w:rsid w:val="F4F9783A"/>
    <w:rsid w:val="F57ACD26"/>
    <w:rsid w:val="F5AEC5EA"/>
    <w:rsid w:val="F5CF9016"/>
    <w:rsid w:val="F5F22EB7"/>
    <w:rsid w:val="F6753C28"/>
    <w:rsid w:val="F67E489D"/>
    <w:rsid w:val="F6B42CEF"/>
    <w:rsid w:val="F6DFFF63"/>
    <w:rsid w:val="F6F9CC09"/>
    <w:rsid w:val="F6FFDC46"/>
    <w:rsid w:val="F7BB905D"/>
    <w:rsid w:val="F7DFD5D0"/>
    <w:rsid w:val="F7F7F569"/>
    <w:rsid w:val="F7FBEB97"/>
    <w:rsid w:val="F7FF15A8"/>
    <w:rsid w:val="F9968E6B"/>
    <w:rsid w:val="F9FA3AD5"/>
    <w:rsid w:val="F9FF9816"/>
    <w:rsid w:val="FA5EC977"/>
    <w:rsid w:val="FA6FD43B"/>
    <w:rsid w:val="FB333AC5"/>
    <w:rsid w:val="FB4EED0D"/>
    <w:rsid w:val="FBBA9D23"/>
    <w:rsid w:val="FBBF1013"/>
    <w:rsid w:val="FBBFCEE1"/>
    <w:rsid w:val="FBD30CB4"/>
    <w:rsid w:val="FBF9EB9F"/>
    <w:rsid w:val="FC576A0D"/>
    <w:rsid w:val="FD3BB213"/>
    <w:rsid w:val="FD524C81"/>
    <w:rsid w:val="FD7BAAED"/>
    <w:rsid w:val="FD7E460E"/>
    <w:rsid w:val="FD7F6A91"/>
    <w:rsid w:val="FDF9C832"/>
    <w:rsid w:val="FDFE7B0A"/>
    <w:rsid w:val="FDFF6A5C"/>
    <w:rsid w:val="FE2F79CB"/>
    <w:rsid w:val="FE7E1FE8"/>
    <w:rsid w:val="FEB32BC9"/>
    <w:rsid w:val="FF056A06"/>
    <w:rsid w:val="FF3BE222"/>
    <w:rsid w:val="FF3FAC63"/>
    <w:rsid w:val="FF6705B6"/>
    <w:rsid w:val="FF6D9895"/>
    <w:rsid w:val="FF7A3B64"/>
    <w:rsid w:val="FF7F5600"/>
    <w:rsid w:val="FF7F6C2F"/>
    <w:rsid w:val="FF7F84C5"/>
    <w:rsid w:val="FFAE4B53"/>
    <w:rsid w:val="FFAFEB29"/>
    <w:rsid w:val="FFBEA172"/>
    <w:rsid w:val="FFD53605"/>
    <w:rsid w:val="FFDF7F0B"/>
    <w:rsid w:val="FFEE76F4"/>
    <w:rsid w:val="FFF392BF"/>
    <w:rsid w:val="FFFADD44"/>
    <w:rsid w:val="FFFB3B1B"/>
    <w:rsid w:val="FFFBBF50"/>
    <w:rsid w:val="FFFBCDD0"/>
    <w:rsid w:val="FFFF2103"/>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2</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2021-08-05T05:24:00Z</dcterms:created>
  <dc:creator>微软用户</dc:creator>
  <cp:lastModifiedBy>user</cp:lastModifiedBy>
  <cp:lastPrinted>2022-08-05T19:17:00Z</cp:lastPrinted>
  <dcterms:modified xsi:type="dcterms:W3CDTF">2022-08-05T11:30:33Z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