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w w:val="97"/>
        </w:rPr>
      </w:pPr>
      <w:r>
        <w:rPr>
          <w:rFonts w:hint="default" w:ascii="Times New Roman" w:hAnsi="Times New Roman" w:eastAsia="楷体" w:cs="Times New Roman"/>
          <w:w w:val="97"/>
        </w:rPr>
        <w:t>枣环许可字</w:t>
      </w:r>
      <w:r>
        <w:rPr>
          <w:rFonts w:hint="default" w:ascii="Times New Roman" w:hAnsi="Times New Roman" w:eastAsia="楷体" w:cs="Times New Roman"/>
          <w:w w:val="97"/>
          <w:lang w:eastAsia="zh-CN"/>
        </w:rPr>
        <w:t>〔</w:t>
      </w:r>
      <w:r>
        <w:rPr>
          <w:rFonts w:hint="default" w:ascii="Times New Roman" w:hAnsi="Times New Roman" w:eastAsia="楷体" w:cs="Times New Roman"/>
          <w:w w:val="97"/>
        </w:rPr>
        <w:t>202</w:t>
      </w:r>
      <w:r>
        <w:rPr>
          <w:rFonts w:hint="default" w:ascii="Times New Roman" w:hAnsi="Times New Roman" w:eastAsia="楷体" w:cs="Times New Roman"/>
          <w:w w:val="97"/>
          <w:lang w:val="en-US" w:eastAsia="zh-CN"/>
        </w:rPr>
        <w:t>2</w:t>
      </w:r>
      <w:r>
        <w:rPr>
          <w:rFonts w:hint="default" w:ascii="Times New Roman" w:hAnsi="Times New Roman" w:eastAsia="楷体" w:cs="Times New Roman"/>
          <w:w w:val="97"/>
          <w:lang w:eastAsia="zh-CN"/>
        </w:rPr>
        <w:t>〕</w:t>
      </w:r>
      <w:r>
        <w:rPr>
          <w:rFonts w:hint="default" w:ascii="Times New Roman" w:hAnsi="Times New Roman" w:eastAsia="楷体" w:cs="Times New Roman"/>
          <w:w w:val="97"/>
          <w:lang w:val="en" w:eastAsia="zh-CN"/>
        </w:rPr>
        <w:t>8</w:t>
      </w:r>
      <w:r>
        <w:rPr>
          <w:rFonts w:hint="default" w:eastAsia="楷体" w:cs="Times New Roman"/>
          <w:w w:val="97"/>
          <w:lang w:val="en" w:eastAsia="zh-CN"/>
        </w:rPr>
        <w:t>6</w:t>
      </w:r>
      <w:r>
        <w:rPr>
          <w:rFonts w:hint="default" w:ascii="Times New Roman" w:hAnsi="Times New Roman" w:eastAsia="楷体" w:cs="Times New Roman"/>
          <w:w w:val="97"/>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关于山东泰和水处理科技股份有限公司</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资源化综合利用项目</w:t>
      </w:r>
      <w:bookmarkStart w:id="0" w:name="_GoBack"/>
      <w:bookmarkEnd w:id="0"/>
      <w:r>
        <w:rPr>
          <w:rFonts w:hint="default" w:ascii="Times New Roman" w:hAnsi="Times New Roman" w:eastAsia="方正大标宋简体" w:cs="Times New Roman"/>
          <w:color w:val="000000"/>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60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山东泰和水处理科技股份有限公司： </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w:t>
      </w:r>
      <w:r>
        <w:rPr>
          <w:rFonts w:hint="default" w:ascii="Times New Roman" w:hAnsi="Times New Roman" w:eastAsia="仿宋_GB2312" w:cs="Times New Roman"/>
          <w:color w:val="000000"/>
          <w:sz w:val="32"/>
          <w:szCs w:val="32"/>
          <w:highlight w:val="none"/>
          <w:lang w:eastAsia="zh-CN"/>
        </w:rPr>
        <w:t>单位</w:t>
      </w:r>
      <w:r>
        <w:rPr>
          <w:rFonts w:hint="default" w:ascii="Times New Roman" w:hAnsi="Times New Roman" w:eastAsia="仿宋_GB2312" w:cs="Times New Roman"/>
          <w:color w:val="000000"/>
          <w:sz w:val="32"/>
          <w:szCs w:val="32"/>
          <w:highlight w:val="none"/>
        </w:rPr>
        <w:t>报送的《山东泰和水处理科技股份有限公司资源化综合利用项目环境影响报告书》收悉。经研究，批复如下：</w:t>
      </w:r>
    </w:p>
    <w:p>
      <w:pPr>
        <w:pStyle w:val="30"/>
        <w:keepNext w:val="0"/>
        <w:keepLines w:val="0"/>
        <w:pageBreakBefore w:val="0"/>
        <w:widowControl w:val="0"/>
        <w:tabs>
          <w:tab w:val="left" w:pos="3030"/>
        </w:tabs>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w:t>
      </w:r>
      <w:r>
        <w:rPr>
          <w:rFonts w:hint="default" w:ascii="Times New Roman" w:hAnsi="Times New Roman" w:eastAsia="仿宋_GB2312" w:cs="Times New Roman"/>
          <w:color w:val="000000"/>
          <w:sz w:val="32"/>
          <w:szCs w:val="32"/>
          <w:lang w:eastAsia="zh-CN"/>
        </w:rPr>
        <w:t>技改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位于枣庄市市中区水处理剂产业园山东泰和水处理科技股份有限公司现有厂区内。本次改建项目仅利用回收的危险废物THD-AA（2500t/a）替代1万吨产品AA-AMPS生产工艺中所需的原料AMPS（2-丙烯酰胺-2-甲基丙磺酸）（N-叔丁基丙烯酰胺、AMPS、丙烯酰胺、水，1200吨）及1万吨产品HPMA生产工艺中所需的部分原料MA（液酐）或AA（丙烯酸）（N-叔丁基丙烯酰胺、AMPS、丙烯酰胺、水，1300吨），不改变现有生产工艺，增加相关过滤装置等。项目可充分利用大部分现有建、构筑物、仓储设施及其他公辅设施，并根据生产需要仅新建原料仓库（危废库）用于储存回收的危险废物THD-AA，其中，新建原料仓库（危废库），拟布置于厂区西北侧，企业预留空地内。</w:t>
      </w:r>
    </w:p>
    <w:p>
      <w:pPr>
        <w:pStyle w:val="30"/>
        <w:keepNext w:val="0"/>
        <w:keepLines w:val="0"/>
        <w:pageBreakBefore w:val="0"/>
        <w:widowControl w:val="0"/>
        <w:tabs>
          <w:tab w:val="left" w:pos="3030"/>
        </w:tabs>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根据报告书结论，</w:t>
      </w:r>
      <w:r>
        <w:rPr>
          <w:rFonts w:hint="default" w:ascii="Times New Roman" w:hAnsi="Times New Roman" w:eastAsia="仿宋_GB2312" w:cs="Times New Roman"/>
          <w:color w:val="000000"/>
          <w:sz w:val="32"/>
          <w:szCs w:val="32"/>
        </w:rPr>
        <w:t>在全面落实报告书提出的各项生态保护、污染防治及环境风险防范措施后，污染物可达标排放，主要污染物排放总量符合核定的总量控制要求。从</w:t>
      </w:r>
      <w:r>
        <w:rPr>
          <w:rFonts w:hint="default" w:ascii="Times New Roman" w:hAnsi="Times New Roman" w:eastAsia="仿宋_GB2312" w:cs="Times New Roman"/>
          <w:color w:val="000000"/>
          <w:sz w:val="32"/>
          <w:szCs w:val="32"/>
          <w:lang w:eastAsia="zh-CN"/>
        </w:rPr>
        <w:t>生态环境部门职责</w:t>
      </w:r>
      <w:r>
        <w:rPr>
          <w:rFonts w:hint="default" w:ascii="Times New Roman" w:hAnsi="Times New Roman" w:eastAsia="仿宋_GB2312" w:cs="Times New Roman"/>
          <w:color w:val="000000"/>
          <w:sz w:val="32"/>
          <w:szCs w:val="32"/>
        </w:rPr>
        <w:t>角度，我局原则同意</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color w:val="000000"/>
          <w:sz w:val="32"/>
          <w:szCs w:val="32"/>
        </w:rPr>
        <w:t>环境影响报告书中所列建设项目的地点、工艺</w:t>
      </w:r>
      <w:r>
        <w:rPr>
          <w:rFonts w:hint="default" w:ascii="Times New Roman" w:hAnsi="Times New Roman" w:eastAsia="仿宋_GB2312" w:cs="Times New Roman"/>
          <w:color w:val="000000"/>
          <w:sz w:val="32"/>
          <w:szCs w:val="32"/>
          <w:lang w:eastAsia="zh-CN"/>
        </w:rPr>
        <w:t>、污染防治和环境风险防范措施等</w:t>
      </w:r>
      <w:r>
        <w:rPr>
          <w:rFonts w:hint="default" w:ascii="Times New Roman" w:hAnsi="Times New Roman" w:eastAsia="仿宋_GB2312" w:cs="Times New Roman"/>
          <w:color w:val="000000"/>
          <w:sz w:val="32"/>
          <w:szCs w:val="32"/>
        </w:rPr>
        <w:t>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keepNext w:val="0"/>
        <w:keepLines w:val="0"/>
        <w:pageBreakBefore w:val="0"/>
        <w:widowControl w:val="0"/>
        <w:tabs>
          <w:tab w:val="left" w:pos="3030"/>
        </w:tabs>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eastAsia="zh-CN"/>
        </w:rPr>
        <w:t>严格落实</w:t>
      </w:r>
      <w:r>
        <w:rPr>
          <w:rFonts w:hint="default" w:ascii="Times New Roman" w:hAnsi="Times New Roman" w:eastAsia="仿宋_GB2312" w:cs="Times New Roman"/>
          <w:color w:val="000000"/>
          <w:sz w:val="32"/>
          <w:szCs w:val="32"/>
        </w:rPr>
        <w:t>大气污染防治</w:t>
      </w:r>
      <w:r>
        <w:rPr>
          <w:rFonts w:hint="default" w:ascii="Times New Roman" w:hAnsi="Times New Roman" w:eastAsia="仿宋_GB2312" w:cs="Times New Roman"/>
          <w:color w:val="000000"/>
          <w:sz w:val="32"/>
          <w:szCs w:val="32"/>
          <w:lang w:eastAsia="zh-CN"/>
        </w:rPr>
        <w:t>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聚合物车间AA-AMPS产品产生的废气</w:t>
      </w:r>
      <w:r>
        <w:rPr>
          <w:rFonts w:hint="default" w:ascii="Times New Roman" w:hAnsi="Times New Roman" w:eastAsia="仿宋_GB2312" w:cs="Times New Roman"/>
          <w:color w:val="000000"/>
          <w:sz w:val="32"/>
          <w:szCs w:val="32"/>
          <w:highlight w:val="none"/>
          <w:lang w:eastAsia="zh-CN"/>
        </w:rPr>
        <w:t>经</w:t>
      </w:r>
      <w:r>
        <w:rPr>
          <w:rFonts w:hint="default" w:ascii="Times New Roman" w:hAnsi="Times New Roman" w:eastAsia="仿宋_GB2312" w:cs="Times New Roman"/>
          <w:color w:val="000000"/>
          <w:sz w:val="32"/>
          <w:szCs w:val="32"/>
          <w:highlight w:val="none"/>
        </w:rPr>
        <w:t>处理后通过现有25m排气筒DA002排放</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聚马车间HPMA产品生产过程产生的废气经处理后</w:t>
      </w:r>
      <w:r>
        <w:rPr>
          <w:rFonts w:hint="default"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现有排气筒DA005排放</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危废库废气VOCs经处理后</w:t>
      </w:r>
      <w:r>
        <w:rPr>
          <w:rFonts w:hint="default"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新建排气筒DA021排放。</w:t>
      </w:r>
      <w:r>
        <w:rPr>
          <w:rFonts w:hint="default" w:ascii="Times New Roman" w:hAnsi="Times New Roman" w:eastAsia="仿宋_GB2312" w:cs="Times New Roman"/>
          <w:color w:val="000000"/>
          <w:sz w:val="32"/>
          <w:szCs w:val="32"/>
          <w:highlight w:val="none"/>
          <w:lang w:eastAsia="zh-CN"/>
        </w:rPr>
        <w:t>外排</w:t>
      </w:r>
      <w:r>
        <w:rPr>
          <w:rFonts w:hint="default" w:ascii="Times New Roman" w:hAnsi="Times New Roman" w:eastAsia="仿宋_GB2312" w:cs="Times New Roman"/>
          <w:color w:val="000000"/>
          <w:sz w:val="32"/>
          <w:szCs w:val="32"/>
          <w:highlight w:val="none"/>
        </w:rPr>
        <w:t>废气VOCs</w:t>
      </w:r>
      <w:r>
        <w:rPr>
          <w:rFonts w:hint="default"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《挥发性有机物排放标准第6部分：有机化工行业》（DB37/2801.6-2018）标准要求</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二氧化硫</w:t>
      </w:r>
      <w:r>
        <w:rPr>
          <w:rFonts w:hint="default"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《区域性大气污染物综合排放标准》（DB37/2376-2019）表1重点控制区要求。</w:t>
      </w:r>
    </w:p>
    <w:p>
      <w:pPr>
        <w:pStyle w:val="30"/>
        <w:keepNext w:val="0"/>
        <w:keepLines w:val="0"/>
        <w:pageBreakBefore w:val="0"/>
        <w:widowControl w:val="0"/>
        <w:tabs>
          <w:tab w:val="left" w:pos="3030"/>
        </w:tabs>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落实报告书提出</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无组织排放措施</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highlight w:val="none"/>
        </w:rPr>
        <w:t>《挥发性有机物无组织排放控制标准》（GB37822-2019）相关要求。项目有机废气厂界浓度满足《挥发性有机物排放标准第6部分：有机化工行业》（DB37/2801.6-2018）表3排放限制要求。</w:t>
      </w:r>
    </w:p>
    <w:p>
      <w:pPr>
        <w:pStyle w:val="39"/>
        <w:keepNext w:val="0"/>
        <w:keepLines w:val="0"/>
        <w:pageBreakBefore w:val="0"/>
        <w:widowControl w:val="0"/>
        <w:kinsoku/>
        <w:wordWrap/>
        <w:overflowPunct/>
        <w:topLinePunct w:val="0"/>
        <w:autoSpaceDE/>
        <w:autoSpaceDN/>
        <w:bidi w:val="0"/>
        <w:spacing w:line="600" w:lineRule="exact"/>
        <w:ind w:firstLine="48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themeColor="text1"/>
          <w:sz w:val="32"/>
          <w:szCs w:val="32"/>
          <w14:textFill>
            <w14:solidFill>
              <w14:schemeClr w14:val="tx1"/>
            </w14:solidFill>
          </w14:textFill>
        </w:rPr>
        <w:t>严格落实水污染防治措施。按照“雨污分流、清污分流、污污分流”原则完善厂区排水系统。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车间地面冲洗废水、设备冲洗废水、循环冷却水排污水，经现有厂区污水处理站处理符合《山东省流域水污染物综合排放标准 第1部分：南四湖东平湖流域 》（DB37/3416.1-2018）表2一般保护区标准要求和《城市污水再生利用工业用水水质》（GB/T19923-2005）标准要求后全部回用。</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27"/>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日常维护，对出现损害的防渗设施应及时修复和加固，确保防渗设施牢固安全。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pPr>
        <w:pStyle w:val="30"/>
        <w:keepNext w:val="0"/>
        <w:keepLines w:val="0"/>
        <w:pageBreakBefore w:val="0"/>
        <w:widowControl w:val="0"/>
        <w:tabs>
          <w:tab w:val="left" w:pos="3030"/>
        </w:tabs>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（五）严格落实噪声污染防治措施。厂界</w:t>
      </w:r>
      <w:r>
        <w:rPr>
          <w:rFonts w:hint="default" w:ascii="Times New Roman" w:hAnsi="Times New Roman" w:eastAsia="仿宋_GB2312" w:cs="Times New Roman"/>
          <w:color w:val="000000"/>
          <w:sz w:val="32"/>
          <w:szCs w:val="32"/>
          <w:lang w:eastAsia="zh-CN"/>
        </w:rPr>
        <w:t>噪声须符合</w:t>
      </w:r>
      <w:r>
        <w:rPr>
          <w:rFonts w:hint="default" w:ascii="Times New Roman" w:hAnsi="Times New Roman" w:eastAsia="仿宋_GB2312" w:cs="Times New Roman"/>
          <w:color w:val="000000"/>
          <w:sz w:val="32"/>
          <w:szCs w:val="32"/>
        </w:rPr>
        <w:t>满足《工业企业厂界环境噪声排放标准》（GB12348-2008）中</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 xml:space="preserve">类标准要求。 </w:t>
      </w:r>
    </w:p>
    <w:p>
      <w:pPr>
        <w:pStyle w:val="30"/>
        <w:keepNext w:val="0"/>
        <w:keepLines w:val="0"/>
        <w:pageBreakBefore w:val="0"/>
        <w:widowControl w:val="0"/>
        <w:tabs>
          <w:tab w:val="left" w:pos="3030"/>
        </w:tabs>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w:t>
      </w:r>
      <w:r>
        <w:rPr>
          <w:rFonts w:hint="default" w:ascii="Times New Roman" w:hAnsi="Times New Roman" w:eastAsia="仿宋_GB2312" w:cs="Times New Roman"/>
          <w:sz w:val="32"/>
          <w:szCs w:val="32"/>
        </w:rPr>
        <w:t>设置规范的污染物排放口</w:t>
      </w:r>
      <w:r>
        <w:rPr>
          <w:rFonts w:hint="default" w:ascii="Times New Roman" w:hAnsi="Times New Roman" w:eastAsia="仿宋_GB2312" w:cs="Times New Roman"/>
          <w:color w:val="000000"/>
          <w:kern w:val="0"/>
          <w:sz w:val="32"/>
          <w:szCs w:val="32"/>
          <w:lang w:val="zh-CN"/>
        </w:rPr>
        <w:t>和监测口</w:t>
      </w:r>
      <w:r>
        <w:rPr>
          <w:rFonts w:hint="default" w:ascii="Times New Roman" w:hAnsi="Times New Roman" w:eastAsia="仿宋_GB2312" w:cs="Times New Roman"/>
          <w:sz w:val="32"/>
          <w:szCs w:val="32"/>
        </w:rPr>
        <w:t>，排气筒须按照规范要求设置永久采样孔、安装采样监测平台，并设立标志牌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落实环境监测计划。严格按照国家环境保护相关法律法规以及排污许可证申请与核发技术规范要求申请排污许可证，不得无证排污或不按证排污，同时做好排污许可证执行报告等相关工作。</w:t>
      </w:r>
      <w:r>
        <w:rPr>
          <w:rFonts w:hint="default" w:ascii="Times New Roman" w:hAnsi="Times New Roman" w:eastAsia="仿宋_GB2312" w:cs="Times New Roman"/>
          <w:color w:val="000000"/>
          <w:sz w:val="32"/>
          <w:szCs w:val="32"/>
          <w:lang w:eastAsia="zh-CN"/>
        </w:rPr>
        <w:t>严格实施</w:t>
      </w:r>
      <w:r>
        <w:rPr>
          <w:rFonts w:hint="default" w:ascii="Times New Roman" w:hAnsi="Times New Roman" w:eastAsia="仿宋_GB2312" w:cs="Times New Roman"/>
          <w:color w:val="000000"/>
          <w:sz w:val="32"/>
          <w:szCs w:val="32"/>
        </w:rPr>
        <w:t>清洁生产。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）强化环境风险防范和应急措施。</w:t>
      </w:r>
      <w:r>
        <w:rPr>
          <w:rFonts w:hint="default" w:ascii="Times New Roman" w:hAnsi="Times New Roman" w:eastAsia="仿宋_GB2312" w:cs="Times New Roman"/>
          <w:color w:val="000000"/>
          <w:sz w:val="32"/>
          <w:szCs w:val="32"/>
          <w:lang w:eastAsia="zh-CN"/>
        </w:rPr>
        <w:t>组织开展环保设施安全风险评估和隐患排查治理。</w:t>
      </w:r>
      <w:r>
        <w:rPr>
          <w:rStyle w:val="27"/>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单元—厂区—园区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环境风险防控体系要求设置事故废水收集和应急储存设施。厂区内设置足够容积的事故水池，确保事故水可自流进入所在区域的事故水池。建立项目与区域的环境风险监控预警体系，完善突发环境事件应急预案和受影响区域内人员应急疏散方案，配备足够的应急队伍、设备和物资，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该项目运营后，</w:t>
      </w:r>
      <w:r>
        <w:rPr>
          <w:rFonts w:hint="default" w:ascii="Times New Roman" w:hAnsi="Times New Roman" w:eastAsia="仿宋_GB2312" w:cs="Times New Roman"/>
          <w:color w:val="000000"/>
          <w:sz w:val="32"/>
          <w:szCs w:val="32"/>
          <w:highlight w:val="none"/>
          <w:lang w:val="en-US" w:eastAsia="zh-CN"/>
        </w:rPr>
        <w:t>SO</w:t>
      </w:r>
      <w:r>
        <w:rPr>
          <w:rFonts w:hint="default" w:ascii="Times New Roman" w:hAnsi="Times New Roman" w:eastAsia="仿宋_GB2312" w:cs="Times New Roman"/>
          <w:color w:val="000000"/>
          <w:sz w:val="32"/>
          <w:szCs w:val="32"/>
          <w:highlight w:val="none"/>
          <w:vertAlign w:val="subscript"/>
          <w:lang w:val="en-US" w:eastAsia="zh-CN"/>
        </w:rPr>
        <w:t>2</w:t>
      </w:r>
      <w:r>
        <w:rPr>
          <w:rFonts w:hint="default" w:ascii="Times New Roman" w:hAnsi="Times New Roman" w:eastAsia="仿宋_GB2312" w:cs="Times New Roman"/>
          <w:color w:val="000000"/>
          <w:sz w:val="32"/>
          <w:szCs w:val="32"/>
          <w:highlight w:val="none"/>
        </w:rPr>
        <w:t>、VOCs排放总量应</w:t>
      </w:r>
      <w:r>
        <w:rPr>
          <w:rFonts w:hint="default" w:ascii="Times New Roman" w:hAnsi="Times New Roman" w:eastAsia="仿宋_GB2312" w:cs="Times New Roman"/>
          <w:color w:val="000000"/>
          <w:sz w:val="32"/>
          <w:szCs w:val="32"/>
          <w:highlight w:val="none"/>
          <w:lang w:eastAsia="zh-CN"/>
        </w:rPr>
        <w:t>分别</w:t>
      </w:r>
      <w:r>
        <w:rPr>
          <w:rFonts w:hint="default" w:ascii="Times New Roman" w:hAnsi="Times New Roman" w:eastAsia="仿宋_GB2312" w:cs="Times New Roman"/>
          <w:color w:val="000000"/>
          <w:sz w:val="32"/>
          <w:szCs w:val="32"/>
          <w:highlight w:val="none"/>
        </w:rPr>
        <w:t>控制在</w:t>
      </w:r>
      <w:r>
        <w:rPr>
          <w:rFonts w:hint="default" w:ascii="Times New Roman" w:hAnsi="Times New Roman" w:eastAsia="仿宋_GB2312" w:cs="Times New Roman"/>
          <w:color w:val="000000"/>
          <w:sz w:val="32"/>
          <w:szCs w:val="32"/>
          <w:highlight w:val="none"/>
          <w:lang w:val="en-US" w:eastAsia="zh-CN"/>
        </w:rPr>
        <w:t>1.05t/a、0.82t/a</w:t>
      </w:r>
      <w:r>
        <w:rPr>
          <w:rFonts w:hint="default" w:ascii="Times New Roman" w:hAnsi="Times New Roman" w:eastAsia="仿宋_GB2312" w:cs="Times New Roman"/>
          <w:sz w:val="32"/>
          <w:szCs w:val="32"/>
          <w:highlight w:val="none"/>
          <w:shd w:val="clear" w:color="040000" w:fill="auto"/>
          <w:lang w:eastAsia="zh-CN"/>
        </w:rPr>
        <w:t>以内。</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十</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 xml:space="preserve"> </w:t>
      </w:r>
    </w:p>
    <w:p>
      <w:pPr>
        <w:pStyle w:val="15"/>
        <w:keepNext w:val="0"/>
        <w:keepLines w:val="0"/>
        <w:pageBreakBefore w:val="0"/>
        <w:widowControl w:val="0"/>
        <w:kinsoku/>
        <w:wordWrap/>
        <w:overflowPunct/>
        <w:topLinePunct w:val="0"/>
        <w:autoSpaceDE/>
        <w:autoSpaceDN/>
        <w:bidi w:val="0"/>
        <w:spacing w:after="0"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w:t>
      </w:r>
      <w:r>
        <w:rPr>
          <w:rFonts w:hint="default" w:ascii="Times New Roman" w:hAnsi="Times New Roman" w:eastAsia="仿宋_GB2312" w:cs="Times New Roman"/>
          <w:color w:val="000000"/>
          <w:sz w:val="32"/>
          <w:szCs w:val="32"/>
          <w:lang w:eastAsia="zh-CN"/>
        </w:rPr>
        <w:t>投入生产和</w:t>
      </w:r>
      <w:r>
        <w:rPr>
          <w:rFonts w:hint="default" w:ascii="Times New Roman" w:hAnsi="Times New Roman" w:eastAsia="仿宋_GB2312" w:cs="Times New Roman"/>
          <w:color w:val="000000"/>
          <w:sz w:val="32"/>
          <w:szCs w:val="32"/>
        </w:rPr>
        <w:t>通过验收）。项目建设运行中应遵循环评报告书相关要求，该项目采取拆除活动时及服务期满后需开展完成相应的风险评估和修复工作等。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市中</w:t>
      </w:r>
      <w:r>
        <w:rPr>
          <w:rFonts w:hint="default" w:ascii="Times New Roman" w:hAnsi="Times New Roman" w:eastAsia="仿宋_GB2312" w:cs="Times New Roman"/>
          <w:color w:val="000000"/>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市中</w:t>
      </w:r>
      <w:r>
        <w:rPr>
          <w:rFonts w:hint="default" w:ascii="Times New Roman" w:hAnsi="Times New Roman" w:eastAsia="仿宋_GB2312" w:cs="Times New Roman"/>
          <w:color w:val="000000"/>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”或不符合相关法律法规规定要求的</w:t>
      </w:r>
      <w:r>
        <w:rPr>
          <w:rFonts w:hint="default" w:ascii="Times New Roman" w:hAnsi="Times New Roman" w:eastAsia="仿宋_GB2312" w:cs="Times New Roman"/>
          <w:color w:val="000000"/>
          <w:sz w:val="32"/>
          <w:szCs w:val="32"/>
        </w:rPr>
        <w:t>，则本文件</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8</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26</w:t>
            </w:r>
            <w:r>
              <w:rPr>
                <w:rFonts w:hint="default" w:ascii="Times New Roman" w:hAnsi="Times New Roman" w:eastAsia="仿宋_GB2312" w:cs="Times New Roman"/>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cs="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MjA2M2JlOTFjYWFiYzNkN2E1YzU0Mjg2MmFiYmMifQ=="/>
  </w:docVars>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195727"/>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7DAC6D"/>
    <w:rsid w:val="1EC62458"/>
    <w:rsid w:val="1F5A78A4"/>
    <w:rsid w:val="1F6B7162"/>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9565F6"/>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5A677B"/>
    <w:rsid w:val="2FF64284"/>
    <w:rsid w:val="3054546B"/>
    <w:rsid w:val="31534ACC"/>
    <w:rsid w:val="31846766"/>
    <w:rsid w:val="318C3401"/>
    <w:rsid w:val="31F97B06"/>
    <w:rsid w:val="325355C3"/>
    <w:rsid w:val="32FF494E"/>
    <w:rsid w:val="3322137D"/>
    <w:rsid w:val="338A27B8"/>
    <w:rsid w:val="33AB6FDB"/>
    <w:rsid w:val="33AC0A39"/>
    <w:rsid w:val="33BF0B43"/>
    <w:rsid w:val="33DD7E4D"/>
    <w:rsid w:val="33FB4A48"/>
    <w:rsid w:val="34CA3AE5"/>
    <w:rsid w:val="34F82151"/>
    <w:rsid w:val="35ED0819"/>
    <w:rsid w:val="35FE6BC7"/>
    <w:rsid w:val="3671626C"/>
    <w:rsid w:val="36F34C00"/>
    <w:rsid w:val="375D5195"/>
    <w:rsid w:val="37724F2B"/>
    <w:rsid w:val="3798389B"/>
    <w:rsid w:val="37D16482"/>
    <w:rsid w:val="37EAD811"/>
    <w:rsid w:val="37FF17D1"/>
    <w:rsid w:val="38A4257E"/>
    <w:rsid w:val="39B1734A"/>
    <w:rsid w:val="39E12F92"/>
    <w:rsid w:val="3AAE2002"/>
    <w:rsid w:val="3ABA306E"/>
    <w:rsid w:val="3ABFD3E8"/>
    <w:rsid w:val="3AF50A07"/>
    <w:rsid w:val="3B4D624B"/>
    <w:rsid w:val="3BAB576E"/>
    <w:rsid w:val="3BC7254A"/>
    <w:rsid w:val="3C4E6F01"/>
    <w:rsid w:val="3C9A3604"/>
    <w:rsid w:val="3D1A2271"/>
    <w:rsid w:val="3D4FC456"/>
    <w:rsid w:val="3D6B698F"/>
    <w:rsid w:val="3D7691E5"/>
    <w:rsid w:val="3DFFF255"/>
    <w:rsid w:val="3E696745"/>
    <w:rsid w:val="3E7EC3F8"/>
    <w:rsid w:val="3EA17051"/>
    <w:rsid w:val="3EBF884F"/>
    <w:rsid w:val="3EBF94D2"/>
    <w:rsid w:val="3EC225AA"/>
    <w:rsid w:val="3EEF741F"/>
    <w:rsid w:val="3F043E14"/>
    <w:rsid w:val="3F2A691E"/>
    <w:rsid w:val="3F2F2B9A"/>
    <w:rsid w:val="3F37C153"/>
    <w:rsid w:val="3F731C46"/>
    <w:rsid w:val="3F9EE81D"/>
    <w:rsid w:val="3FBAA0FE"/>
    <w:rsid w:val="3FBB0FA1"/>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B3289C"/>
    <w:rsid w:val="46C638F1"/>
    <w:rsid w:val="46C9616F"/>
    <w:rsid w:val="471F908B"/>
    <w:rsid w:val="47D73114"/>
    <w:rsid w:val="47D947DB"/>
    <w:rsid w:val="48617FC9"/>
    <w:rsid w:val="487E4D09"/>
    <w:rsid w:val="48D37898"/>
    <w:rsid w:val="4921070A"/>
    <w:rsid w:val="496E58DF"/>
    <w:rsid w:val="49F02BF7"/>
    <w:rsid w:val="4A000BA0"/>
    <w:rsid w:val="4ACF32F2"/>
    <w:rsid w:val="4AF20754"/>
    <w:rsid w:val="4AF63520"/>
    <w:rsid w:val="4CF7741D"/>
    <w:rsid w:val="4D440D11"/>
    <w:rsid w:val="4DE1643A"/>
    <w:rsid w:val="4DEC1974"/>
    <w:rsid w:val="4EB22EE8"/>
    <w:rsid w:val="4EC454F9"/>
    <w:rsid w:val="4EFDE9EC"/>
    <w:rsid w:val="4EFF0093"/>
    <w:rsid w:val="4F96E0A3"/>
    <w:rsid w:val="4FC7EA9E"/>
    <w:rsid w:val="4FDF1043"/>
    <w:rsid w:val="4FEA41A6"/>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6FEF18"/>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FB6C43"/>
    <w:rsid w:val="5F77F8FA"/>
    <w:rsid w:val="5F814478"/>
    <w:rsid w:val="5F97286F"/>
    <w:rsid w:val="5FCB0559"/>
    <w:rsid w:val="5FEEC12B"/>
    <w:rsid w:val="5FEF263E"/>
    <w:rsid w:val="61313C78"/>
    <w:rsid w:val="61571C63"/>
    <w:rsid w:val="61573C78"/>
    <w:rsid w:val="618C74CC"/>
    <w:rsid w:val="619A7C04"/>
    <w:rsid w:val="61C66672"/>
    <w:rsid w:val="61DA1280"/>
    <w:rsid w:val="62227F6A"/>
    <w:rsid w:val="627833DE"/>
    <w:rsid w:val="62DB2B71"/>
    <w:rsid w:val="63E1330F"/>
    <w:rsid w:val="63FF54A3"/>
    <w:rsid w:val="64AF43D7"/>
    <w:rsid w:val="64BF8BAA"/>
    <w:rsid w:val="64F92008"/>
    <w:rsid w:val="65D64AF1"/>
    <w:rsid w:val="65E73B71"/>
    <w:rsid w:val="65EF1B27"/>
    <w:rsid w:val="65EF43B2"/>
    <w:rsid w:val="663B29A4"/>
    <w:rsid w:val="664A5F3A"/>
    <w:rsid w:val="670C1B3E"/>
    <w:rsid w:val="675353DE"/>
    <w:rsid w:val="676E7C18"/>
    <w:rsid w:val="677ED80C"/>
    <w:rsid w:val="67AB3EDE"/>
    <w:rsid w:val="67D76634"/>
    <w:rsid w:val="67EFDACE"/>
    <w:rsid w:val="68225A75"/>
    <w:rsid w:val="682C6BA5"/>
    <w:rsid w:val="68C905A1"/>
    <w:rsid w:val="68F44B5C"/>
    <w:rsid w:val="694C3255"/>
    <w:rsid w:val="696A13FB"/>
    <w:rsid w:val="696B222C"/>
    <w:rsid w:val="698226A4"/>
    <w:rsid w:val="69BA0E9E"/>
    <w:rsid w:val="69D173FF"/>
    <w:rsid w:val="6AC20A7D"/>
    <w:rsid w:val="6B3FB2B9"/>
    <w:rsid w:val="6BB890BD"/>
    <w:rsid w:val="6BB9FAE5"/>
    <w:rsid w:val="6BC404F0"/>
    <w:rsid w:val="6BDC1F0E"/>
    <w:rsid w:val="6BDFFE15"/>
    <w:rsid w:val="6BFE5BB2"/>
    <w:rsid w:val="6C7432F2"/>
    <w:rsid w:val="6D3A5CC5"/>
    <w:rsid w:val="6DBFDC21"/>
    <w:rsid w:val="6E7B8CE1"/>
    <w:rsid w:val="6ECF444B"/>
    <w:rsid w:val="6EFA2CE9"/>
    <w:rsid w:val="6EFD7F34"/>
    <w:rsid w:val="6EFEAACB"/>
    <w:rsid w:val="6F057A1E"/>
    <w:rsid w:val="6F6B1950"/>
    <w:rsid w:val="6F7040D8"/>
    <w:rsid w:val="6F78297B"/>
    <w:rsid w:val="6F8B3834"/>
    <w:rsid w:val="6FEBAFBC"/>
    <w:rsid w:val="6FEEB931"/>
    <w:rsid w:val="6FF6544E"/>
    <w:rsid w:val="6FFB2B1D"/>
    <w:rsid w:val="6FFD5A8B"/>
    <w:rsid w:val="6FFF0C2A"/>
    <w:rsid w:val="6FFF5FCA"/>
    <w:rsid w:val="715A4941"/>
    <w:rsid w:val="71720090"/>
    <w:rsid w:val="71DE62ED"/>
    <w:rsid w:val="721A7397"/>
    <w:rsid w:val="72612CD4"/>
    <w:rsid w:val="726D868B"/>
    <w:rsid w:val="72AB102C"/>
    <w:rsid w:val="72B01342"/>
    <w:rsid w:val="72F618F0"/>
    <w:rsid w:val="73135EE5"/>
    <w:rsid w:val="73211F18"/>
    <w:rsid w:val="735662C8"/>
    <w:rsid w:val="73E8235D"/>
    <w:rsid w:val="73FFC938"/>
    <w:rsid w:val="749E0916"/>
    <w:rsid w:val="74DC4C6D"/>
    <w:rsid w:val="74FD0614"/>
    <w:rsid w:val="758D0746"/>
    <w:rsid w:val="759F36BD"/>
    <w:rsid w:val="75A0144E"/>
    <w:rsid w:val="75DB2FF0"/>
    <w:rsid w:val="75FBF3FC"/>
    <w:rsid w:val="75FF489D"/>
    <w:rsid w:val="76701595"/>
    <w:rsid w:val="767D1D57"/>
    <w:rsid w:val="76BFDB12"/>
    <w:rsid w:val="76FB5003"/>
    <w:rsid w:val="77123D51"/>
    <w:rsid w:val="7737395C"/>
    <w:rsid w:val="773F33C4"/>
    <w:rsid w:val="773F554D"/>
    <w:rsid w:val="77732AC2"/>
    <w:rsid w:val="777F2FFC"/>
    <w:rsid w:val="77AB042F"/>
    <w:rsid w:val="77BF227D"/>
    <w:rsid w:val="77EF86AE"/>
    <w:rsid w:val="77FA2909"/>
    <w:rsid w:val="77FBB10C"/>
    <w:rsid w:val="77FEBCBE"/>
    <w:rsid w:val="77FFCD63"/>
    <w:rsid w:val="78C24056"/>
    <w:rsid w:val="78DA2EA9"/>
    <w:rsid w:val="79C01C24"/>
    <w:rsid w:val="79DF9E7C"/>
    <w:rsid w:val="79EF8F15"/>
    <w:rsid w:val="7A38659C"/>
    <w:rsid w:val="7A9F6A83"/>
    <w:rsid w:val="7AD92753"/>
    <w:rsid w:val="7AEA486C"/>
    <w:rsid w:val="7AFB75A0"/>
    <w:rsid w:val="7B6F02C7"/>
    <w:rsid w:val="7BB787BC"/>
    <w:rsid w:val="7BBD05CC"/>
    <w:rsid w:val="7BBF2789"/>
    <w:rsid w:val="7BE99282"/>
    <w:rsid w:val="7BED0F73"/>
    <w:rsid w:val="7BEFAD4B"/>
    <w:rsid w:val="7BFADCF8"/>
    <w:rsid w:val="7BFF0EA6"/>
    <w:rsid w:val="7CEF4AB6"/>
    <w:rsid w:val="7D063248"/>
    <w:rsid w:val="7D30DD4A"/>
    <w:rsid w:val="7D525D7C"/>
    <w:rsid w:val="7D59184E"/>
    <w:rsid w:val="7D5E5F15"/>
    <w:rsid w:val="7D5F9D68"/>
    <w:rsid w:val="7D76BBE4"/>
    <w:rsid w:val="7D7B8F7F"/>
    <w:rsid w:val="7D7F80ED"/>
    <w:rsid w:val="7D8C529A"/>
    <w:rsid w:val="7DB7D886"/>
    <w:rsid w:val="7DF45AA4"/>
    <w:rsid w:val="7DF6A253"/>
    <w:rsid w:val="7DF7CDFA"/>
    <w:rsid w:val="7E2C750A"/>
    <w:rsid w:val="7E734B6C"/>
    <w:rsid w:val="7E7D42AA"/>
    <w:rsid w:val="7E7EED6C"/>
    <w:rsid w:val="7E9853D0"/>
    <w:rsid w:val="7ED70E43"/>
    <w:rsid w:val="7EEE9423"/>
    <w:rsid w:val="7EEF8B09"/>
    <w:rsid w:val="7EFD9A47"/>
    <w:rsid w:val="7F2F6E38"/>
    <w:rsid w:val="7F3824FC"/>
    <w:rsid w:val="7F585270"/>
    <w:rsid w:val="7F7F0C6D"/>
    <w:rsid w:val="7F7F462D"/>
    <w:rsid w:val="7F7F823D"/>
    <w:rsid w:val="7F9A4AFD"/>
    <w:rsid w:val="7FBD45A6"/>
    <w:rsid w:val="7FBF2A74"/>
    <w:rsid w:val="7FC73A2B"/>
    <w:rsid w:val="7FCDEA4D"/>
    <w:rsid w:val="7FD678A3"/>
    <w:rsid w:val="7FDC0BAF"/>
    <w:rsid w:val="7FDF0CB0"/>
    <w:rsid w:val="7FDF61D8"/>
    <w:rsid w:val="7FE94E50"/>
    <w:rsid w:val="7FED3AE5"/>
    <w:rsid w:val="7FEF6B0C"/>
    <w:rsid w:val="7FF3F4C3"/>
    <w:rsid w:val="7FF71996"/>
    <w:rsid w:val="7FFB93CA"/>
    <w:rsid w:val="7FFBC457"/>
    <w:rsid w:val="7FFD5248"/>
    <w:rsid w:val="7FFF2252"/>
    <w:rsid w:val="95FEC1C4"/>
    <w:rsid w:val="9D45BB38"/>
    <w:rsid w:val="9DFA3C8D"/>
    <w:rsid w:val="9F73B232"/>
    <w:rsid w:val="9FFF4F0A"/>
    <w:rsid w:val="9FFFBFF4"/>
    <w:rsid w:val="A3FDEE17"/>
    <w:rsid w:val="A777988C"/>
    <w:rsid w:val="A7ADDC78"/>
    <w:rsid w:val="A7B4FE04"/>
    <w:rsid w:val="AAD9929A"/>
    <w:rsid w:val="ABCEDC8E"/>
    <w:rsid w:val="ADBF623D"/>
    <w:rsid w:val="AFDFE7D0"/>
    <w:rsid w:val="AFF3E16E"/>
    <w:rsid w:val="AFF712AC"/>
    <w:rsid w:val="AFFB8A00"/>
    <w:rsid w:val="AFFEB9E1"/>
    <w:rsid w:val="B3D5AA0A"/>
    <w:rsid w:val="B3F316DF"/>
    <w:rsid w:val="B4AC9054"/>
    <w:rsid w:val="B6FDEA49"/>
    <w:rsid w:val="B76CC371"/>
    <w:rsid w:val="B77E6C0B"/>
    <w:rsid w:val="B797BA1C"/>
    <w:rsid w:val="B7BFA034"/>
    <w:rsid w:val="B7C2EFC9"/>
    <w:rsid w:val="B7FF9D0C"/>
    <w:rsid w:val="B9EFF0F1"/>
    <w:rsid w:val="BB2F4635"/>
    <w:rsid w:val="BB4B0E87"/>
    <w:rsid w:val="BB5B2330"/>
    <w:rsid w:val="BBDF5320"/>
    <w:rsid w:val="BCF7B01E"/>
    <w:rsid w:val="BCF976BD"/>
    <w:rsid w:val="BDE5662C"/>
    <w:rsid w:val="BDEEAC39"/>
    <w:rsid w:val="BEDF0A6C"/>
    <w:rsid w:val="BEEF2EFA"/>
    <w:rsid w:val="BF36D048"/>
    <w:rsid w:val="BF824DB0"/>
    <w:rsid w:val="BFB7AB31"/>
    <w:rsid w:val="BFFBEE80"/>
    <w:rsid w:val="BFFE113B"/>
    <w:rsid w:val="BFFE53B4"/>
    <w:rsid w:val="BFFF84C8"/>
    <w:rsid w:val="C6F7E866"/>
    <w:rsid w:val="CAFDADBE"/>
    <w:rsid w:val="CCAEA054"/>
    <w:rsid w:val="CFDF6E21"/>
    <w:rsid w:val="CFF64FCF"/>
    <w:rsid w:val="CFF77F0B"/>
    <w:rsid w:val="D15DE91A"/>
    <w:rsid w:val="D174FDE8"/>
    <w:rsid w:val="D1FFF584"/>
    <w:rsid w:val="D296F578"/>
    <w:rsid w:val="D57FB589"/>
    <w:rsid w:val="D5FF3DBE"/>
    <w:rsid w:val="D5FF8B0A"/>
    <w:rsid w:val="D67FE771"/>
    <w:rsid w:val="D75739E5"/>
    <w:rsid w:val="D7E983FF"/>
    <w:rsid w:val="D8CF872E"/>
    <w:rsid w:val="D9F327DC"/>
    <w:rsid w:val="DB5FABC1"/>
    <w:rsid w:val="DBB744A7"/>
    <w:rsid w:val="DBDFF1C0"/>
    <w:rsid w:val="DCF7F45E"/>
    <w:rsid w:val="DDBFDE5D"/>
    <w:rsid w:val="DF5F3B05"/>
    <w:rsid w:val="DFAF4E89"/>
    <w:rsid w:val="E3FD4D5B"/>
    <w:rsid w:val="E3FF09D2"/>
    <w:rsid w:val="E47368C8"/>
    <w:rsid w:val="E672326A"/>
    <w:rsid w:val="E6BBB6A3"/>
    <w:rsid w:val="E6BE8AB7"/>
    <w:rsid w:val="E7BB907E"/>
    <w:rsid w:val="E8DAC67F"/>
    <w:rsid w:val="E957BF82"/>
    <w:rsid w:val="EBD5F73D"/>
    <w:rsid w:val="EBFD841A"/>
    <w:rsid w:val="EBFFE6EA"/>
    <w:rsid w:val="EC50C94E"/>
    <w:rsid w:val="ED7AD24F"/>
    <w:rsid w:val="EDB33895"/>
    <w:rsid w:val="EE26ADCB"/>
    <w:rsid w:val="EEFF13DC"/>
    <w:rsid w:val="EF37F4E2"/>
    <w:rsid w:val="EFB2C2E7"/>
    <w:rsid w:val="EFBCEB91"/>
    <w:rsid w:val="EFDD554E"/>
    <w:rsid w:val="EFFD9A3E"/>
    <w:rsid w:val="EFFF9F5A"/>
    <w:rsid w:val="EFFFA9AC"/>
    <w:rsid w:val="F1595000"/>
    <w:rsid w:val="F1595062"/>
    <w:rsid w:val="F1FCBD6C"/>
    <w:rsid w:val="F27FA20E"/>
    <w:rsid w:val="F3730244"/>
    <w:rsid w:val="F37FBC8D"/>
    <w:rsid w:val="F3FDD338"/>
    <w:rsid w:val="F4ECDE89"/>
    <w:rsid w:val="F4F9783A"/>
    <w:rsid w:val="F57ACD26"/>
    <w:rsid w:val="F5AEC5EA"/>
    <w:rsid w:val="F5CF9016"/>
    <w:rsid w:val="F5F22EB7"/>
    <w:rsid w:val="F6753C28"/>
    <w:rsid w:val="F67E489D"/>
    <w:rsid w:val="F6DFFF63"/>
    <w:rsid w:val="F6F9CC09"/>
    <w:rsid w:val="F6FFDC46"/>
    <w:rsid w:val="F7BB905D"/>
    <w:rsid w:val="F7DFD5D0"/>
    <w:rsid w:val="F7F7F569"/>
    <w:rsid w:val="F7FBEB97"/>
    <w:rsid w:val="F7FF15A8"/>
    <w:rsid w:val="F9968E6B"/>
    <w:rsid w:val="F9FA3AD5"/>
    <w:rsid w:val="F9FF9816"/>
    <w:rsid w:val="FA5EC977"/>
    <w:rsid w:val="FA6FD43B"/>
    <w:rsid w:val="FB333AC5"/>
    <w:rsid w:val="FB4EED0D"/>
    <w:rsid w:val="FBBA9D23"/>
    <w:rsid w:val="FBBF1013"/>
    <w:rsid w:val="FBBFCEE1"/>
    <w:rsid w:val="FBD30CB4"/>
    <w:rsid w:val="FBF9EB9F"/>
    <w:rsid w:val="FC576A0D"/>
    <w:rsid w:val="FD3BB213"/>
    <w:rsid w:val="FD524C81"/>
    <w:rsid w:val="FD5BED0D"/>
    <w:rsid w:val="FD7BAAED"/>
    <w:rsid w:val="FD7E460E"/>
    <w:rsid w:val="FD7F6A91"/>
    <w:rsid w:val="FDF9C832"/>
    <w:rsid w:val="FDFE7B0A"/>
    <w:rsid w:val="FDFF6A5C"/>
    <w:rsid w:val="FE2F79CB"/>
    <w:rsid w:val="FE7E1FE8"/>
    <w:rsid w:val="FEB32BC9"/>
    <w:rsid w:val="FF056A06"/>
    <w:rsid w:val="FF3BE222"/>
    <w:rsid w:val="FF3FAC63"/>
    <w:rsid w:val="FF6705B6"/>
    <w:rsid w:val="FF6D9895"/>
    <w:rsid w:val="FF7A3B64"/>
    <w:rsid w:val="FF7F5600"/>
    <w:rsid w:val="FF7F6C2F"/>
    <w:rsid w:val="FF7F84C5"/>
    <w:rsid w:val="FFAE4B53"/>
    <w:rsid w:val="FFAFEB29"/>
    <w:rsid w:val="FFBEA172"/>
    <w:rsid w:val="FFD53605"/>
    <w:rsid w:val="FFDF7F0B"/>
    <w:rsid w:val="FFEE76F4"/>
    <w:rsid w:val="FFF392BF"/>
    <w:rsid w:val="FFFADD44"/>
    <w:rsid w:val="FFFB3B1B"/>
    <w:rsid w:val="FFFBBF50"/>
    <w:rsid w:val="FFFBCDD0"/>
    <w:rsid w:val="FFFF2103"/>
    <w:rsid w:val="FFFF7349"/>
    <w:rsid w:val="FFFF9482"/>
    <w:rsid w:val="FFFFA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8"/>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2644</Words>
  <Characters>2918</Characters>
  <Lines>27</Lines>
  <Paragraphs>7</Paragraphs>
  <TotalTime>76</TotalTime>
  <ScaleCrop>false</ScaleCrop>
  <LinksUpToDate>false</LinksUpToDate>
  <CharactersWithSpaces>2953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2021-08-05T05:24:00Z</dcterms:created>
  <dc:creator>微软用户</dc:creator>
  <cp:lastModifiedBy>user</cp:lastModifiedBy>
  <cp:lastPrinted>2022-03-26T22:34:00Z</cp:lastPrinted>
  <dcterms:modified xsi:type="dcterms:W3CDTF">2022-08-30T11:31:26Z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F197288459AD4A988130B123176541ED</vt:lpwstr>
  </property>
</Properties>
</file>