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仿宋_GB2312"/>
        </w:rPr>
      </w:pPr>
    </w:p>
    <w:p>
      <w:pPr>
        <w:pStyle w:val="2"/>
        <w:spacing w:line="580" w:lineRule="exact"/>
        <w:ind w:left="640"/>
      </w:pPr>
    </w:p>
    <w:p>
      <w:pPr>
        <w:pStyle w:val="2"/>
        <w:spacing w:line="580" w:lineRule="exact"/>
        <w:ind w:left="640"/>
      </w:pPr>
    </w:p>
    <w:p>
      <w:pPr>
        <w:pStyle w:val="2"/>
        <w:spacing w:line="580" w:lineRule="exact"/>
        <w:ind w:left="640"/>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color w:val="auto"/>
          <w:w w:val="97"/>
          <w:sz w:val="32"/>
          <w:szCs w:val="32"/>
        </w:rPr>
      </w:pPr>
      <w:r>
        <w:rPr>
          <w:rFonts w:hint="default" w:ascii="Times New Roman" w:hAnsi="Times New Roman" w:eastAsia="楷体" w:cs="Times New Roman"/>
          <w:color w:val="auto"/>
          <w:w w:val="97"/>
          <w:sz w:val="32"/>
          <w:szCs w:val="32"/>
        </w:rPr>
        <w:t>枣环</w:t>
      </w:r>
      <w:r>
        <w:rPr>
          <w:rFonts w:hint="default" w:ascii="Times New Roman" w:hAnsi="Times New Roman" w:eastAsia="楷体" w:cs="Times New Roman"/>
          <w:color w:val="auto"/>
          <w:w w:val="97"/>
          <w:sz w:val="32"/>
          <w:szCs w:val="32"/>
          <w:lang w:val="en-US" w:eastAsia="zh-CN"/>
        </w:rPr>
        <w:t>许可</w:t>
      </w:r>
      <w:r>
        <w:rPr>
          <w:rFonts w:hint="default" w:ascii="Times New Roman" w:hAnsi="Times New Roman" w:eastAsia="楷体" w:cs="Times New Roman"/>
          <w:color w:val="auto"/>
          <w:w w:val="97"/>
          <w:sz w:val="32"/>
          <w:szCs w:val="32"/>
        </w:rPr>
        <w:t>字</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rPr>
        <w:t>202</w:t>
      </w:r>
      <w:r>
        <w:rPr>
          <w:rFonts w:hint="default" w:ascii="Times New Roman" w:hAnsi="Times New Roman" w:eastAsia="楷体" w:cs="Times New Roman"/>
          <w:color w:val="auto"/>
          <w:w w:val="97"/>
          <w:sz w:val="32"/>
          <w:szCs w:val="32"/>
          <w:lang w:val="en-US" w:eastAsia="zh-CN"/>
        </w:rPr>
        <w:t>2</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lang w:val="en-US" w:eastAsia="zh-CN"/>
        </w:rPr>
        <w:t>9</w:t>
      </w:r>
      <w:r>
        <w:rPr>
          <w:rFonts w:hint="default" w:ascii="Times New Roman" w:hAnsi="Times New Roman" w:eastAsia="楷体" w:cs="Times New Roman"/>
          <w:color w:val="auto"/>
          <w:w w:val="97"/>
          <w:sz w:val="32"/>
          <w:szCs w:val="32"/>
          <w:lang w:val="en" w:eastAsia="zh-CN"/>
        </w:rPr>
        <w:t>5</w:t>
      </w:r>
      <w:r>
        <w:rPr>
          <w:rFonts w:hint="default" w:ascii="Times New Roman" w:hAnsi="Times New Roman" w:eastAsia="楷体" w:cs="Times New Roman"/>
          <w:color w:val="auto"/>
          <w:w w:val="97"/>
          <w:sz w:val="32"/>
          <w:szCs w:val="32"/>
        </w:rPr>
        <w:t>号</w:t>
      </w:r>
    </w:p>
    <w:p>
      <w:pPr>
        <w:pStyle w:val="2"/>
        <w:spacing w:line="580" w:lineRule="exact"/>
        <w:ind w:left="640"/>
      </w:pPr>
    </w:p>
    <w:p>
      <w:pPr>
        <w:spacing w:line="620" w:lineRule="exact"/>
        <w:rPr>
          <w:color w:val="000000"/>
        </w:rPr>
      </w:pPr>
    </w:p>
    <w:p>
      <w:pPr>
        <w:spacing w:line="620" w:lineRule="exact"/>
        <w:jc w:val="center"/>
        <w:rPr>
          <w:rFonts w:eastAsia="方正大标宋简体"/>
          <w:color w:val="000000"/>
          <w:sz w:val="44"/>
          <w:szCs w:val="44"/>
        </w:rPr>
      </w:pPr>
      <w:r>
        <w:rPr>
          <w:rFonts w:eastAsia="方正大标宋简体"/>
          <w:color w:val="000000"/>
          <w:sz w:val="44"/>
          <w:szCs w:val="44"/>
        </w:rPr>
        <w:t>枣庄市生态环境局</w:t>
      </w:r>
    </w:p>
    <w:p>
      <w:pPr>
        <w:spacing w:line="620" w:lineRule="exact"/>
        <w:jc w:val="center"/>
        <w:rPr>
          <w:rFonts w:eastAsia="方正大标宋简体"/>
          <w:color w:val="000000"/>
          <w:sz w:val="44"/>
          <w:szCs w:val="44"/>
        </w:rPr>
      </w:pPr>
      <w:r>
        <w:rPr>
          <w:rFonts w:eastAsia="方正大标宋简体"/>
          <w:color w:val="000000"/>
          <w:sz w:val="44"/>
          <w:szCs w:val="44"/>
        </w:rPr>
        <w:t>关于枣庄市两库四河引调水工程</w:t>
      </w:r>
    </w:p>
    <w:p>
      <w:pPr>
        <w:spacing w:line="620" w:lineRule="exact"/>
        <w:jc w:val="center"/>
        <w:rPr>
          <w:rFonts w:eastAsia="方正大标宋简体"/>
          <w:color w:val="000000"/>
          <w:w w:val="90"/>
          <w:sz w:val="44"/>
          <w:szCs w:val="44"/>
        </w:rPr>
      </w:pPr>
      <w:r>
        <w:rPr>
          <w:rFonts w:eastAsia="方正大标宋简体"/>
          <w:color w:val="000000"/>
          <w:sz w:val="44"/>
          <w:szCs w:val="44"/>
        </w:rPr>
        <w:t>环境影响报告书的批复</w:t>
      </w:r>
    </w:p>
    <w:p>
      <w:pPr>
        <w:spacing w:line="620" w:lineRule="exact"/>
        <w:rPr>
          <w:rFonts w:eastAsia="仿宋_GB2312"/>
          <w:color w:val="000000"/>
        </w:rPr>
      </w:pPr>
    </w:p>
    <w:p>
      <w:pPr>
        <w:keepNext w:val="0"/>
        <w:keepLines w:val="0"/>
        <w:pageBreakBefore w:val="0"/>
        <w:widowControl w:val="0"/>
        <w:kinsoku/>
        <w:wordWrap/>
        <w:overflowPunct/>
        <w:topLinePunct w:val="0"/>
        <w:autoSpaceDE/>
        <w:autoSpaceDN/>
        <w:bidi w:val="0"/>
        <w:spacing w:line="640" w:lineRule="exact"/>
        <w:jc w:val="left"/>
        <w:rPr>
          <w:rFonts w:eastAsia="仿宋_GB2312"/>
          <w:color w:val="000000"/>
        </w:rPr>
      </w:pPr>
      <w:r>
        <w:rPr>
          <w:rFonts w:eastAsia="仿宋_GB2312"/>
          <w:color w:val="000000"/>
        </w:rPr>
        <w:t xml:space="preserve">枣庄市蟠龙河建设管理服务中心： </w:t>
      </w:r>
    </w:p>
    <w:p>
      <w:pPr>
        <w:keepNext w:val="0"/>
        <w:keepLines w:val="0"/>
        <w:pageBreakBefore w:val="0"/>
        <w:widowControl w:val="0"/>
        <w:kinsoku/>
        <w:wordWrap/>
        <w:overflowPunct/>
        <w:topLinePunct w:val="0"/>
        <w:autoSpaceDE/>
        <w:autoSpaceDN/>
        <w:bidi w:val="0"/>
        <w:spacing w:line="640" w:lineRule="exact"/>
        <w:ind w:firstLine="640" w:firstLineChars="200"/>
        <w:rPr>
          <w:rFonts w:eastAsia="仿宋_GB2312"/>
          <w:color w:val="000000"/>
        </w:rPr>
      </w:pPr>
      <w:r>
        <w:rPr>
          <w:rFonts w:eastAsia="仿宋_GB2312"/>
          <w:color w:val="000000"/>
        </w:rPr>
        <w:t>你单位报送的《枣庄市两库四河引调水工程环境影响报告书》收悉。经研究，批复如下：</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000000"/>
          <w:sz w:val="32"/>
          <w:szCs w:val="32"/>
        </w:rPr>
        <w:t>一、项目属于</w:t>
      </w:r>
      <w:r>
        <w:rPr>
          <w:rFonts w:hint="eastAsia" w:ascii="Times New Roman" w:hAnsi="Times New Roman" w:eastAsia="仿宋_GB2312" w:cs="Times New Roman"/>
          <w:color w:val="000000" w:themeColor="text1"/>
          <w:sz w:val="32"/>
          <w:szCs w:val="32"/>
          <w14:textFill>
            <w14:solidFill>
              <w14:schemeClr w14:val="tx1"/>
            </w14:solidFill>
          </w14:textFill>
        </w:rPr>
        <w:t>新建，建设内容包括输水工程和泵站工程。输水工程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，共</w:t>
      </w:r>
      <w:r>
        <w:rPr>
          <w:rFonts w:hint="eastAsia" w:ascii="Times New Roman" w:hAnsi="Times New Roman" w:eastAsia="仿宋_GB2312" w:cs="Times New Roman"/>
          <w:color w:val="000000" w:themeColor="text1"/>
          <w:sz w:val="32"/>
          <w:szCs w:val="32"/>
          <w14:textFill>
            <w14:solidFill>
              <w14:schemeClr w14:val="tx1"/>
            </w14:solidFill>
          </w14:textFill>
        </w:rPr>
        <w:t>两条输水管线，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分别</w:t>
      </w:r>
      <w:r>
        <w:rPr>
          <w:rFonts w:hint="eastAsia" w:ascii="Times New Roman" w:hAnsi="Times New Roman" w:eastAsia="仿宋_GB2312" w:cs="Times New Roman"/>
          <w:color w:val="000000" w:themeColor="text1"/>
          <w:sz w:val="32"/>
          <w:szCs w:val="32"/>
          <w14:textFill>
            <w14:solidFill>
              <w14:schemeClr w14:val="tx1"/>
            </w14:solidFill>
          </w14:textFill>
        </w:rPr>
        <w:t>为岩马水库向中心城区生活输水管线及庄里水库向滕州木石化工园区工业输水管线，新建管线全长57.52km，新建隧洞长2.22km。其中岩马水库向中心城区生活输水管线向中心城区生活供水2154万m</w:t>
      </w:r>
      <w:r>
        <w:rPr>
          <w:rFonts w:hint="eastAsia" w:ascii="Times New Roman" w:hAnsi="Times New Roman" w:eastAsia="仿宋_GB2312" w:cs="Times New Roman"/>
          <w:color w:val="000000" w:themeColor="text1"/>
          <w:sz w:val="32"/>
          <w:szCs w:val="32"/>
          <w:vertAlign w:val="superscript"/>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/a（5.9万m/d，95%保证率），向郭河、蟠龙河生态应急补水252万m</w:t>
      </w:r>
      <w:r>
        <w:rPr>
          <w:rFonts w:hint="eastAsia" w:ascii="Times New Roman" w:hAnsi="Times New Roman" w:eastAsia="仿宋_GB2312" w:cs="Times New Roman"/>
          <w:color w:val="000000" w:themeColor="text1"/>
          <w:sz w:val="32"/>
          <w:szCs w:val="32"/>
          <w:vertAlign w:val="superscript"/>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/a，利用既有DN1000混凝土单管管线长20.08km，新建管线全长42.07km（包括新建φ1224×12承插钢管（53m）和φ820×8承插（焊接）钢管单管管线长19.06km，新建φ820×8承插（焊接）钢管双管管线长23.01km），新建隧洞长2.22km</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泵站工程为新建泵站（岩马泵站）1座。庄里水库向滕州木石化工园区工业供水1460万m</w:t>
      </w:r>
      <w:r>
        <w:rPr>
          <w:rFonts w:hint="eastAsia" w:ascii="Times New Roman" w:hAnsi="Times New Roman" w:eastAsia="仿宋_GB2312" w:cs="Times New Roman"/>
          <w:color w:val="000000" w:themeColor="text1"/>
          <w:sz w:val="32"/>
          <w:szCs w:val="32"/>
          <w:vertAlign w:val="superscript"/>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/a（4万m</w:t>
      </w:r>
      <w:r>
        <w:rPr>
          <w:rFonts w:hint="eastAsia" w:ascii="Times New Roman" w:hAnsi="Times New Roman" w:eastAsia="仿宋_GB2312" w:cs="Times New Roman"/>
          <w:color w:val="000000" w:themeColor="text1"/>
          <w:sz w:val="32"/>
          <w:szCs w:val="32"/>
          <w:vertAlign w:val="superscript"/>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/d，95%保证率），输水管线全长15.45km，采用φ820×8承插钢管单管。根据《水利水电工程等级划分及洪水标准》（SL252-2017）及《调水工程设计导则》（SL430-2008），本工程工程等别为Ⅲ等，工程规模为中型。</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报告书结论，在全面落实报告书提出的各项生态保护、污染防治及环境风险防范措施后，污染物可达标排放。从生态环境部门职责角度，我局原则同意依据环境影响报告书中所列建设项目的地点、工艺、污染防治和环境风险防范措施等进行建设和运营。</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二、项目设计、建设和运行管理中应重点做好以下工作 </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（一）加强</w:t>
      </w:r>
      <w:r>
        <w:rPr>
          <w:rFonts w:hint="eastAsia" w:ascii="Times New Roman" w:hAnsi="Times New Roman" w:eastAsia="仿宋_GB2312" w:cs="Times New Roman"/>
          <w:color w:val="auto"/>
          <w:sz w:val="32"/>
          <w:szCs w:val="32"/>
        </w:rPr>
        <w:t>大气污染防治</w:t>
      </w:r>
      <w:r>
        <w:rPr>
          <w:rFonts w:ascii="Times New Roman" w:hAnsi="Times New Roman" w:eastAsia="仿宋_GB2312" w:cs="Times New Roman"/>
          <w:color w:val="auto"/>
          <w:sz w:val="32"/>
          <w:szCs w:val="32"/>
        </w:rPr>
        <w:t>。施工期对施工区周边设置围挡，内侧设置喷淋系统；堆放物料</w:t>
      </w:r>
      <w:r>
        <w:rPr>
          <w:rFonts w:hint="eastAsia" w:ascii="Times New Roman" w:hAnsi="Times New Roman" w:eastAsia="仿宋_GB2312" w:cs="Times New Roman"/>
          <w:color w:val="auto"/>
          <w:sz w:val="32"/>
          <w:szCs w:val="32"/>
          <w:lang w:eastAsia="zh-CN"/>
        </w:rPr>
        <w:t>进行</w:t>
      </w:r>
      <w:r>
        <w:rPr>
          <w:rFonts w:ascii="Times New Roman" w:hAnsi="Times New Roman" w:eastAsia="仿宋_GB2312" w:cs="Times New Roman"/>
          <w:color w:val="auto"/>
          <w:sz w:val="32"/>
          <w:szCs w:val="32"/>
        </w:rPr>
        <w:t>覆盖，土石方湿法作业；施工道路洒水抑尘、</w:t>
      </w:r>
      <w:r>
        <w:rPr>
          <w:rFonts w:hint="eastAsia" w:ascii="Times New Roman" w:hAnsi="Times New Roman" w:eastAsia="仿宋_GB2312" w:cs="Times New Roman"/>
          <w:color w:val="auto"/>
          <w:sz w:val="32"/>
          <w:szCs w:val="32"/>
          <w:lang w:eastAsia="zh-CN"/>
        </w:rPr>
        <w:t>定期</w:t>
      </w:r>
      <w:r>
        <w:rPr>
          <w:rFonts w:ascii="Times New Roman" w:hAnsi="Times New Roman" w:eastAsia="仿宋_GB2312" w:cs="Times New Roman"/>
          <w:color w:val="auto"/>
          <w:sz w:val="32"/>
          <w:szCs w:val="32"/>
        </w:rPr>
        <w:t>清扫；运输车辆采取蓬盖、密闭措施</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控制装车高度，控制车速，</w:t>
      </w:r>
      <w:r>
        <w:rPr>
          <w:rFonts w:hint="eastAsia" w:ascii="Times New Roman" w:hAnsi="Times New Roman" w:eastAsia="仿宋_GB2312" w:cs="Times New Roman"/>
          <w:color w:val="auto"/>
          <w:sz w:val="32"/>
          <w:szCs w:val="32"/>
          <w:lang w:eastAsia="zh-CN"/>
        </w:rPr>
        <w:t>进出</w:t>
      </w:r>
      <w:r>
        <w:rPr>
          <w:rFonts w:ascii="Times New Roman" w:hAnsi="Times New Roman" w:eastAsia="仿宋_GB2312" w:cs="Times New Roman"/>
          <w:color w:val="auto"/>
          <w:sz w:val="32"/>
          <w:szCs w:val="32"/>
        </w:rPr>
        <w:t>车辆</w:t>
      </w:r>
      <w:r>
        <w:rPr>
          <w:rFonts w:hint="eastAsia" w:ascii="Times New Roman" w:hAnsi="Times New Roman" w:eastAsia="仿宋_GB2312" w:cs="Times New Roman"/>
          <w:color w:val="auto"/>
          <w:sz w:val="32"/>
          <w:szCs w:val="32"/>
          <w:lang w:eastAsia="zh-CN"/>
        </w:rPr>
        <w:t>进行</w:t>
      </w:r>
      <w:r>
        <w:rPr>
          <w:rFonts w:ascii="Times New Roman" w:hAnsi="Times New Roman" w:eastAsia="仿宋_GB2312" w:cs="Times New Roman"/>
          <w:color w:val="auto"/>
          <w:sz w:val="32"/>
          <w:szCs w:val="32"/>
        </w:rPr>
        <w:t>清洗。</w:t>
      </w:r>
      <w:r>
        <w:rPr>
          <w:rFonts w:hint="eastAsia" w:ascii="Times New Roman" w:hAnsi="Times New Roman" w:eastAsia="仿宋_GB2312" w:cs="Times New Roman"/>
          <w:color w:val="auto"/>
          <w:sz w:val="32"/>
          <w:szCs w:val="32"/>
        </w:rPr>
        <w:t>加强车辆及机械保养维护，使用达标燃油，</w:t>
      </w:r>
      <w:r>
        <w:rPr>
          <w:rFonts w:hint="eastAsia" w:ascii="Times New Roman" w:hAnsi="Times New Roman" w:eastAsia="仿宋_GB2312" w:cs="Times New Roman"/>
          <w:color w:val="auto"/>
          <w:sz w:val="32"/>
          <w:szCs w:val="32"/>
          <w:lang w:eastAsia="zh-CN"/>
        </w:rPr>
        <w:t>确保</w:t>
      </w:r>
      <w:r>
        <w:rPr>
          <w:rFonts w:hint="eastAsia" w:ascii="Times New Roman" w:hAnsi="Times New Roman" w:eastAsia="仿宋_GB2312" w:cs="Times New Roman"/>
          <w:color w:val="auto"/>
          <w:sz w:val="32"/>
          <w:szCs w:val="32"/>
        </w:rPr>
        <w:t>尾气</w:t>
      </w:r>
      <w:r>
        <w:rPr>
          <w:rFonts w:hint="eastAsia" w:ascii="Times New Roman" w:hAnsi="Times New Roman" w:eastAsia="仿宋_GB2312" w:cs="Times New Roman"/>
          <w:color w:val="auto"/>
          <w:sz w:val="32"/>
          <w:szCs w:val="32"/>
          <w:lang w:eastAsia="zh-CN"/>
        </w:rPr>
        <w:t>达标</w:t>
      </w:r>
      <w:r>
        <w:rPr>
          <w:rFonts w:ascii="Times New Roman" w:hAnsi="Times New Roman" w:eastAsia="仿宋_GB2312" w:cs="Times New Roman"/>
          <w:color w:val="auto"/>
          <w:sz w:val="32"/>
          <w:szCs w:val="32"/>
        </w:rPr>
        <w:t>。爆破时采用先进爆破工艺，选用环保型炸药，爆破施工采取湿法作业。选用低污染的焊接设备，选用高固体份涂料防腐处理。</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加强水污染防治。</w:t>
      </w:r>
      <w:r>
        <w:rPr>
          <w:rFonts w:ascii="Times New Roman" w:hAnsi="Times New Roman" w:eastAsia="仿宋_GB2312" w:cs="Times New Roman"/>
          <w:color w:val="auto"/>
          <w:sz w:val="32"/>
          <w:szCs w:val="32"/>
        </w:rPr>
        <w:t>施工期在基坑范围内设置集水坑，基坑排水在集水坑内静置沉淀</w:t>
      </w:r>
      <w:r>
        <w:rPr>
          <w:rFonts w:hint="eastAsia" w:ascii="Times New Roman" w:hAnsi="Times New Roman" w:eastAsia="仿宋_GB2312" w:cs="Times New Roman"/>
          <w:color w:val="auto"/>
          <w:sz w:val="32"/>
          <w:szCs w:val="32"/>
        </w:rPr>
        <w:t>达标</w:t>
      </w:r>
      <w:r>
        <w:rPr>
          <w:rFonts w:ascii="Times New Roman" w:hAnsi="Times New Roman" w:eastAsia="仿宋_GB2312" w:cs="Times New Roman"/>
          <w:color w:val="auto"/>
          <w:sz w:val="32"/>
          <w:szCs w:val="32"/>
        </w:rPr>
        <w:t>后，通过潜水泵抽排至基坑外河道；隧洞涌水在集水井静置沉淀后回用于生产或洒水降尘，不外排；施工车辆和机械冲洗废水经隔油池处理后回用施工车辆和机械冲洗，不外排；管道试压废水经简单沉淀处理</w:t>
      </w:r>
      <w:r>
        <w:rPr>
          <w:rFonts w:hint="eastAsia" w:ascii="Times New Roman" w:hAnsi="Times New Roman" w:eastAsia="仿宋_GB2312" w:cs="Times New Roman"/>
          <w:color w:val="auto"/>
          <w:sz w:val="32"/>
          <w:szCs w:val="32"/>
        </w:rPr>
        <w:t>达标</w:t>
      </w:r>
      <w:r>
        <w:rPr>
          <w:rFonts w:ascii="Times New Roman" w:hAnsi="Times New Roman" w:eastAsia="仿宋_GB2312" w:cs="Times New Roman"/>
          <w:color w:val="auto"/>
          <w:sz w:val="32"/>
          <w:szCs w:val="32"/>
        </w:rPr>
        <w:t>后排入附近河道；生活污水排入化粪池，委托环卫部门清运处理。</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）严格落实噪声污染防治措施。</w:t>
      </w:r>
      <w:r>
        <w:rPr>
          <w:rFonts w:hint="eastAsia" w:ascii="Times New Roman" w:hAnsi="Times New Roman" w:eastAsia="仿宋_GB2312" w:cs="Times New Roman"/>
          <w:color w:val="auto"/>
          <w:sz w:val="32"/>
          <w:szCs w:val="32"/>
        </w:rPr>
        <w:t>施工期</w:t>
      </w:r>
      <w:r>
        <w:rPr>
          <w:rFonts w:ascii="Times New Roman" w:hAnsi="Times New Roman" w:eastAsia="仿宋_GB2312" w:cs="Times New Roman"/>
          <w:color w:val="auto"/>
          <w:sz w:val="32"/>
          <w:szCs w:val="32"/>
        </w:rPr>
        <w:t>选用低噪设备、合理安排施工时间；对施工机械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隧洞爆破</w:t>
      </w:r>
      <w:r>
        <w:rPr>
          <w:rFonts w:ascii="Times New Roman" w:hAnsi="Times New Roman" w:eastAsia="仿宋_GB2312" w:cs="Times New Roman"/>
          <w:color w:val="auto"/>
          <w:sz w:val="32"/>
          <w:szCs w:val="32"/>
        </w:rPr>
        <w:t>采取消声减震</w:t>
      </w:r>
      <w:r>
        <w:rPr>
          <w:rFonts w:hint="eastAsia" w:ascii="Times New Roman" w:hAnsi="Times New Roman" w:eastAsia="仿宋_GB2312" w:cs="Times New Roman"/>
          <w:color w:val="auto"/>
          <w:sz w:val="32"/>
          <w:szCs w:val="32"/>
          <w:lang w:eastAsia="zh-CN"/>
        </w:rPr>
        <w:t>措施</w:t>
      </w:r>
      <w:r>
        <w:rPr>
          <w:rFonts w:ascii="Times New Roman" w:hAnsi="Times New Roman" w:eastAsia="仿宋_GB2312" w:cs="Times New Roman"/>
          <w:color w:val="auto"/>
          <w:sz w:val="32"/>
          <w:szCs w:val="32"/>
        </w:rPr>
        <w:t>，必要时采用移动声屏障</w:t>
      </w:r>
      <w:r>
        <w:rPr>
          <w:rFonts w:hint="eastAsia" w:ascii="Times New Roman" w:hAnsi="Times New Roman" w:eastAsia="仿宋_GB2312" w:cs="Times New Roman"/>
          <w:color w:val="auto"/>
          <w:sz w:val="32"/>
          <w:szCs w:val="32"/>
        </w:rPr>
        <w:t>。运营期</w:t>
      </w:r>
      <w:r>
        <w:rPr>
          <w:rFonts w:ascii="Times New Roman" w:hAnsi="Times New Roman" w:eastAsia="仿宋_GB2312" w:cs="Times New Roman"/>
          <w:color w:val="auto"/>
          <w:sz w:val="32"/>
          <w:szCs w:val="32"/>
        </w:rPr>
        <w:t>厂界噪声须符合满足《工业企业厂界环境噪声排放标准》（GB12348-2008）中</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类标准要求。</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）严格落实固体废物分类处置措施。采取符合国家环境保护标准的防护措施安全分类贮存，并依法依规处理处置。</w:t>
      </w:r>
    </w:p>
    <w:p>
      <w:pPr>
        <w:keepNext w:val="0"/>
        <w:keepLines w:val="0"/>
        <w:pageBreakBefore w:val="0"/>
        <w:widowControl w:val="0"/>
        <w:kinsoku/>
        <w:wordWrap/>
        <w:overflowPunct/>
        <w:topLinePunct w:val="0"/>
        <w:autoSpaceDE/>
        <w:autoSpaceDN/>
        <w:bidi w:val="0"/>
        <w:spacing w:line="640" w:lineRule="exact"/>
        <w:ind w:firstLine="640" w:firstLineChars="200"/>
        <w:rPr>
          <w:rFonts w:eastAsia="仿宋_GB2312"/>
          <w:color w:val="auto"/>
        </w:rPr>
      </w:pPr>
      <w:r>
        <w:rPr>
          <w:rFonts w:eastAsia="仿宋_GB2312"/>
          <w:color w:val="auto"/>
        </w:rPr>
        <w:t>（</w:t>
      </w:r>
      <w:r>
        <w:rPr>
          <w:rFonts w:hint="eastAsia" w:eastAsia="仿宋_GB2312"/>
          <w:color w:val="auto"/>
        </w:rPr>
        <w:t>五</w:t>
      </w:r>
      <w:r>
        <w:rPr>
          <w:rFonts w:eastAsia="仿宋_GB2312"/>
          <w:color w:val="auto"/>
        </w:rPr>
        <w:t>）强化环境风险防范和应急措施。</w:t>
      </w:r>
      <w:r>
        <w:rPr>
          <w:rFonts w:hint="eastAsia" w:eastAsia="仿宋_GB2312"/>
          <w:color w:val="auto"/>
        </w:rPr>
        <w:t>制定风险事故应急管理计划</w:t>
      </w:r>
      <w:r>
        <w:rPr>
          <w:rFonts w:hint="eastAsia" w:eastAsia="仿宋_GB2312"/>
          <w:color w:val="auto"/>
          <w:lang w:eastAsia="zh-CN"/>
        </w:rPr>
        <w:t>，成立相应工作机构，</w:t>
      </w:r>
      <w:r>
        <w:rPr>
          <w:rFonts w:eastAsia="仿宋_GB2312"/>
          <w:color w:val="auto"/>
        </w:rPr>
        <w:t>组织开展环保设施安全风险评估和隐患排查治理。</w:t>
      </w:r>
      <w:r>
        <w:rPr>
          <w:rFonts w:hint="eastAsia" w:eastAsia="仿宋_GB2312"/>
          <w:color w:val="auto"/>
          <w:lang w:eastAsia="zh-CN"/>
        </w:rPr>
        <w:t>配备环境应急设备、器材</w:t>
      </w:r>
      <w:r>
        <w:rPr>
          <w:rFonts w:eastAsia="仿宋_GB2312"/>
          <w:color w:val="auto"/>
        </w:rPr>
        <w:t>。定期开展应急演练，提升环境风险防范能力，有效防控环境风险。</w:t>
      </w:r>
    </w:p>
    <w:p>
      <w:pPr>
        <w:keepNext w:val="0"/>
        <w:keepLines w:val="0"/>
        <w:pageBreakBefore w:val="0"/>
        <w:widowControl w:val="0"/>
        <w:kinsoku/>
        <w:wordWrap/>
        <w:overflowPunct/>
        <w:topLinePunct w:val="0"/>
        <w:autoSpaceDE/>
        <w:autoSpaceDN/>
        <w:bidi w:val="0"/>
        <w:spacing w:line="640" w:lineRule="exact"/>
        <w:ind w:firstLine="640" w:firstLineChars="200"/>
        <w:rPr>
          <w:rFonts w:eastAsia="仿宋_GB2312"/>
          <w:color w:val="000000"/>
        </w:rPr>
      </w:pPr>
      <w:r>
        <w:rPr>
          <w:rFonts w:eastAsia="仿宋_GB2312"/>
          <w:color w:val="auto"/>
        </w:rPr>
        <w:t>（</w:t>
      </w:r>
      <w:r>
        <w:rPr>
          <w:rFonts w:hint="eastAsia" w:eastAsia="仿宋_GB2312"/>
          <w:color w:val="auto"/>
        </w:rPr>
        <w:t>六</w:t>
      </w:r>
      <w:r>
        <w:rPr>
          <w:rFonts w:eastAsia="仿宋_GB2312"/>
          <w:color w:val="auto"/>
        </w:rPr>
        <w:t>）强化环境信息公开与公众参与机制。在项目运营过程中，按规定发布企业环境保护信息，自觉接受社会监督。建立畅通的公众参与渠道，加强宣传与沟通工作，及时解</w:t>
      </w:r>
      <w:r>
        <w:rPr>
          <w:rFonts w:eastAsia="仿宋_GB2312"/>
          <w:color w:val="000000"/>
        </w:rPr>
        <w:t>决公众反映的环境问题，满足公众合理的环境保护要求</w:t>
      </w:r>
      <w:r>
        <w:rPr>
          <w:rStyle w:val="30"/>
          <w:rFonts w:eastAsia="仿宋_GB2312"/>
          <w:color w:val="000000"/>
        </w:rPr>
        <w:t>。</w:t>
      </w:r>
    </w:p>
    <w:p>
      <w:pPr>
        <w:pStyle w:val="16"/>
        <w:keepNext w:val="0"/>
        <w:keepLines w:val="0"/>
        <w:pageBreakBefore w:val="0"/>
        <w:widowControl w:val="0"/>
        <w:kinsoku/>
        <w:wordWrap/>
        <w:overflowPunct/>
        <w:topLinePunct w:val="0"/>
        <w:autoSpaceDE/>
        <w:autoSpaceDN/>
        <w:bidi w:val="0"/>
        <w:spacing w:after="0" w:line="640" w:lineRule="exact"/>
        <w:ind w:firstLine="640" w:firstLineChars="200"/>
        <w:rPr>
          <w:rFonts w:eastAsia="仿宋_GB2312"/>
          <w:color w:val="000000"/>
        </w:rPr>
      </w:pPr>
      <w:r>
        <w:rPr>
          <w:rFonts w:eastAsia="仿宋_GB2312"/>
          <w:color w:val="000000"/>
        </w:rPr>
        <w:t>三、你单位必须严格执行配套建设的环境保护设施与主体项目同时设计、同时施工、同时投入使用的“三同时”制度，落实各项环境保护措施。项目建成后，须按规定程序实施竣工环境保护验收（前述环保措施未落实前，不得投入</w:t>
      </w:r>
      <w:r>
        <w:rPr>
          <w:rFonts w:hint="eastAsia" w:eastAsia="仿宋_GB2312"/>
          <w:color w:val="000000"/>
          <w:lang w:eastAsia="zh-CN"/>
        </w:rPr>
        <w:t>运行</w:t>
      </w:r>
      <w:r>
        <w:rPr>
          <w:rFonts w:eastAsia="仿宋_GB2312"/>
          <w:color w:val="000000"/>
        </w:rPr>
        <w:t>通过验收）。项目建设运行中应遵循环评报告书相关要求。</w:t>
      </w:r>
    </w:p>
    <w:p>
      <w:pPr>
        <w:pStyle w:val="16"/>
        <w:keepNext w:val="0"/>
        <w:keepLines w:val="0"/>
        <w:pageBreakBefore w:val="0"/>
        <w:widowControl w:val="0"/>
        <w:kinsoku/>
        <w:wordWrap/>
        <w:overflowPunct/>
        <w:topLinePunct w:val="0"/>
        <w:autoSpaceDE/>
        <w:autoSpaceDN/>
        <w:bidi w:val="0"/>
        <w:spacing w:after="0" w:line="640" w:lineRule="exact"/>
        <w:ind w:firstLine="640" w:firstLineChars="200"/>
        <w:rPr>
          <w:rFonts w:eastAsia="仿宋_GB2312"/>
          <w:color w:val="000000"/>
        </w:rPr>
      </w:pPr>
      <w:r>
        <w:rPr>
          <w:rFonts w:eastAsia="仿宋_GB2312"/>
          <w:color w:val="000000"/>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spacing w:line="640" w:lineRule="exact"/>
        <w:ind w:firstLine="640" w:firstLineChars="200"/>
        <w:rPr>
          <w:rFonts w:eastAsia="仿宋_GB2312"/>
          <w:color w:val="000000"/>
        </w:rPr>
      </w:pPr>
      <w:r>
        <w:rPr>
          <w:rFonts w:eastAsia="仿宋_GB2312"/>
          <w:color w:val="000000"/>
        </w:rPr>
        <w:t>五、由枣庄市生态环</w:t>
      </w:r>
      <w:r>
        <w:rPr>
          <w:rFonts w:hint="eastAsia" w:eastAsia="仿宋_GB2312"/>
          <w:color w:val="000000"/>
        </w:rPr>
        <w:t>境局滕州、薛城、山亭分局和枣庄市生态环境保护综合执法支队负责该项目的“三同时”监</w:t>
      </w:r>
      <w:r>
        <w:rPr>
          <w:rFonts w:eastAsia="仿宋_GB2312"/>
          <w:color w:val="000000"/>
        </w:rPr>
        <w:t>督检查和日常管理工作。</w:t>
      </w:r>
    </w:p>
    <w:p>
      <w:pPr>
        <w:keepNext w:val="0"/>
        <w:keepLines w:val="0"/>
        <w:pageBreakBefore w:val="0"/>
        <w:widowControl w:val="0"/>
        <w:kinsoku/>
        <w:wordWrap/>
        <w:overflowPunct/>
        <w:topLinePunct w:val="0"/>
        <w:autoSpaceDE/>
        <w:autoSpaceDN/>
        <w:bidi w:val="0"/>
        <w:spacing w:line="640" w:lineRule="exact"/>
        <w:ind w:firstLine="640" w:firstLineChars="200"/>
        <w:rPr>
          <w:rFonts w:eastAsia="仿宋_GB2312"/>
          <w:color w:val="000000"/>
        </w:rPr>
      </w:pPr>
      <w:r>
        <w:rPr>
          <w:rFonts w:eastAsia="仿宋_GB2312"/>
          <w:color w:val="000000"/>
        </w:rPr>
        <w:t>六、你单位应在接到本批复后10个工作日内，将批准后的环境影响报告书送枣庄市生态环境局</w:t>
      </w:r>
      <w:r>
        <w:rPr>
          <w:rFonts w:hint="eastAsia" w:eastAsia="仿宋_GB2312"/>
          <w:color w:val="000000"/>
        </w:rPr>
        <w:t>滕州、薛城、山亭</w:t>
      </w:r>
      <w:r>
        <w:rPr>
          <w:rFonts w:hint="eastAsia" w:eastAsia="仿宋_GB2312"/>
          <w:color w:val="000000"/>
          <w:lang w:eastAsia="zh-CN"/>
        </w:rPr>
        <w:t>分局</w:t>
      </w:r>
      <w:r>
        <w:rPr>
          <w:rFonts w:eastAsia="仿宋_GB2312"/>
          <w:color w:val="000000"/>
        </w:rPr>
        <w:t>，并按规定接受各级生态环境部门的监督检查。</w:t>
      </w:r>
    </w:p>
    <w:p>
      <w:pPr>
        <w:keepNext w:val="0"/>
        <w:keepLines w:val="0"/>
        <w:pageBreakBefore w:val="0"/>
        <w:widowControl w:val="0"/>
        <w:kinsoku/>
        <w:wordWrap/>
        <w:overflowPunct/>
        <w:topLinePunct w:val="0"/>
        <w:autoSpaceDE/>
        <w:autoSpaceDN/>
        <w:bidi w:val="0"/>
        <w:spacing w:line="640" w:lineRule="exact"/>
        <w:ind w:firstLine="640" w:firstLineChars="200"/>
        <w:rPr>
          <w:rFonts w:eastAsia="仿宋_GB2312"/>
        </w:rPr>
      </w:pPr>
      <w:r>
        <w:rPr>
          <w:rFonts w:eastAsia="仿宋_GB2312"/>
          <w:color w:val="000000"/>
        </w:rPr>
        <w:t>七、项目须符合有关法律法规规定要求。如有符合《中华人民共和国行政许可法》第七十八条“行政许可申请人隐瞒有关情况或者提供虚假材料申请行政许可，行政机关应不予受理或者不予行政许可情形”或不符合相关法律法规规定要求的，则本文件自始自然作废。</w:t>
      </w:r>
    </w:p>
    <w:p>
      <w:pPr>
        <w:pStyle w:val="2"/>
        <w:ind w:left="640"/>
        <w:rPr>
          <w:rFonts w:eastAsia="仿宋_GB2312"/>
          <w:sz w:val="32"/>
        </w:rPr>
      </w:pPr>
    </w:p>
    <w:p/>
    <w:p>
      <w:pPr>
        <w:spacing w:line="620" w:lineRule="exact"/>
        <w:ind w:firstLine="4960" w:firstLineChars="1550"/>
        <w:rPr>
          <w:rFonts w:eastAsia="仿宋_GB2312"/>
        </w:rPr>
      </w:pPr>
      <w:r>
        <w:rPr>
          <w:rFonts w:eastAsia="仿宋_GB2312"/>
        </w:rPr>
        <w:t>枣庄市生态环境局</w:t>
      </w:r>
    </w:p>
    <w:p>
      <w:pPr>
        <w:spacing w:line="620" w:lineRule="exact"/>
        <w:ind w:firstLine="4960" w:firstLineChars="1550"/>
        <w:rPr>
          <w:rFonts w:eastAsia="仿宋_GB2312"/>
        </w:rPr>
      </w:pPr>
      <w:r>
        <w:rPr>
          <w:rFonts w:eastAsia="仿宋_GB2312"/>
        </w:rPr>
        <w:t>2022年9月</w:t>
      </w:r>
      <w:r>
        <w:rPr>
          <w:rFonts w:hint="default" w:eastAsia="仿宋_GB2312"/>
          <w:lang w:val="en"/>
        </w:rPr>
        <w:t>14</w:t>
      </w:r>
      <w:r>
        <w:rPr>
          <w:rFonts w:eastAsia="仿宋_GB2312"/>
        </w:rPr>
        <w:t>日</w:t>
      </w:r>
    </w:p>
    <w:p>
      <w:pPr>
        <w:pStyle w:val="2"/>
        <w:ind w:left="640"/>
        <w:rPr>
          <w:rFonts w:eastAsia="仿宋_GB2312"/>
          <w:sz w:val="32"/>
        </w:rPr>
      </w:pPr>
    </w:p>
    <w:p>
      <w:pPr>
        <w:rPr>
          <w:rFonts w:eastAsia="仿宋_GB2312"/>
        </w:rPr>
      </w:pPr>
    </w:p>
    <w:p>
      <w:pPr>
        <w:pStyle w:val="2"/>
        <w:ind w:left="640"/>
        <w:rPr>
          <w:rFonts w:eastAsia="仿宋_GB2312"/>
          <w:sz w:val="32"/>
        </w:rPr>
      </w:pPr>
    </w:p>
    <w:p>
      <w:pPr>
        <w:rPr>
          <w:rFonts w:eastAsia="仿宋_GB2312"/>
        </w:rPr>
      </w:pPr>
    </w:p>
    <w:p>
      <w:pPr>
        <w:pStyle w:val="2"/>
        <w:rPr>
          <w:rFonts w:eastAsia="仿宋_GB2312"/>
        </w:rPr>
      </w:pPr>
    </w:p>
    <w:p>
      <w:pPr>
        <w:rPr>
          <w:rFonts w:eastAsia="仿宋_GB2312"/>
        </w:rPr>
      </w:pPr>
      <w:bookmarkStart w:id="0" w:name="_GoBack"/>
      <w:bookmarkEnd w:id="0"/>
    </w:p>
    <w:p>
      <w:pPr>
        <w:pStyle w:val="2"/>
        <w:rPr>
          <w:rFonts w:eastAsia="仿宋_GB2312"/>
        </w:rPr>
      </w:pPr>
    </w:p>
    <w:p>
      <w:pPr>
        <w:pStyle w:val="2"/>
        <w:ind w:left="0" w:leftChars="0" w:firstLine="0" w:firstLineChars="0"/>
        <w:rPr>
          <w:rFonts w:eastAsia="仿宋_GB2312"/>
          <w:sz w:val="32"/>
        </w:rPr>
      </w:pPr>
    </w:p>
    <w:p>
      <w:pPr>
        <w:pStyle w:val="2"/>
        <w:ind w:left="640"/>
        <w:rPr>
          <w:rFonts w:eastAsia="仿宋_GB2312"/>
          <w:sz w:val="32"/>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eastAsia="仿宋_GB2312"/>
          <w:color w:val="000000"/>
          <w:sz w:val="28"/>
          <w:szCs w:val="28"/>
        </w:rPr>
      </w:pPr>
      <w:r>
        <w:rPr>
          <w:rFonts w:eastAsia="仿宋_GB2312"/>
          <w:color w:val="000000"/>
          <w:sz w:val="28"/>
          <w:szCs w:val="28"/>
        </w:rPr>
        <w:t>主题词：环境影响评价  报告书  批复</w:t>
      </w:r>
    </w:p>
    <w:tbl>
      <w:tblPr>
        <w:tblStyle w:val="1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eastAsia="仿宋_GB2312"/>
                <w:color w:val="000000"/>
                <w:sz w:val="28"/>
                <w:szCs w:val="28"/>
              </w:rPr>
            </w:pPr>
            <w:r>
              <w:rPr>
                <w:rFonts w:eastAsia="仿宋_GB2312"/>
                <w:color w:val="000000"/>
                <w:sz w:val="28"/>
                <w:szCs w:val="28"/>
              </w:rPr>
              <w:t xml:space="preserve">枣庄市生态环境局办公室             </w:t>
            </w:r>
            <w:r>
              <w:rPr>
                <w:rFonts w:hint="default" w:eastAsia="仿宋_GB2312"/>
                <w:color w:val="000000"/>
                <w:sz w:val="28"/>
                <w:szCs w:val="28"/>
                <w:lang w:val="en"/>
              </w:rPr>
              <w:t xml:space="preserve">       </w:t>
            </w:r>
            <w:r>
              <w:rPr>
                <w:rFonts w:eastAsia="仿宋_GB2312"/>
                <w:color w:val="000000"/>
                <w:sz w:val="28"/>
                <w:szCs w:val="28"/>
              </w:rPr>
              <w:t xml:space="preserve"> 2022年9月</w:t>
            </w:r>
            <w:r>
              <w:rPr>
                <w:rFonts w:hint="default" w:eastAsia="仿宋_GB2312"/>
                <w:color w:val="000000"/>
                <w:sz w:val="28"/>
                <w:szCs w:val="28"/>
                <w:lang w:val="en"/>
              </w:rPr>
              <w:t>14</w:t>
            </w:r>
            <w:r>
              <w:rPr>
                <w:rFonts w:eastAsia="仿宋_GB2312"/>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Noto Serif Bengali"/>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Noto Serif Bengali">
    <w:panose1 w:val="02020502040504020204"/>
    <w:charset w:val="00"/>
    <w:family w:val="auto"/>
    <w:pitch w:val="default"/>
    <w:sig w:usb0="0001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rPr>
                              <w:rStyle w:val="19"/>
                              <w:sz w:val="24"/>
                              <w:szCs w:val="24"/>
                            </w:rPr>
                          </w:pPr>
                          <w:r>
                            <w:rPr>
                              <w:rStyle w:val="19"/>
                              <w:sz w:val="24"/>
                              <w:szCs w:val="24"/>
                            </w:rPr>
                            <w:t xml:space="preserve">— </w:t>
                          </w:r>
                          <w:r>
                            <w:rPr>
                              <w:rStyle w:val="19"/>
                              <w:sz w:val="24"/>
                              <w:szCs w:val="24"/>
                            </w:rPr>
                            <w:fldChar w:fldCharType="begin"/>
                          </w:r>
                          <w:r>
                            <w:rPr>
                              <w:rStyle w:val="19"/>
                              <w:sz w:val="24"/>
                              <w:szCs w:val="24"/>
                            </w:rPr>
                            <w:instrText xml:space="preserve"> PAGE  \* MERGEFORMAT </w:instrText>
                          </w:r>
                          <w:r>
                            <w:rPr>
                              <w:rStyle w:val="19"/>
                              <w:sz w:val="24"/>
                              <w:szCs w:val="24"/>
                            </w:rPr>
                            <w:fldChar w:fldCharType="separate"/>
                          </w:r>
                          <w:r>
                            <w:rPr>
                              <w:rStyle w:val="19"/>
                              <w:sz w:val="24"/>
                              <w:szCs w:val="24"/>
                            </w:rPr>
                            <w:t>- 1 -</w:t>
                          </w:r>
                          <w:r>
                            <w:rPr>
                              <w:rStyle w:val="19"/>
                              <w:sz w:val="24"/>
                              <w:szCs w:val="24"/>
                            </w:rPr>
                            <w:fldChar w:fldCharType="end"/>
                          </w:r>
                          <w:r>
                            <w:rPr>
                              <w:rStyle w:val="19"/>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2"/>
                      <w:rPr>
                        <w:rStyle w:val="19"/>
                        <w:sz w:val="24"/>
                        <w:szCs w:val="24"/>
                      </w:rPr>
                    </w:pPr>
                    <w:r>
                      <w:rPr>
                        <w:rStyle w:val="19"/>
                        <w:sz w:val="24"/>
                        <w:szCs w:val="24"/>
                      </w:rPr>
                      <w:t xml:space="preserve">— </w:t>
                    </w:r>
                    <w:r>
                      <w:rPr>
                        <w:rStyle w:val="19"/>
                        <w:sz w:val="24"/>
                        <w:szCs w:val="24"/>
                      </w:rPr>
                      <w:fldChar w:fldCharType="begin"/>
                    </w:r>
                    <w:r>
                      <w:rPr>
                        <w:rStyle w:val="19"/>
                        <w:sz w:val="24"/>
                        <w:szCs w:val="24"/>
                      </w:rPr>
                      <w:instrText xml:space="preserve"> PAGE  \* MERGEFORMAT </w:instrText>
                    </w:r>
                    <w:r>
                      <w:rPr>
                        <w:rStyle w:val="19"/>
                        <w:sz w:val="24"/>
                        <w:szCs w:val="24"/>
                      </w:rPr>
                      <w:fldChar w:fldCharType="separate"/>
                    </w:r>
                    <w:r>
                      <w:rPr>
                        <w:rStyle w:val="19"/>
                        <w:sz w:val="24"/>
                        <w:szCs w:val="24"/>
                      </w:rPr>
                      <w:t>- 1 -</w:t>
                    </w:r>
                    <w:r>
                      <w:rPr>
                        <w:rStyle w:val="19"/>
                        <w:sz w:val="24"/>
                        <w:szCs w:val="24"/>
                      </w:rPr>
                      <w:fldChar w:fldCharType="end"/>
                    </w:r>
                    <w:r>
                      <w:rPr>
                        <w:rStyle w:val="19"/>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- 1 -</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Y4MmM2MDc1NGFjYmQ5NDYzOTdlZDUxMDI3OWIifQ=="/>
  </w:docVars>
  <w:rsids>
    <w:rsidRoot w:val="00172A27"/>
    <w:rsid w:val="000A4E63"/>
    <w:rsid w:val="000F32CF"/>
    <w:rsid w:val="00141BCC"/>
    <w:rsid w:val="001461C4"/>
    <w:rsid w:val="00172A27"/>
    <w:rsid w:val="001C2DC3"/>
    <w:rsid w:val="001C6F30"/>
    <w:rsid w:val="002B4FB9"/>
    <w:rsid w:val="00337826"/>
    <w:rsid w:val="003B7518"/>
    <w:rsid w:val="00442D00"/>
    <w:rsid w:val="004F0BBC"/>
    <w:rsid w:val="005A1B16"/>
    <w:rsid w:val="005B44F9"/>
    <w:rsid w:val="005F5AA9"/>
    <w:rsid w:val="00740E02"/>
    <w:rsid w:val="00857887"/>
    <w:rsid w:val="00943FE8"/>
    <w:rsid w:val="009C72C7"/>
    <w:rsid w:val="009F64F0"/>
    <w:rsid w:val="00A10B1F"/>
    <w:rsid w:val="00B32EB3"/>
    <w:rsid w:val="00B62329"/>
    <w:rsid w:val="00BD4015"/>
    <w:rsid w:val="00D14B0C"/>
    <w:rsid w:val="00D5663B"/>
    <w:rsid w:val="00FA1420"/>
    <w:rsid w:val="00FA3D4F"/>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7DAC6D"/>
    <w:rsid w:val="1EC62458"/>
    <w:rsid w:val="1F5A78A4"/>
    <w:rsid w:val="1F6B7162"/>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2B09C0"/>
    <w:rsid w:val="2F5A677B"/>
    <w:rsid w:val="2FF64284"/>
    <w:rsid w:val="2FFB9067"/>
    <w:rsid w:val="3054546B"/>
    <w:rsid w:val="31534ACC"/>
    <w:rsid w:val="31846766"/>
    <w:rsid w:val="318C3401"/>
    <w:rsid w:val="31F97B06"/>
    <w:rsid w:val="325355C3"/>
    <w:rsid w:val="32FF494E"/>
    <w:rsid w:val="3322137D"/>
    <w:rsid w:val="338A27B8"/>
    <w:rsid w:val="33AB6FDB"/>
    <w:rsid w:val="33AC0A39"/>
    <w:rsid w:val="33BF0B43"/>
    <w:rsid w:val="33DD7E4D"/>
    <w:rsid w:val="33FB4A48"/>
    <w:rsid w:val="344561E5"/>
    <w:rsid w:val="34CA3AE5"/>
    <w:rsid w:val="34F82151"/>
    <w:rsid w:val="35ED0819"/>
    <w:rsid w:val="35FE6BC7"/>
    <w:rsid w:val="3671626C"/>
    <w:rsid w:val="36F34C00"/>
    <w:rsid w:val="37724F2B"/>
    <w:rsid w:val="3798389B"/>
    <w:rsid w:val="37D16482"/>
    <w:rsid w:val="37EAD811"/>
    <w:rsid w:val="37FF17D1"/>
    <w:rsid w:val="38A4257E"/>
    <w:rsid w:val="39B1734A"/>
    <w:rsid w:val="39E12F92"/>
    <w:rsid w:val="3AAE2002"/>
    <w:rsid w:val="3ABA306E"/>
    <w:rsid w:val="3ABFD3E8"/>
    <w:rsid w:val="3AF50A07"/>
    <w:rsid w:val="3B4D624B"/>
    <w:rsid w:val="3B7F2ABF"/>
    <w:rsid w:val="3BC7254A"/>
    <w:rsid w:val="3C9A3604"/>
    <w:rsid w:val="3D1A2271"/>
    <w:rsid w:val="3D4FC456"/>
    <w:rsid w:val="3D6B698F"/>
    <w:rsid w:val="3D7691E5"/>
    <w:rsid w:val="3DBF9DCE"/>
    <w:rsid w:val="3DFFF255"/>
    <w:rsid w:val="3E696745"/>
    <w:rsid w:val="3E7EC3F8"/>
    <w:rsid w:val="3EA17051"/>
    <w:rsid w:val="3EBF884F"/>
    <w:rsid w:val="3EBF94D2"/>
    <w:rsid w:val="3EC225AA"/>
    <w:rsid w:val="3F043E14"/>
    <w:rsid w:val="3F2A691E"/>
    <w:rsid w:val="3F2F2B9A"/>
    <w:rsid w:val="3F37C153"/>
    <w:rsid w:val="3F731C46"/>
    <w:rsid w:val="3F9EE81D"/>
    <w:rsid w:val="3FBAA0FE"/>
    <w:rsid w:val="3FBBE484"/>
    <w:rsid w:val="3FE7C5E3"/>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BE7A28D"/>
    <w:rsid w:val="4CF7741D"/>
    <w:rsid w:val="4D440D11"/>
    <w:rsid w:val="4DE1643A"/>
    <w:rsid w:val="4DEC1974"/>
    <w:rsid w:val="4EB22EE8"/>
    <w:rsid w:val="4EC454F9"/>
    <w:rsid w:val="4EFDE9EC"/>
    <w:rsid w:val="4EFF0093"/>
    <w:rsid w:val="4F96E0A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E1D25"/>
    <w:rsid w:val="532F38BC"/>
    <w:rsid w:val="537A5B9B"/>
    <w:rsid w:val="53BF44F1"/>
    <w:rsid w:val="53FE8A16"/>
    <w:rsid w:val="54197219"/>
    <w:rsid w:val="547B55F1"/>
    <w:rsid w:val="549FAA77"/>
    <w:rsid w:val="54F07FFA"/>
    <w:rsid w:val="54F5359F"/>
    <w:rsid w:val="556FEF18"/>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CB0559"/>
    <w:rsid w:val="5FEEC12B"/>
    <w:rsid w:val="5FEF263E"/>
    <w:rsid w:val="61313C78"/>
    <w:rsid w:val="61571C63"/>
    <w:rsid w:val="61573C78"/>
    <w:rsid w:val="619A7C04"/>
    <w:rsid w:val="61C66672"/>
    <w:rsid w:val="61DA1280"/>
    <w:rsid w:val="62227F6A"/>
    <w:rsid w:val="627833DE"/>
    <w:rsid w:val="62DB2B71"/>
    <w:rsid w:val="63E1330F"/>
    <w:rsid w:val="63FF54A3"/>
    <w:rsid w:val="64AF43D7"/>
    <w:rsid w:val="64BF8BAA"/>
    <w:rsid w:val="64F92008"/>
    <w:rsid w:val="65AF8B5B"/>
    <w:rsid w:val="65D64AF1"/>
    <w:rsid w:val="65E73B71"/>
    <w:rsid w:val="65EF43B2"/>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AC20A7D"/>
    <w:rsid w:val="6B3FB2B9"/>
    <w:rsid w:val="6BB890BD"/>
    <w:rsid w:val="6BB9FAE5"/>
    <w:rsid w:val="6BC404F0"/>
    <w:rsid w:val="6BDC1F0E"/>
    <w:rsid w:val="6BDFFE15"/>
    <w:rsid w:val="6BFE5BB2"/>
    <w:rsid w:val="6C7432F2"/>
    <w:rsid w:val="6D3A5CC5"/>
    <w:rsid w:val="6DBFDC21"/>
    <w:rsid w:val="6E7B8CE1"/>
    <w:rsid w:val="6ECF444B"/>
    <w:rsid w:val="6EFA2CE9"/>
    <w:rsid w:val="6EFD7F34"/>
    <w:rsid w:val="6EFEAACB"/>
    <w:rsid w:val="6EFF88BB"/>
    <w:rsid w:val="6F057A1E"/>
    <w:rsid w:val="6F6B1950"/>
    <w:rsid w:val="6F7040D8"/>
    <w:rsid w:val="6F78297B"/>
    <w:rsid w:val="6F8B3834"/>
    <w:rsid w:val="6FEBAFBC"/>
    <w:rsid w:val="6FEEB931"/>
    <w:rsid w:val="6FF6544E"/>
    <w:rsid w:val="6FFB2B1D"/>
    <w:rsid w:val="6FFD5A8B"/>
    <w:rsid w:val="6FFF0C2A"/>
    <w:rsid w:val="6FFF5FCA"/>
    <w:rsid w:val="715A4941"/>
    <w:rsid w:val="71720090"/>
    <w:rsid w:val="71DE62ED"/>
    <w:rsid w:val="721A7397"/>
    <w:rsid w:val="72612CD4"/>
    <w:rsid w:val="726D868B"/>
    <w:rsid w:val="72AB102C"/>
    <w:rsid w:val="72B01342"/>
    <w:rsid w:val="72F618F0"/>
    <w:rsid w:val="73135EE5"/>
    <w:rsid w:val="73211F18"/>
    <w:rsid w:val="735662C8"/>
    <w:rsid w:val="73C8DA13"/>
    <w:rsid w:val="73E8235D"/>
    <w:rsid w:val="73FFC938"/>
    <w:rsid w:val="749E0916"/>
    <w:rsid w:val="74DC4C6D"/>
    <w:rsid w:val="74FD0614"/>
    <w:rsid w:val="758D0746"/>
    <w:rsid w:val="759F36BD"/>
    <w:rsid w:val="75A0144E"/>
    <w:rsid w:val="75DB2FF0"/>
    <w:rsid w:val="75DF7764"/>
    <w:rsid w:val="75FBF3FC"/>
    <w:rsid w:val="75FF489D"/>
    <w:rsid w:val="76701595"/>
    <w:rsid w:val="767D1D57"/>
    <w:rsid w:val="76BFDB12"/>
    <w:rsid w:val="76FB5003"/>
    <w:rsid w:val="77123D51"/>
    <w:rsid w:val="7737395C"/>
    <w:rsid w:val="773F33C4"/>
    <w:rsid w:val="773F554D"/>
    <w:rsid w:val="77732AC2"/>
    <w:rsid w:val="777F2FFC"/>
    <w:rsid w:val="77AB042F"/>
    <w:rsid w:val="77BF227D"/>
    <w:rsid w:val="77C51BD1"/>
    <w:rsid w:val="77D48A09"/>
    <w:rsid w:val="77DE1F42"/>
    <w:rsid w:val="77EF86AE"/>
    <w:rsid w:val="77FA2909"/>
    <w:rsid w:val="77FBB10C"/>
    <w:rsid w:val="77FEBCBE"/>
    <w:rsid w:val="77FFCD63"/>
    <w:rsid w:val="78C24056"/>
    <w:rsid w:val="78DA2EA9"/>
    <w:rsid w:val="79C01C24"/>
    <w:rsid w:val="79DF9E7C"/>
    <w:rsid w:val="79EF8F15"/>
    <w:rsid w:val="7A38659C"/>
    <w:rsid w:val="7A9F6A83"/>
    <w:rsid w:val="7AD92753"/>
    <w:rsid w:val="7AEA486C"/>
    <w:rsid w:val="7AFB75A0"/>
    <w:rsid w:val="7B6F02C7"/>
    <w:rsid w:val="7B7F8B42"/>
    <w:rsid w:val="7BB787BC"/>
    <w:rsid w:val="7BBD05CC"/>
    <w:rsid w:val="7BBF2789"/>
    <w:rsid w:val="7BE99282"/>
    <w:rsid w:val="7BED0F73"/>
    <w:rsid w:val="7BEFAD4B"/>
    <w:rsid w:val="7BFADCF8"/>
    <w:rsid w:val="7BFF0EA6"/>
    <w:rsid w:val="7CEF4AB6"/>
    <w:rsid w:val="7D063248"/>
    <w:rsid w:val="7D30DD4A"/>
    <w:rsid w:val="7D525D7C"/>
    <w:rsid w:val="7D59184E"/>
    <w:rsid w:val="7D5E5F15"/>
    <w:rsid w:val="7D5F9D68"/>
    <w:rsid w:val="7D76BBE4"/>
    <w:rsid w:val="7D7B8F7F"/>
    <w:rsid w:val="7D7F80ED"/>
    <w:rsid w:val="7D8C529A"/>
    <w:rsid w:val="7DB7D886"/>
    <w:rsid w:val="7DF45AA4"/>
    <w:rsid w:val="7DF6A253"/>
    <w:rsid w:val="7DF71516"/>
    <w:rsid w:val="7DF7CDFA"/>
    <w:rsid w:val="7DFFF736"/>
    <w:rsid w:val="7E2C750A"/>
    <w:rsid w:val="7E734B6C"/>
    <w:rsid w:val="7E7D42AA"/>
    <w:rsid w:val="7E9853D0"/>
    <w:rsid w:val="7ED70E43"/>
    <w:rsid w:val="7EEE9423"/>
    <w:rsid w:val="7EEF8B09"/>
    <w:rsid w:val="7EFD9A47"/>
    <w:rsid w:val="7F2F6E38"/>
    <w:rsid w:val="7F3824FC"/>
    <w:rsid w:val="7F585270"/>
    <w:rsid w:val="7F7F0C6D"/>
    <w:rsid w:val="7F7F462D"/>
    <w:rsid w:val="7F7F823D"/>
    <w:rsid w:val="7F9A4AFD"/>
    <w:rsid w:val="7FBD45A6"/>
    <w:rsid w:val="7FBF2A74"/>
    <w:rsid w:val="7FC73A2B"/>
    <w:rsid w:val="7FCDEA4D"/>
    <w:rsid w:val="7FD678A3"/>
    <w:rsid w:val="7FDC0BAF"/>
    <w:rsid w:val="7FDF0CB0"/>
    <w:rsid w:val="7FDF61D8"/>
    <w:rsid w:val="7FE94E50"/>
    <w:rsid w:val="7FED3AE5"/>
    <w:rsid w:val="7FEF6B0C"/>
    <w:rsid w:val="7FF3F4C3"/>
    <w:rsid w:val="7FF71996"/>
    <w:rsid w:val="7FFB93CA"/>
    <w:rsid w:val="7FFBC457"/>
    <w:rsid w:val="7FFD5248"/>
    <w:rsid w:val="7FFF2252"/>
    <w:rsid w:val="95FEC1C4"/>
    <w:rsid w:val="99D6BF63"/>
    <w:rsid w:val="9ADEA30D"/>
    <w:rsid w:val="9D45BB38"/>
    <w:rsid w:val="9DFA3C8D"/>
    <w:rsid w:val="9F73B232"/>
    <w:rsid w:val="9FFF4F0A"/>
    <w:rsid w:val="9FFFBFF4"/>
    <w:rsid w:val="A3FDEE17"/>
    <w:rsid w:val="A777988C"/>
    <w:rsid w:val="A7ADDC78"/>
    <w:rsid w:val="A7B4FE04"/>
    <w:rsid w:val="AAD9929A"/>
    <w:rsid w:val="AB3F3BE1"/>
    <w:rsid w:val="ABCEDC8E"/>
    <w:rsid w:val="ADBF623D"/>
    <w:rsid w:val="AFDFE7D0"/>
    <w:rsid w:val="AFF3E16E"/>
    <w:rsid w:val="AFF712AC"/>
    <w:rsid w:val="AFFB8A00"/>
    <w:rsid w:val="AFFEB9E1"/>
    <w:rsid w:val="B3D5AA0A"/>
    <w:rsid w:val="B3F316DF"/>
    <w:rsid w:val="B4AC9054"/>
    <w:rsid w:val="B6FDEA49"/>
    <w:rsid w:val="B76CC371"/>
    <w:rsid w:val="B77E6C0B"/>
    <w:rsid w:val="B797BA1C"/>
    <w:rsid w:val="B7BFA034"/>
    <w:rsid w:val="B7C2EFC9"/>
    <w:rsid w:val="B7FF9D0C"/>
    <w:rsid w:val="B9EFF0F1"/>
    <w:rsid w:val="BB2F4635"/>
    <w:rsid w:val="BB4B0E87"/>
    <w:rsid w:val="BB5B2330"/>
    <w:rsid w:val="BBDF5320"/>
    <w:rsid w:val="BCF7B01E"/>
    <w:rsid w:val="BCF976BD"/>
    <w:rsid w:val="BDE5662C"/>
    <w:rsid w:val="BDEEAC39"/>
    <w:rsid w:val="BE6F4D30"/>
    <w:rsid w:val="BEEF2EFA"/>
    <w:rsid w:val="BEEF328F"/>
    <w:rsid w:val="BF36D048"/>
    <w:rsid w:val="BF824DB0"/>
    <w:rsid w:val="BFB7AB31"/>
    <w:rsid w:val="BFFBEE80"/>
    <w:rsid w:val="BFFE113B"/>
    <w:rsid w:val="BFFE53B4"/>
    <w:rsid w:val="BFFF84C8"/>
    <w:rsid w:val="C6F7E866"/>
    <w:rsid w:val="CAFDADBE"/>
    <w:rsid w:val="CCAEA054"/>
    <w:rsid w:val="CFDF6E21"/>
    <w:rsid w:val="CFF64FCF"/>
    <w:rsid w:val="CFF77F0B"/>
    <w:rsid w:val="D15DE91A"/>
    <w:rsid w:val="D174FDE8"/>
    <w:rsid w:val="D1FFF584"/>
    <w:rsid w:val="D57FB589"/>
    <w:rsid w:val="D5FF3DBE"/>
    <w:rsid w:val="D5FF8B0A"/>
    <w:rsid w:val="D67FE771"/>
    <w:rsid w:val="D75739E5"/>
    <w:rsid w:val="D7E983FF"/>
    <w:rsid w:val="D8CF872E"/>
    <w:rsid w:val="D9F327DC"/>
    <w:rsid w:val="DB5FABC1"/>
    <w:rsid w:val="DBB744A7"/>
    <w:rsid w:val="DBDFF1C0"/>
    <w:rsid w:val="DCF7F45E"/>
    <w:rsid w:val="DDBFDE5D"/>
    <w:rsid w:val="DEA939D4"/>
    <w:rsid w:val="DF5F3B05"/>
    <w:rsid w:val="DF7ECAAE"/>
    <w:rsid w:val="DFAF4E89"/>
    <w:rsid w:val="E3FD4D5B"/>
    <w:rsid w:val="E3FF09D2"/>
    <w:rsid w:val="E47368C8"/>
    <w:rsid w:val="E5EF1BC9"/>
    <w:rsid w:val="E672326A"/>
    <w:rsid w:val="E6BBB6A3"/>
    <w:rsid w:val="E6BE8AB7"/>
    <w:rsid w:val="E7BB907E"/>
    <w:rsid w:val="E7E5BCAA"/>
    <w:rsid w:val="E8DAC67F"/>
    <w:rsid w:val="E957BF82"/>
    <w:rsid w:val="E9BF1A50"/>
    <w:rsid w:val="EBD5F73D"/>
    <w:rsid w:val="EBFD841A"/>
    <w:rsid w:val="EBFFE6EA"/>
    <w:rsid w:val="EC50C94E"/>
    <w:rsid w:val="ECEE07DE"/>
    <w:rsid w:val="ED7AD24F"/>
    <w:rsid w:val="EDB33895"/>
    <w:rsid w:val="EE26ADCB"/>
    <w:rsid w:val="EEFF13DC"/>
    <w:rsid w:val="EF37F4E2"/>
    <w:rsid w:val="EFB2C2E7"/>
    <w:rsid w:val="EFBCEB91"/>
    <w:rsid w:val="EFDD554E"/>
    <w:rsid w:val="EFF30358"/>
    <w:rsid w:val="EFFD9A3E"/>
    <w:rsid w:val="EFFF9F5A"/>
    <w:rsid w:val="EFFFA9AC"/>
    <w:rsid w:val="F1595000"/>
    <w:rsid w:val="F1595062"/>
    <w:rsid w:val="F1FCBD6C"/>
    <w:rsid w:val="F27FA20E"/>
    <w:rsid w:val="F3730244"/>
    <w:rsid w:val="F37FBC8D"/>
    <w:rsid w:val="F3CE3B00"/>
    <w:rsid w:val="F3FDD338"/>
    <w:rsid w:val="F4ECDE89"/>
    <w:rsid w:val="F4F9783A"/>
    <w:rsid w:val="F57ACD26"/>
    <w:rsid w:val="F57BB35B"/>
    <w:rsid w:val="F5AEC5EA"/>
    <w:rsid w:val="F5B405E4"/>
    <w:rsid w:val="F5CF9016"/>
    <w:rsid w:val="F5F22EB7"/>
    <w:rsid w:val="F6753C28"/>
    <w:rsid w:val="F67E489D"/>
    <w:rsid w:val="F6B7A1C4"/>
    <w:rsid w:val="F6DFFF63"/>
    <w:rsid w:val="F6F9CC09"/>
    <w:rsid w:val="F6FFDC46"/>
    <w:rsid w:val="F78DA90B"/>
    <w:rsid w:val="F7BB905D"/>
    <w:rsid w:val="F7DFD5D0"/>
    <w:rsid w:val="F7F7F569"/>
    <w:rsid w:val="F7FBEB97"/>
    <w:rsid w:val="F7FF15A8"/>
    <w:rsid w:val="F9968E6B"/>
    <w:rsid w:val="F9FA3AD5"/>
    <w:rsid w:val="F9FF9816"/>
    <w:rsid w:val="FA5EC977"/>
    <w:rsid w:val="FA6FD43B"/>
    <w:rsid w:val="FB333AC5"/>
    <w:rsid w:val="FB4EED0D"/>
    <w:rsid w:val="FBBA9D23"/>
    <w:rsid w:val="FBBF1013"/>
    <w:rsid w:val="FBBFCEE1"/>
    <w:rsid w:val="FBD30CB4"/>
    <w:rsid w:val="FBE322BD"/>
    <w:rsid w:val="FBE72527"/>
    <w:rsid w:val="FBF9EB9F"/>
    <w:rsid w:val="FC576A0D"/>
    <w:rsid w:val="FD3BB213"/>
    <w:rsid w:val="FD524C81"/>
    <w:rsid w:val="FD7BAAED"/>
    <w:rsid w:val="FD7E460E"/>
    <w:rsid w:val="FD7F6A91"/>
    <w:rsid w:val="FDB711DA"/>
    <w:rsid w:val="FDF9C832"/>
    <w:rsid w:val="FDFE7B0A"/>
    <w:rsid w:val="FDFF6A5C"/>
    <w:rsid w:val="FE2F79CB"/>
    <w:rsid w:val="FE7E1FE8"/>
    <w:rsid w:val="FEB32BC9"/>
    <w:rsid w:val="FEBE0F61"/>
    <w:rsid w:val="FF056A06"/>
    <w:rsid w:val="FF3BE222"/>
    <w:rsid w:val="FF3FAC63"/>
    <w:rsid w:val="FF6705B6"/>
    <w:rsid w:val="FF6D9895"/>
    <w:rsid w:val="FF7A3B64"/>
    <w:rsid w:val="FF7F5600"/>
    <w:rsid w:val="FF7F6C2F"/>
    <w:rsid w:val="FF7F84C5"/>
    <w:rsid w:val="FFAE4B53"/>
    <w:rsid w:val="FFAFEB29"/>
    <w:rsid w:val="FFBEA172"/>
    <w:rsid w:val="FFBF2792"/>
    <w:rsid w:val="FFD53605"/>
    <w:rsid w:val="FFDF7F0B"/>
    <w:rsid w:val="FFEE76F4"/>
    <w:rsid w:val="FFF392BF"/>
    <w:rsid w:val="FFFADD44"/>
    <w:rsid w:val="FFFB3B1B"/>
    <w:rsid w:val="FFFBBF50"/>
    <w:rsid w:val="FFFBCDD0"/>
    <w:rsid w:val="FFFC1969"/>
    <w:rsid w:val="FFFF2103"/>
    <w:rsid w:val="FFFF7349"/>
    <w:rsid w:val="FFFF9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7"/>
    <w:qFormat/>
    <w:uiPriority w:val="0"/>
    <w:pPr>
      <w:adjustRightInd/>
      <w:spacing w:line="240" w:lineRule="auto"/>
      <w:ind w:right="-140" w:rightChars="-50" w:firstLine="1653" w:firstLineChars="588"/>
    </w:pPr>
    <w:rPr>
      <w:b/>
      <w:bCs/>
    </w:rPr>
  </w:style>
  <w:style w:type="paragraph" w:customStyle="1" w:styleId="6">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7">
    <w:name w:val="图框文字"/>
    <w:basedOn w:val="1"/>
    <w:qFormat/>
    <w:uiPriority w:val="0"/>
    <w:pPr>
      <w:jc w:val="center"/>
      <w:textAlignment w:val="center"/>
    </w:pPr>
  </w:style>
  <w:style w:type="paragraph" w:styleId="8">
    <w:name w:val="annotation text"/>
    <w:basedOn w:val="1"/>
    <w:link w:val="23"/>
    <w:semiHidden/>
    <w:qFormat/>
    <w:uiPriority w:val="0"/>
    <w:pPr>
      <w:jc w:val="left"/>
    </w:pPr>
  </w:style>
  <w:style w:type="paragraph" w:styleId="9">
    <w:name w:val="Body Text"/>
    <w:basedOn w:val="1"/>
    <w:link w:val="24"/>
    <w:qFormat/>
    <w:uiPriority w:val="0"/>
    <w:pPr>
      <w:spacing w:after="120"/>
    </w:pPr>
  </w:style>
  <w:style w:type="paragraph" w:styleId="10">
    <w:name w:val="Date"/>
    <w:basedOn w:val="1"/>
    <w:next w:val="1"/>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Indent 3"/>
    <w:basedOn w:val="1"/>
    <w:qFormat/>
    <w:uiPriority w:val="0"/>
    <w:pPr>
      <w:spacing w:line="540" w:lineRule="exact"/>
      <w:ind w:firstLine="640" w:firstLineChars="200"/>
    </w:pPr>
    <w:rPr>
      <w:rFonts w:ascii="仿宋_GB2312" w:eastAsia="仿宋_GB2312"/>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szCs w:val="20"/>
    </w:rPr>
  </w:style>
  <w:style w:type="paragraph" w:styleId="15">
    <w:name w:val="annotation subject"/>
    <w:basedOn w:val="8"/>
    <w:next w:val="8"/>
    <w:link w:val="26"/>
    <w:qFormat/>
    <w:uiPriority w:val="0"/>
    <w:rPr>
      <w:b/>
      <w:bCs/>
    </w:rPr>
  </w:style>
  <w:style w:type="paragraph" w:styleId="16">
    <w:name w:val="Body Text First Indent"/>
    <w:basedOn w:val="9"/>
    <w:link w:val="27"/>
    <w:qFormat/>
    <w:uiPriority w:val="0"/>
    <w:pPr>
      <w:ind w:firstLine="420" w:firstLineChars="100"/>
    </w:pPr>
  </w:style>
  <w:style w:type="character" w:styleId="19">
    <w:name w:val="page number"/>
    <w:qFormat/>
    <w:uiPriority w:val="0"/>
  </w:style>
  <w:style w:type="character" w:styleId="20">
    <w:name w:val="annotation reference"/>
    <w:qFormat/>
    <w:uiPriority w:val="0"/>
    <w:rPr>
      <w:sz w:val="21"/>
      <w:szCs w:val="21"/>
    </w:rPr>
  </w:style>
  <w:style w:type="paragraph" w:customStyle="1" w:styleId="21">
    <w:name w:val="UserStyle_8"/>
    <w:basedOn w:val="22"/>
    <w:qFormat/>
    <w:uiPriority w:val="0"/>
    <w:pPr>
      <w:spacing w:line="240" w:lineRule="auto"/>
      <w:ind w:right="-140" w:rightChars="-50" w:firstLine="1653" w:firstLineChars="588"/>
    </w:pPr>
    <w:rPr>
      <w:b/>
      <w:bCs/>
    </w:rPr>
  </w:style>
  <w:style w:type="paragraph" w:customStyle="1" w:styleId="22">
    <w:name w:val="UserStyle_9"/>
    <w:basedOn w:val="1"/>
    <w:next w:val="1"/>
    <w:qFormat/>
    <w:uiPriority w:val="0"/>
    <w:pPr>
      <w:spacing w:line="480" w:lineRule="atLeast"/>
      <w:textAlignment w:val="baseline"/>
    </w:pPr>
    <w:rPr>
      <w:rFonts w:ascii="宋体" w:hAnsi="Tms Rmn"/>
      <w:kern w:val="0"/>
      <w:sz w:val="28"/>
      <w:szCs w:val="20"/>
    </w:rPr>
  </w:style>
  <w:style w:type="character" w:customStyle="1" w:styleId="23">
    <w:name w:val="批注文字 字符"/>
    <w:link w:val="8"/>
    <w:semiHidden/>
    <w:qFormat/>
    <w:uiPriority w:val="0"/>
    <w:rPr>
      <w:kern w:val="2"/>
      <w:sz w:val="32"/>
      <w:szCs w:val="32"/>
    </w:rPr>
  </w:style>
  <w:style w:type="character" w:customStyle="1" w:styleId="24">
    <w:name w:val="正文文本 字符"/>
    <w:link w:val="9"/>
    <w:qFormat/>
    <w:uiPriority w:val="0"/>
    <w:rPr>
      <w:kern w:val="2"/>
      <w:sz w:val="32"/>
      <w:szCs w:val="32"/>
    </w:rPr>
  </w:style>
  <w:style w:type="character" w:customStyle="1" w:styleId="25">
    <w:name w:val="批注框文本 字符"/>
    <w:link w:val="11"/>
    <w:qFormat/>
    <w:uiPriority w:val="0"/>
    <w:rPr>
      <w:kern w:val="2"/>
      <w:sz w:val="18"/>
      <w:szCs w:val="18"/>
    </w:rPr>
  </w:style>
  <w:style w:type="character" w:customStyle="1" w:styleId="26">
    <w:name w:val="批注主题 字符"/>
    <w:link w:val="15"/>
    <w:qFormat/>
    <w:uiPriority w:val="0"/>
    <w:rPr>
      <w:b/>
      <w:bCs/>
      <w:kern w:val="2"/>
      <w:sz w:val="32"/>
      <w:szCs w:val="32"/>
    </w:rPr>
  </w:style>
  <w:style w:type="character" w:customStyle="1" w:styleId="27">
    <w:name w:val="正文首行缩进 字符"/>
    <w:link w:val="16"/>
    <w:qFormat/>
    <w:uiPriority w:val="0"/>
  </w:style>
  <w:style w:type="paragraph" w:customStyle="1" w:styleId="28">
    <w:name w:val="BodyText1I2"/>
    <w:basedOn w:val="29"/>
    <w:next w:val="1"/>
    <w:qFormat/>
    <w:uiPriority w:val="0"/>
    <w:pPr>
      <w:spacing w:after="120" w:line="240" w:lineRule="auto"/>
      <w:ind w:left="420" w:leftChars="200" w:firstLine="420" w:firstLineChars="200"/>
    </w:pPr>
    <w:rPr>
      <w:sz w:val="21"/>
      <w:szCs w:val="24"/>
    </w:rPr>
  </w:style>
  <w:style w:type="paragraph" w:customStyle="1" w:styleId="29">
    <w:name w:val="BodyTextIndent"/>
    <w:basedOn w:val="1"/>
    <w:next w:val="4"/>
    <w:qFormat/>
    <w:uiPriority w:val="0"/>
    <w:pPr>
      <w:spacing w:line="460" w:lineRule="atLeast"/>
      <w:ind w:firstLine="284"/>
      <w:textAlignment w:val="baseline"/>
    </w:pPr>
    <w:rPr>
      <w:spacing w:val="36"/>
      <w:sz w:val="24"/>
    </w:rPr>
  </w:style>
  <w:style w:type="character" w:customStyle="1" w:styleId="30">
    <w:name w:val="NormalCharacter"/>
    <w:qFormat/>
    <w:uiPriority w:val="0"/>
    <w:rPr>
      <w:kern w:val="2"/>
      <w:sz w:val="32"/>
      <w:szCs w:val="32"/>
      <w:lang w:val="en-US" w:eastAsia="zh-CN" w:bidi="ar-SA"/>
    </w:rPr>
  </w:style>
  <w:style w:type="paragraph" w:customStyle="1" w:styleId="31">
    <w:name w:val="默认段落字体 Para Char Char Char Char"/>
    <w:basedOn w:val="1"/>
    <w:qFormat/>
    <w:uiPriority w:val="0"/>
    <w:rPr>
      <w:sz w:val="21"/>
      <w:szCs w:val="24"/>
    </w:rPr>
  </w:style>
  <w:style w:type="paragraph" w:customStyle="1" w:styleId="32">
    <w:name w:val="报告书正文样式1"/>
    <w:basedOn w:val="33"/>
    <w:qFormat/>
    <w:uiPriority w:val="0"/>
    <w:pPr>
      <w:spacing w:line="360" w:lineRule="auto"/>
    </w:pPr>
    <w:rPr>
      <w:rFonts w:ascii="Arial" w:hAnsi="Arial" w:cs="Arial"/>
      <w:szCs w:val="24"/>
    </w:rPr>
  </w:style>
  <w:style w:type="paragraph" w:customStyle="1" w:styleId="33">
    <w:name w:val="报告书正文"/>
    <w:basedOn w:val="1"/>
    <w:qFormat/>
    <w:uiPriority w:val="0"/>
    <w:pPr>
      <w:adjustRightInd w:val="0"/>
      <w:snapToGrid w:val="0"/>
      <w:spacing w:line="360" w:lineRule="atLeast"/>
      <w:ind w:firstLine="425"/>
      <w:textAlignment w:val="baseline"/>
    </w:pPr>
    <w:rPr>
      <w:sz w:val="24"/>
      <w:szCs w:val="20"/>
    </w:rPr>
  </w:style>
  <w:style w:type="paragraph" w:customStyle="1" w:styleId="34">
    <w:name w:val="_Style 247"/>
    <w:basedOn w:val="1"/>
    <w:qFormat/>
    <w:uiPriority w:val="0"/>
  </w:style>
  <w:style w:type="paragraph" w:customStyle="1" w:styleId="35">
    <w:name w:val="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345</Words>
  <Characters>1972</Characters>
  <Lines>16</Lines>
  <Paragraphs>4</Paragraphs>
  <TotalTime>1</TotalTime>
  <ScaleCrop>false</ScaleCrop>
  <LinksUpToDate>false</LinksUpToDate>
  <CharactersWithSpaces>2313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2021-08-06T05:24:00Z</dcterms:created>
  <dc:creator>微软用户</dc:creator>
  <cp:lastModifiedBy>user</cp:lastModifiedBy>
  <cp:lastPrinted>2022-03-27T22:34:00Z</cp:lastPrinted>
  <dcterms:modified xsi:type="dcterms:W3CDTF">2022-09-14T18:35:19Z</dcterms:modified>
  <dc:title>枣环行审字[2012]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02DAFF0B21FF40AFAB7A8C8BD1C18779</vt:lpwstr>
  </property>
</Properties>
</file>