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枣环许可字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val="en-US" w:eastAsia="zh-CN"/>
        </w:rPr>
        <w:t>119</w:t>
      </w: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号</w:t>
      </w:r>
      <w:bookmarkStart w:id="0" w:name="_GoBack"/>
      <w:bookmarkEnd w:id="0"/>
    </w:p>
    <w:p>
      <w:pPr>
        <w:pStyle w:val="8"/>
        <w:spacing w:before="0" w:beforeAutospacing="0" w:after="0" w:afterAutospacing="0" w:line="58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8"/>
        <w:spacing w:before="0" w:beforeAutospacing="0" w:after="0" w:afterAutospacing="0" w:line="62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  <w:lang w:eastAsia="zh-CN"/>
        </w:rPr>
        <w:t>枣庄聚祥新型墙材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工业固废节能降碳综合利用技改项目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仿宋" w:cs="Times New Roman"/>
          <w:bCs/>
          <w:w w:val="90"/>
          <w:sz w:val="3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枣庄聚祥新型墙材有限公司: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你公司报送的《枣庄聚祥新型墙材有限公司工业固废节能降碳综合利用技改项目》收悉。经研究，批复如下：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一、项目为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技改，位于枣庄市薛城区陶庄镇院山社区西，枣庄聚祥新型墙材有限公司院内。本次技改主要对厂内现有年产6000万块煤结砖生产线进行技改。利用现有车间，不新增占地。技改后使用建筑垃圾、炉渣、市政污泥、造纸污泥、工业废石膏、钢渣、粉煤灰、废弃土、污染土等一般固废作为原料，代替页岩、过烧煤矸石等，同时配套改造现有原料仓库及上料系统，新增污泥烘干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根据报告表结论，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从环境保护角度分析，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我局原则同意你公司报告表所列建设项目的地点、工艺、规模和环境保护对策措施。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二、项目建设与运营管理中应重点做好以下工作：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环境管理。严格制定扬尘防治方案，采取有效治理措施，将施工扬尘影响降至最小。加强施工期噪声管理，合理安排施工时间，降低设备声级。施工过程中产生的建筑垃圾要严格实行定点堆放，并及时清运处理。加强施工污水的排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管理，严格落实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生态环境及土壤保护措施。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强化大气污染防治措施。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储存、装卸等工序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应在密闭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内进行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，形成负压空间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给料、破碎和筛分粉尘经集气罩收集+布袋除尘器处理后由15m高排气筒（DA001）排放，须符合《建材工业大气污染物排放标准》(DB37/2373-2018)“砖瓦、陶粒、墙板”“重点控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制区”标准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；焙烧废气经钠钙双碱法脱硫+湿式电除尘装置处理后经33m高排气筒(DA002)排放，污染物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符合《建材工业大气污染物排放标准》(DB37/2373-2018)表2中“砖瓦、陶粒、墙板”“重点控制区”标准、《工业炉窑大气污染物排放标准》(DB37/2375-2019)标准要求、《恶臭污染物排放标准》（GB14554-93）表2标准要求、《挥发性有机物排放标准 第7部分：其他行业》(DB37/2810.7-2019)表1中Ⅱ时段限值要求。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落实报告表提出无组织排放措施。污染土壤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储存库处于微负压状态，并将废气引入窑内焚烧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设置并运行扬尘点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除尘或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喷淋设施。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场地积尘要日清日毕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运输道路要做好硬化、洒水保洁和抑尘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运输车辆要密闭运输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在出场前进行清洗、不带泥上路。厂界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《建材工业大气污染物排放标准》（DB37/2373-2018）表3无组织排放浓度限值、《恶臭污染物排放标准》（GB14554-93）表1中二级新扩改建项目中标准限值、《挥发性有机物排放标准 第7部分：其他行业》(DB37/2810.7-2019)表2标准要求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严格落实水污染防治措施。厂区实行雨污分流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分区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防渗措施。无生产废水外排。生活污水经化粪处理后由环卫部门清运。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严格落实土壤和地下水污染防治措施。按照“源头防控、分区防治、污染监控、应急响应”的原则进行地下水污染防治，强化厂区防渗及事故废水应急收集处理。建立地下水和土壤污染监控和预警体系，一旦出现土壤或地下水污染，立即启动应急预案和应急措施，减少对土壤和地下水的不利环境影响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严格落实噪声污染防治措施。采用低噪声设备，采取减振、隔声等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降噪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厂界噪声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《工业企业厂界环境噪声排放标准》(GB12348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2008)中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标准要求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="0" w:beforeLines="0" w:line="56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）对固体废物实施分类收集、处理、处置。大块原料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废坯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不合格产品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除尘器收集粉尘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除尘器收集尘泥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窑渣集中收集后回用于生产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木头、塑料片、铁片、钢粒、铁粉等杂质分类收集后外售处置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脱硫石膏集中收集后外售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生活垃圾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集后由环卫部门清运。废机油、废机油桶在厂内危废暂存间暂存后，委托有资质单位处置。一般固废须满足《一般工业固体废物贮存和填埋污染控制标准》（GB18599-2020）要求。危险废物须满足《危险废物贮存污染控制标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GB18597-2001）及修改单的要求。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）强化污染源管理。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为保障重污染天气应急，你单位应建设足够容积的污泥等储库，不得以处置污泥为由，不执行重污染天气应急响应规定。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按照国家和地方有关规定，建设规范污染物排放口，并设立标志牌，标示治理工艺流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程图。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环评文件提出的环境管理及监测计划。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DA001、DA00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排气筒须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自动监控设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厂区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安装至少3处符合国家监测标准要求的β射线法环境空气PM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自动监控设备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视频监控和在线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监控设施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与生态环境部门联网。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物料公路运输全部使用达到国五及以上排放标准的重型载货车辆（含燃气）或新能源汽车；厂内运输车辆全部达到国五及以上排放标准（含燃气）或使用新能源汽车，非道路移动机械全部达到国三及以上排放标准或使用新能源机械。参照《重污染天气重点行业移动源应急管理技术导则》建立门禁系统和电子台账，门禁系统监控数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zh-CN"/>
        </w:rPr>
        <w:t>按要求与生态环境部门联网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环保设备安装“分表计电”智能控制系统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）强化环境风险防范和应急措施。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你单位须组织开展环保设施安全风险评估和隐患排查治理。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制定突发环境事件应急预案，配备必要的事故防范应急设施、设备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并定期演练，切实加强事故应急处理及防范能力，确保环境安全。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该项目运营后，颗粒物、二氧化硫、氮氧化物排放总量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保持不变，新增污染物VOCs的排放量为0.118t/a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040000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强化环境信息公开与公众参与机制。落实建设项目环评信息公开主体责任，在工程开工前、建设过程中、建成和投入生产或使用后，及时公开相关环境信息。建立完善的环境信息公开体系，定期发布企业环境信息，主动接受社会监督。加强与周围公众的沟通，及时解决公众提出的环境问题，满足公众合理的环境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你公司必须严格执行配套建设的环境保护设施与主体项目同时设计、同时施工、同时投入使用的“三同时”制度。项目竣工后，须按规定程序进行竣工环境保护验收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前述环保措施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尤其是第二（七）项“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强化污染源管理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”中的要求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未落实前，不得通过验收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和投入生产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环境影响报告表经批准后，项目的性质、规模、地点、生产工艺或者防治污染、防止生态破坏的措施发生重大变动的，应当重新报批该项目的环境影响报告表。自环境影响报告表批复文件批准之日起，如超过5年项目才开工的，应当在开工前将环境影响报告表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五、由市生态环境局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分局和市生态环境综合执法支队负责该项目的“三同时”监督检查和日常管理工作。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六、你公司应在接到本批复后10个工作日内，将批准后的环境影响报告表送市生态环境局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分局，并按规定接受各级生态环境部门的监督检查。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项目须符合有关法律法规规定要求。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如有符合《中华人民共和国行政许可法》第七十八条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行政许可申请人隐瞒有关情况或者提供虚假材料申请行政许可，行政机关应不予受理或者不予行政许可情形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”或不符合相关法律法规规定要求的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，则本文件自然作废。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主题词：环境影响评价  报告表  批复</w:t>
      </w:r>
    </w:p>
    <w:tbl>
      <w:tblPr>
        <w:tblStyle w:val="10"/>
        <w:tblW w:w="890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枣庄市生态环境局办公室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电子批复领取指南：http://sthjj.zaozhuang.gov.cn/sthjyw/hpsp/xmsp/202205/t20220531_1442654.html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32D0C"/>
    <w:multiLevelType w:val="singleLevel"/>
    <w:tmpl w:val="89B32D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zBhNzg3YjgzMzRjZTVhNmFiODdlMjdkYzllMmEifQ=="/>
  </w:docVars>
  <w:rsids>
    <w:rsidRoot w:val="1ED67651"/>
    <w:rsid w:val="0E954EC9"/>
    <w:rsid w:val="154346AD"/>
    <w:rsid w:val="1AB97C9E"/>
    <w:rsid w:val="1DDD1584"/>
    <w:rsid w:val="1ED67651"/>
    <w:rsid w:val="291A2027"/>
    <w:rsid w:val="2ED26038"/>
    <w:rsid w:val="31A627B9"/>
    <w:rsid w:val="34D325F9"/>
    <w:rsid w:val="606C11F1"/>
    <w:rsid w:val="717F07E4"/>
    <w:rsid w:val="7A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pacing w:val="0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460" w:lineRule="atLeast"/>
      <w:ind w:firstLine="284"/>
    </w:pPr>
    <w:rPr>
      <w:spacing w:val="36"/>
      <w:sz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  <w:style w:type="paragraph" w:styleId="9">
    <w:name w:val="Body Text First Indent"/>
    <w:basedOn w:val="1"/>
    <w:next w:val="1"/>
    <w:qFormat/>
    <w:uiPriority w:val="0"/>
    <w:pPr>
      <w:tabs>
        <w:tab w:val="left" w:pos="900"/>
      </w:tabs>
      <w:spacing w:after="120" w:afterLines="0"/>
      <w:ind w:firstLine="420" w:firstLineChars="100"/>
    </w:pPr>
    <w:rPr>
      <w:sz w:val="21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本缩进 + 行距: 1.5 倍行距"/>
    <w:basedOn w:val="14"/>
    <w:next w:val="1"/>
    <w:qFormat/>
    <w:uiPriority w:val="0"/>
    <w:pPr>
      <w:adjustRightInd/>
      <w:spacing w:after="120" w:afterLines="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customStyle="1" w:styleId="14">
    <w:name w:val="Body Text Indent"/>
    <w:basedOn w:val="1"/>
    <w:next w:val="13"/>
    <w:qFormat/>
    <w:uiPriority w:val="0"/>
    <w:pPr>
      <w:spacing w:after="120"/>
      <w:ind w:left="420" w:leftChars="200"/>
    </w:pPr>
    <w:rPr>
      <w:sz w:val="24"/>
    </w:rPr>
  </w:style>
  <w:style w:type="paragraph" w:customStyle="1" w:styleId="15">
    <w:name w:val="报告书正文样式1"/>
    <w:basedOn w:val="16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6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paragraph" w:customStyle="1" w:styleId="17">
    <w:name w:val="li_正文"/>
    <w:basedOn w:val="1"/>
    <w:qFormat/>
    <w:uiPriority w:val="0"/>
    <w:pPr>
      <w:tabs>
        <w:tab w:val="left" w:pos="2340"/>
        <w:tab w:val="left" w:pos="4320"/>
      </w:tabs>
      <w:spacing w:line="240" w:lineRule="auto"/>
      <w:ind w:firstLine="0" w:firstLineChars="0"/>
      <w:jc w:val="left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2792</Words>
  <Characters>3069</Characters>
  <Lines>0</Lines>
  <Paragraphs>0</Paragraphs>
  <TotalTime>1</TotalTime>
  <ScaleCrop>false</ScaleCrop>
  <LinksUpToDate>false</LinksUpToDate>
  <CharactersWithSpaces>3095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2022-11-10T02:17:00Z</dcterms:created>
  <dc:creator>Administrator</dc:creator>
  <cp:lastModifiedBy>Administrator</cp:lastModifiedBy>
  <dcterms:modified xsi:type="dcterms:W3CDTF">2022-11-13T23:35:56Z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4C18208793C54A60848E716070631FA5</vt:lpwstr>
  </property>
</Properties>
</file>