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0" w:afterAutospacing="0" w:line="540" w:lineRule="atLeast"/>
        <w:jc w:val="center"/>
        <w:rPr>
          <w:rStyle w:val="14"/>
          <w:rFonts w:hint="eastAsia" w:ascii="Times New Roman" w:hAnsi="Times New Roman" w:cs="Times New Roman" w:eastAsiaTheme="minorEastAsia"/>
          <w:color w:val="000000"/>
        </w:rPr>
      </w:pPr>
      <w:r>
        <w:rPr>
          <w:rStyle w:val="14"/>
          <w:rFonts w:hint="eastAsia" w:ascii="Times New Roman" w:hAnsi="Times New Roman" w:cs="Times New Roman" w:eastAsiaTheme="minorEastAsia"/>
          <w:color w:val="000000"/>
          <w:lang w:val="en-US" w:eastAsia="zh-CN"/>
        </w:rPr>
        <w:t>枣庄市杰诺生物酶有限公司年产20000吨生物制剂技改项目</w:t>
      </w:r>
    </w:p>
    <w:p>
      <w:pPr>
        <w:pStyle w:val="10"/>
        <w:shd w:val="clear" w:color="auto" w:fill="FFFFFF"/>
        <w:spacing w:before="0" w:beforeAutospacing="0" w:after="0" w:afterAutospacing="0" w:line="540" w:lineRule="atLeast"/>
        <w:jc w:val="center"/>
        <w:rPr>
          <w:rFonts w:ascii="Times New Roman" w:hAnsi="Times New Roman" w:cs="Times New Roman" w:eastAsiaTheme="minorEastAsia"/>
          <w:color w:val="000000"/>
        </w:rPr>
      </w:pPr>
      <w:r>
        <w:rPr>
          <w:rStyle w:val="14"/>
          <w:rFonts w:ascii="Times New Roman" w:hAnsi="Times New Roman" w:cs="Times New Roman" w:eastAsiaTheme="minorEastAsia"/>
          <w:color w:val="000000"/>
        </w:rPr>
        <w:t>环境影响评价公众参与说明</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　1 概述</w:t>
      </w:r>
    </w:p>
    <w:p>
      <w:pPr>
        <w:pStyle w:val="10"/>
        <w:shd w:val="clear" w:color="auto" w:fill="FFFFFF"/>
        <w:spacing w:before="0" w:beforeAutospacing="0" w:after="0" w:afterAutospacing="0" w:line="540" w:lineRule="atLeast"/>
        <w:ind w:firstLine="48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公众参与是建设项目通过环评工作与公众之间进行的双向交流，其目的是让公众对本工程充分了解，给公众以表达他们意见的机会。通过公众的参与，辨析公众关注的问题，有利于化解不同矛盾，制定合理的环保措施，使建设项目能被公众充分认可，更有效地提高项目的环境和长远效益。</w:t>
      </w:r>
    </w:p>
    <w:p>
      <w:pPr>
        <w:pStyle w:val="10"/>
        <w:shd w:val="clear" w:color="auto" w:fill="FFFFFF"/>
        <w:spacing w:before="0" w:beforeAutospacing="0" w:after="0" w:afterAutospacing="0" w:line="540" w:lineRule="atLeast"/>
        <w:ind w:firstLine="48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建设项目环境保护管理条例》规定：建设单位编制环境影响报告书，应当依据有关法规规定，征求建设项目所在地单位和居民的意见。《环境影响评价法》中也提出了公众参与的具体要求。《环境保护公众参与办法》要求以公开建设项目的环境信息和强化社会监督，并再次明确提出环境影响评价工作必须设置公众参与章节，并规定了公众参与的程序和方法。</w:t>
      </w:r>
    </w:p>
    <w:p>
      <w:pPr>
        <w:pStyle w:val="10"/>
        <w:shd w:val="clear" w:color="auto" w:fill="FFFFFF"/>
        <w:spacing w:before="0" w:beforeAutospacing="0" w:after="0" w:afterAutospacing="0" w:line="540" w:lineRule="atLeast"/>
        <w:ind w:firstLine="48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我单位拟在枣庄市峄城经济开发区海润纸业北侧年处理32000吨塑料再生综合利用项目，为广泛征求与该建设项目环境影响有关的意见，本项目环评期间，进行了公众参与调查。</w:t>
      </w:r>
    </w:p>
    <w:p>
      <w:pPr>
        <w:pStyle w:val="10"/>
        <w:shd w:val="clear" w:color="auto" w:fill="FFFFFF"/>
        <w:spacing w:before="0" w:beforeAutospacing="0" w:after="0" w:afterAutospacing="0" w:line="540" w:lineRule="atLeast"/>
        <w:ind w:firstLine="480" w:firstLineChars="200"/>
        <w:rPr>
          <w:rFonts w:ascii="Times New Roman" w:hAnsi="Times New Roman" w:cs="Times New Roman" w:eastAsiaTheme="minorEastAsia"/>
          <w:color w:val="000000"/>
        </w:rPr>
      </w:pPr>
      <w:r>
        <w:rPr>
          <w:rFonts w:hint="eastAsia" w:ascii="Times New Roman" w:hAnsi="Times New Roman" w:cs="Times New Roman" w:eastAsiaTheme="minorEastAsia"/>
          <w:color w:val="000000"/>
        </w:rPr>
        <w:t>本次公众参与调查方式主要包括：政府网站发布公众参与公告及在群众熟知的报刊上发布公众参与信息。</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　2 首次环境影响评价信息公开情况</w:t>
      </w:r>
    </w:p>
    <w:p>
      <w:pPr>
        <w:pStyle w:val="10"/>
        <w:shd w:val="clear" w:color="auto" w:fill="FFFFFF"/>
        <w:spacing w:before="0" w:beforeAutospacing="0" w:after="0" w:afterAutospacing="0" w:line="540" w:lineRule="atLeast"/>
        <w:ind w:firstLine="480" w:firstLineChars="20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根据《环境影响评价公众参与办法》（2019.1.1起执行）（以下简称《办法》）中第三十一条中的规定：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免予开展本办法第九条规定的公开程序，相关应当公开的内容纳入本办法第十条规定的公开内容一并公开。由于本项目位于枣庄市峄城经济开发区内，该园区属于省级工业园区，并依法开展了相关环评及公众参与，因此本次公众参与按照要求未做首次环境影响评价信息公开，并纳入《办法》第十条规定的公开内容一并公开。</w:t>
      </w:r>
    </w:p>
    <w:p>
      <w:pPr>
        <w:pStyle w:val="10"/>
        <w:shd w:val="clear" w:color="auto" w:fill="FFFFFF"/>
        <w:spacing w:before="0" w:beforeAutospacing="0" w:after="0" w:afterAutospacing="0" w:line="540" w:lineRule="atLeast"/>
        <w:rPr>
          <w:rFonts w:hint="default" w:ascii="Times New Roman" w:hAnsi="Times New Roman" w:cs="Times New Roman" w:eastAsiaTheme="minorEastAsia"/>
          <w:color w:val="000000"/>
          <w:lang w:val="en-US" w:eastAsia="zh-CN"/>
        </w:rPr>
      </w:pPr>
      <w:r>
        <w:rPr>
          <w:rFonts w:ascii="Times New Roman" w:hAnsi="Times New Roman" w:cs="Times New Roman" w:eastAsiaTheme="minorEastAsia"/>
          <w:color w:val="000000"/>
        </w:rPr>
        <w:t>　　</w:t>
      </w:r>
      <w:r>
        <w:rPr>
          <w:rFonts w:hint="eastAsia" w:ascii="Times New Roman" w:hAnsi="Times New Roman" w:cs="Times New Roman" w:eastAsiaTheme="minorEastAsia"/>
          <w:color w:val="000000"/>
          <w:lang w:val="en-US" w:eastAsia="zh-CN"/>
        </w:rPr>
        <w:t>本项目位于枣庄经济开发区内，符合简化要求。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atLeast"/>
        <w:ind w:firstLine="482" w:firstLineChars="200"/>
        <w:textAlignment w:val="auto"/>
        <w:rPr>
          <w:rFonts w:ascii="Times New Roman" w:hAnsi="Times New Roman" w:cs="Times New Roman" w:eastAsiaTheme="minorEastAsia"/>
          <w:color w:val="000000"/>
        </w:rPr>
      </w:pPr>
      <w:r>
        <w:rPr>
          <w:rStyle w:val="14"/>
          <w:rFonts w:ascii="Times New Roman" w:hAnsi="Times New Roman" w:cs="Times New Roman" w:eastAsiaTheme="minorEastAsia"/>
          <w:color w:val="000000"/>
        </w:rPr>
        <w:t>3 征求意见稿公示情况</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Style w:val="14"/>
          <w:rFonts w:ascii="Times New Roman" w:hAnsi="Times New Roman" w:cs="Times New Roman" w:eastAsiaTheme="minorEastAsia"/>
          <w:color w:val="000000"/>
        </w:rPr>
        <w:t>　　3.1 公示内容及时限</w:t>
      </w:r>
    </w:p>
    <w:p>
      <w:pPr>
        <w:pStyle w:val="10"/>
        <w:shd w:val="clear" w:color="auto" w:fill="FFFFFF"/>
        <w:spacing w:before="0" w:beforeAutospacing="0" w:after="0" w:afterAutospacing="0" w:line="540" w:lineRule="atLeast"/>
        <w:ind w:firstLine="48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环评单位于20</w:t>
      </w:r>
      <w:r>
        <w:rPr>
          <w:rFonts w:hint="eastAsia" w:ascii="Times New Roman" w:hAnsi="Times New Roman" w:cs="Times New Roman" w:eastAsiaTheme="minorEastAsia"/>
          <w:color w:val="000000"/>
          <w:lang w:val="en-US" w:eastAsia="zh-CN"/>
        </w:rPr>
        <w:t>22</w:t>
      </w:r>
      <w:r>
        <w:rPr>
          <w:rFonts w:hint="eastAsia" w:ascii="Times New Roman" w:hAnsi="Times New Roman" w:cs="Times New Roman" w:eastAsiaTheme="minorEastAsia"/>
          <w:color w:val="000000"/>
        </w:rPr>
        <w:t>.</w:t>
      </w:r>
      <w:r>
        <w:rPr>
          <w:rFonts w:hint="eastAsia" w:ascii="Times New Roman" w:hAnsi="Times New Roman" w:cs="Times New Roman" w:eastAsiaTheme="minorEastAsia"/>
          <w:color w:val="000000"/>
          <w:lang w:val="en-US" w:eastAsia="zh-CN"/>
        </w:rPr>
        <w:t>5</w:t>
      </w:r>
      <w:r>
        <w:rPr>
          <w:rFonts w:hint="eastAsia" w:ascii="Times New Roman" w:hAnsi="Times New Roman" w:cs="Times New Roman" w:eastAsiaTheme="minorEastAsia"/>
          <w:color w:val="000000"/>
        </w:rPr>
        <w:t>.1</w:t>
      </w:r>
      <w:r>
        <w:rPr>
          <w:rFonts w:hint="eastAsia" w:ascii="Times New Roman" w:hAnsi="Times New Roman" w:cs="Times New Roman" w:eastAsiaTheme="minorEastAsia"/>
          <w:color w:val="000000"/>
          <w:lang w:val="en-US" w:eastAsia="zh-CN"/>
        </w:rPr>
        <w:t>0</w:t>
      </w:r>
      <w:r>
        <w:rPr>
          <w:rFonts w:hint="eastAsia" w:ascii="Times New Roman" w:hAnsi="Times New Roman" w:cs="Times New Roman" w:eastAsiaTheme="minorEastAsia"/>
          <w:color w:val="000000"/>
        </w:rPr>
        <w:t>完成了《枣庄市杰诺生物酶有限公司年产20000吨生物制剂技改项目环境影响报告书（征求意见稿）》，并于20</w:t>
      </w:r>
      <w:r>
        <w:rPr>
          <w:rFonts w:hint="eastAsia" w:ascii="Times New Roman" w:hAnsi="Times New Roman" w:cs="Times New Roman" w:eastAsiaTheme="minorEastAsia"/>
          <w:color w:val="000000"/>
          <w:lang w:val="en-US" w:eastAsia="zh-CN"/>
        </w:rPr>
        <w:t>22年5月17日</w:t>
      </w:r>
      <w:r>
        <w:rPr>
          <w:rFonts w:hint="eastAsia" w:ascii="Times New Roman" w:hAnsi="Times New Roman" w:cs="Times New Roman" w:eastAsiaTheme="minorEastAsia"/>
          <w:color w:val="000000"/>
        </w:rPr>
        <w:t>进行了网络公示</w:t>
      </w:r>
      <w:r>
        <w:rPr>
          <w:rFonts w:hint="eastAsia" w:ascii="Times New Roman" w:hAnsi="Times New Roman" w:cs="Times New Roman" w:eastAsiaTheme="minorEastAsia"/>
          <w:color w:val="000000"/>
          <w:lang w:eastAsia="zh-CN"/>
        </w:rPr>
        <w:t>、</w:t>
      </w:r>
      <w:r>
        <w:rPr>
          <w:rFonts w:hint="eastAsia" w:ascii="Times New Roman" w:hAnsi="Times New Roman" w:cs="Times New Roman" w:eastAsiaTheme="minorEastAsia"/>
          <w:color w:val="000000"/>
          <w:lang w:val="en-US" w:eastAsia="zh-CN"/>
        </w:rPr>
        <w:t>5月18日与5月20日共计2次进行了报纸公示，</w:t>
      </w:r>
      <w:r>
        <w:rPr>
          <w:rFonts w:hint="eastAsia" w:ascii="Times New Roman" w:hAnsi="Times New Roman" w:cs="Times New Roman" w:eastAsiaTheme="minorEastAsia"/>
          <w:color w:val="000000"/>
        </w:rPr>
        <w:t>根据《办法》中第三十一条中简化的内容，可免予开展张贴公告的方式。</w:t>
      </w:r>
    </w:p>
    <w:p>
      <w:pPr>
        <w:pStyle w:val="10"/>
        <w:shd w:val="clear" w:color="auto" w:fill="FFFFFF"/>
        <w:spacing w:before="0" w:beforeAutospacing="0" w:after="0" w:afterAutospacing="0" w:line="540" w:lineRule="atLeast"/>
        <w:ind w:firstLine="48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公示内容中拥有完善的《征求意见稿》的相关内容及网络链接，并且连接有效，符合《办法》要求（征求意见稿应是主要内容基本完成的环境影响报告书）。公示时间符合《办法》中第三十一条中简化的内容（缩短为5个工作日）</w:t>
      </w:r>
      <w:r>
        <w:rPr>
          <w:rFonts w:hint="eastAsia" w:ascii="Times New Roman" w:hAnsi="Times New Roman" w:cs="Times New Roman" w:eastAsiaTheme="minorEastAsia"/>
          <w:color w:val="000000"/>
          <w:lang w:eastAsia="zh-CN"/>
        </w:rPr>
        <w:t>，</w:t>
      </w:r>
      <w:r>
        <w:rPr>
          <w:rFonts w:hint="eastAsia" w:ascii="Times New Roman" w:hAnsi="Times New Roman" w:cs="Times New Roman" w:eastAsiaTheme="minorEastAsia"/>
          <w:color w:val="000000"/>
          <w:lang w:val="en-US" w:eastAsia="zh-CN"/>
        </w:rPr>
        <w:t>截止目前符合公示时间要求</w:t>
      </w:r>
      <w:r>
        <w:rPr>
          <w:rFonts w:hint="eastAsia" w:ascii="Times New Roman" w:hAnsi="Times New Roman" w:cs="Times New Roman" w:eastAsiaTheme="minorEastAsia"/>
          <w:color w:val="000000"/>
        </w:rPr>
        <w:t>。</w:t>
      </w:r>
    </w:p>
    <w:p>
      <w:pPr>
        <w:pStyle w:val="10"/>
        <w:shd w:val="clear" w:color="auto" w:fill="FFFFFF"/>
        <w:spacing w:before="0" w:beforeAutospacing="0" w:after="0" w:afterAutospacing="0" w:line="540" w:lineRule="atLeast"/>
        <w:ind w:firstLine="48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具体公示内容如下：</w:t>
      </w:r>
    </w:p>
    <w:p>
      <w:pPr>
        <w:pStyle w:val="10"/>
        <w:shd w:val="clear" w:color="auto" w:fill="FFFFFF"/>
        <w:spacing w:before="0" w:beforeAutospacing="0" w:after="0" w:afterAutospacing="0" w:line="540" w:lineRule="atLeast"/>
        <w:ind w:firstLine="480"/>
        <w:rPr>
          <w:rFonts w:hint="default"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1、网络公示内容</w:t>
      </w:r>
    </w:p>
    <w:p>
      <w:pPr>
        <w:spacing w:line="360" w:lineRule="auto"/>
        <w:jc w:val="center"/>
        <w:rPr>
          <w:rFonts w:hint="eastAsia" w:ascii="仿宋" w:hAnsi="仿宋" w:eastAsia="仿宋" w:cs="仿宋"/>
          <w:b/>
          <w:kern w:val="24"/>
          <w:sz w:val="24"/>
          <w:szCs w:val="24"/>
        </w:rPr>
      </w:pPr>
      <w:r>
        <w:rPr>
          <w:rFonts w:hint="eastAsia" w:ascii="仿宋" w:hAnsi="仿宋" w:eastAsia="仿宋" w:cs="仿宋"/>
          <w:b/>
          <w:kern w:val="24"/>
          <w:sz w:val="24"/>
          <w:szCs w:val="24"/>
          <w:lang w:val="en-US" w:eastAsia="zh-CN"/>
        </w:rPr>
        <w:t>枣庄市杰诺生物酶有限公司年产20000吨生物制剂技改项目</w:t>
      </w:r>
      <w:r>
        <w:rPr>
          <w:rFonts w:hint="eastAsia" w:ascii="仿宋" w:hAnsi="仿宋" w:eastAsia="仿宋" w:cs="仿宋"/>
          <w:b/>
          <w:kern w:val="24"/>
          <w:sz w:val="24"/>
          <w:szCs w:val="24"/>
        </w:rPr>
        <w:t>环境影响评价（征求意见稿）第二次信息公示</w:t>
      </w:r>
    </w:p>
    <w:p>
      <w:pPr>
        <w:spacing w:line="360" w:lineRule="auto"/>
        <w:ind w:firstLine="482" w:firstLineChars="200"/>
        <w:outlineLvl w:val="0"/>
        <w:rPr>
          <w:rFonts w:hint="eastAsia" w:ascii="仿宋" w:hAnsi="仿宋" w:eastAsia="仿宋" w:cs="仿宋"/>
          <w:b/>
          <w:bCs/>
          <w:kern w:val="24"/>
          <w:sz w:val="24"/>
          <w:szCs w:val="24"/>
        </w:rPr>
      </w:pPr>
      <w:r>
        <w:rPr>
          <w:rFonts w:hint="eastAsia" w:ascii="仿宋" w:hAnsi="仿宋" w:eastAsia="仿宋" w:cs="仿宋"/>
          <w:b/>
          <w:bCs/>
          <w:kern w:val="24"/>
          <w:sz w:val="24"/>
          <w:szCs w:val="24"/>
        </w:rPr>
        <w:t>一、工程概要</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项目名称：</w:t>
      </w:r>
      <w:r>
        <w:rPr>
          <w:rFonts w:hint="eastAsia" w:ascii="仿宋" w:hAnsi="仿宋" w:eastAsia="仿宋" w:cs="仿宋"/>
          <w:kern w:val="24"/>
          <w:sz w:val="24"/>
          <w:szCs w:val="24"/>
          <w:lang w:val="en-US" w:eastAsia="zh-CN"/>
        </w:rPr>
        <w:t>年产20000吨生物制剂技改项目</w:t>
      </w:r>
      <w:r>
        <w:rPr>
          <w:rFonts w:hint="eastAsia" w:ascii="仿宋" w:hAnsi="仿宋" w:eastAsia="仿宋" w:cs="仿宋"/>
          <w:kern w:val="24"/>
          <w:sz w:val="24"/>
          <w:szCs w:val="24"/>
        </w:rPr>
        <w:t>；</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建设单位：</w:t>
      </w:r>
      <w:r>
        <w:rPr>
          <w:rFonts w:hint="eastAsia" w:ascii="仿宋" w:hAnsi="仿宋" w:eastAsia="仿宋" w:cs="仿宋"/>
          <w:kern w:val="24"/>
          <w:sz w:val="24"/>
          <w:szCs w:val="24"/>
          <w:lang w:val="en-US" w:eastAsia="zh-CN"/>
        </w:rPr>
        <w:t>枣庄市杰诺生物酶有限公司；</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建设地点：</w:t>
      </w:r>
      <w:r>
        <w:rPr>
          <w:rFonts w:hint="eastAsia" w:ascii="仿宋" w:hAnsi="仿宋" w:eastAsia="仿宋" w:cs="仿宋"/>
          <w:kern w:val="24"/>
          <w:sz w:val="24"/>
          <w:szCs w:val="24"/>
          <w:lang w:val="en-US" w:eastAsia="zh-CN"/>
        </w:rPr>
        <w:t>枣庄市市中区（枣庄经济开发区）长江路22号现有厂区内</w:t>
      </w:r>
      <w:r>
        <w:rPr>
          <w:rFonts w:hint="eastAsia" w:ascii="仿宋" w:hAnsi="仿宋" w:eastAsia="仿宋" w:cs="仿宋"/>
          <w:kern w:val="24"/>
          <w:sz w:val="24"/>
          <w:szCs w:val="24"/>
        </w:rPr>
        <w:t>；</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项目总投资：</w:t>
      </w:r>
      <w:r>
        <w:rPr>
          <w:rFonts w:hint="eastAsia" w:ascii="仿宋" w:hAnsi="仿宋" w:eastAsia="仿宋" w:cs="仿宋"/>
          <w:kern w:val="24"/>
          <w:sz w:val="24"/>
          <w:szCs w:val="24"/>
          <w:lang w:val="en-US" w:eastAsia="zh-CN"/>
        </w:rPr>
        <w:t>5</w:t>
      </w:r>
      <w:r>
        <w:rPr>
          <w:rFonts w:hint="eastAsia" w:ascii="仿宋" w:hAnsi="仿宋" w:eastAsia="仿宋" w:cs="仿宋"/>
          <w:kern w:val="24"/>
          <w:sz w:val="24"/>
          <w:szCs w:val="24"/>
        </w:rPr>
        <w:t>000万元；</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占地面积：</w:t>
      </w:r>
      <w:r>
        <w:rPr>
          <w:rFonts w:hint="eastAsia" w:ascii="仿宋" w:hAnsi="仿宋" w:eastAsia="仿宋" w:cs="仿宋"/>
          <w:sz w:val="24"/>
          <w:szCs w:val="24"/>
          <w:lang w:val="en-US" w:eastAsia="zh-CN"/>
        </w:rPr>
        <w:t>5</w:t>
      </w:r>
      <w:r>
        <w:rPr>
          <w:rFonts w:hint="eastAsia" w:ascii="仿宋" w:hAnsi="仿宋" w:eastAsia="仿宋" w:cs="仿宋"/>
          <w:sz w:val="24"/>
          <w:szCs w:val="24"/>
        </w:rPr>
        <w:t>0亩（约</w:t>
      </w:r>
      <w:r>
        <w:rPr>
          <w:rFonts w:hint="eastAsia" w:ascii="仿宋" w:hAnsi="仿宋" w:eastAsia="仿宋" w:cs="仿宋"/>
          <w:sz w:val="24"/>
          <w:szCs w:val="24"/>
          <w:lang w:val="en-US" w:eastAsia="zh-CN"/>
        </w:rPr>
        <w:t>33350</w:t>
      </w:r>
      <w:r>
        <w:rPr>
          <w:rFonts w:hint="eastAsia" w:ascii="仿宋" w:hAnsi="仿宋" w:eastAsia="仿宋" w:cs="仿宋"/>
          <w:sz w:val="24"/>
          <w:szCs w:val="24"/>
        </w:rPr>
        <w:t>m</w:t>
      </w:r>
      <w:r>
        <w:rPr>
          <w:rFonts w:hint="eastAsia" w:ascii="仿宋" w:hAnsi="仿宋" w:eastAsia="仿宋" w:cs="仿宋"/>
          <w:sz w:val="24"/>
          <w:szCs w:val="24"/>
          <w:vertAlign w:val="superscript"/>
        </w:rPr>
        <w:t>2</w:t>
      </w:r>
      <w:r>
        <w:rPr>
          <w:rFonts w:hint="eastAsia" w:ascii="仿宋" w:hAnsi="仿宋" w:eastAsia="仿宋" w:cs="仿宋"/>
          <w:sz w:val="24"/>
          <w:szCs w:val="24"/>
        </w:rPr>
        <w:t>）</w:t>
      </w:r>
      <w:r>
        <w:rPr>
          <w:rFonts w:hint="eastAsia" w:ascii="仿宋" w:hAnsi="仿宋" w:eastAsia="仿宋" w:cs="仿宋"/>
          <w:kern w:val="24"/>
          <w:sz w:val="24"/>
          <w:szCs w:val="24"/>
        </w:rPr>
        <w:t>；</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建设内容：</w:t>
      </w:r>
      <w:r>
        <w:rPr>
          <w:rFonts w:hint="eastAsia" w:ascii="仿宋" w:hAnsi="仿宋" w:eastAsia="仿宋" w:cs="仿宋"/>
          <w:kern w:val="24"/>
          <w:sz w:val="24"/>
          <w:szCs w:val="24"/>
          <w:lang w:val="en-US" w:eastAsia="zh-CN"/>
        </w:rPr>
        <w:t>本次技改在现有发酵产能不变的基础上，重新整合厂内现有设备及新增1条提取生产线，共计新增设备75台（套），并根据市场需要重新优化产品方案，技改完成后仍保持年产20000吨生物酶制剂的生产规模。本次技改系拆除现有部分仓库及车间，新建及改建建筑物总建筑面积2080m2，包括提取车间、原料库等，建设活动全部在现有厂址内进行，不新增土地。</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环保设施：</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1、废气</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（1）有组织废气：</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技改项目废气治理措施结合现有工程的实际情况保持不变，并在此基础上对新增的提取工序产生的废气新上对应处理措施。</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由于废气主要涉及氨气、硫化氢、臭气浓度，部分涉及粉尘颗粒物，因此针对性的采用“UV光氧除臭设施”及“布袋除尘器”对废气进行治理，产生的废气由于温度较高，因此还需要采用“水膜除尘器进行”降温处理，废气处理的基本工艺为“进气、布袋处理、降温处理、除臭处理”，处理后通过不低于15m高的排气筒排放。目前现有工程共布置7根排气筒，技改完成后，在保证现有排气筒不变的情况下，新建提取生产线新上1根不低于15m的排气筒。</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（2）无组织废气：</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技改项目物料均采用密闭容器盛放，置于厂区原料库中。根据生产工艺，项目无组织废气排放主要污染物为各工序运行过程中无法收集的废气，主要污染物为氨气、硫化氢、臭气浓度及颗粒物，具体控制措施如下：</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优化设备选型，提高设备溶剂回收及再生的效率；优化工艺线路布置，提高机械密封性；加强生产管控，降低“跑、冒、滴、漏”发生概率。</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2、废水</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技改项目实行雨污分流，利用现有雨水收集设施，厂内设置雨水排口2处，收集的雨水接管至市政雨水管网。</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废水污染源主要包括生产废水（地面/设备冲洗废水、实验室废水、生产工艺废水）、循环冷却系统排水、纯水制备排水和生活污水，其中除循环冷却系统排水外均进入厂内的污水处理站进行处理，循环冷却系统排水直接外排至周边河流。</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厂区内目前已建1座污水处理站，处理能力为150m3/d，采用“调节池＋气浮池＋IC反应器+好氧生化池+过滤池”的主体工艺，主要用于处理生产废水（地面/设备冲洗废水、实验室废水、生产工艺废水），本次技改项目借助现有污水处理站处理废水，废水完成处理后接管至市政污水处理厂。</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3、噪声</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厂内对于高噪声设备均采用“基础减振、加隔声罩”的方式对其进行噪声治理，延续使用现有设备的减震隔声措施，针对新增高噪声设备增加减震隔声措施对噪声进行治理。</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lang w:val="en-US" w:eastAsia="zh-CN"/>
        </w:rPr>
        <w:t>4、固废</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lang w:val="en-US" w:eastAsia="zh-CN"/>
        </w:rPr>
        <w:t>技改项目运行过程中产生的各种固废，结合固废情况采取外售处理、环卫站收集处理、电厂回收利用及委托有资质单位回收处理等方式进行处置，同时进一步完善“一般固废暂存处”及“危废间”保证其在达到环保要求的前提下正常使用。</w:t>
      </w:r>
    </w:p>
    <w:p>
      <w:pPr>
        <w:spacing w:line="360" w:lineRule="auto"/>
        <w:ind w:firstLine="482" w:firstLineChars="200"/>
        <w:outlineLvl w:val="0"/>
        <w:rPr>
          <w:rFonts w:hint="eastAsia" w:ascii="仿宋" w:hAnsi="仿宋" w:eastAsia="仿宋" w:cs="仿宋"/>
          <w:b/>
          <w:bCs/>
          <w:kern w:val="24"/>
          <w:sz w:val="24"/>
          <w:szCs w:val="24"/>
        </w:rPr>
      </w:pPr>
      <w:r>
        <w:rPr>
          <w:rFonts w:hint="eastAsia" w:ascii="仿宋" w:hAnsi="仿宋" w:eastAsia="仿宋" w:cs="仿宋"/>
          <w:b/>
          <w:bCs/>
          <w:kern w:val="24"/>
          <w:sz w:val="24"/>
          <w:szCs w:val="24"/>
        </w:rPr>
        <w:t xml:space="preserve">二、环境影响报告书征求意见稿全文的网络链接及查阅纸质报告书的方式和途径  </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1、征求意见稿全文网络接：</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lang w:val="en-US" w:eastAsia="zh-CN"/>
        </w:rPr>
        <w:t>网址：https://pan.baidu.com/s/1NjsdVka7gtAt35vJr-cfEw</w:t>
      </w:r>
      <w:r>
        <w:rPr>
          <w:rFonts w:hint="eastAsia" w:ascii="仿宋" w:hAnsi="仿宋" w:eastAsia="仿宋" w:cs="仿宋"/>
          <w:kern w:val="24"/>
          <w:sz w:val="24"/>
          <w:szCs w:val="24"/>
        </w:rPr>
        <w:t>，提取码：</w:t>
      </w:r>
      <w:r>
        <w:rPr>
          <w:rFonts w:hint="eastAsia" w:ascii="仿宋" w:hAnsi="仿宋" w:eastAsia="仿宋" w:cs="仿宋"/>
          <w:kern w:val="24"/>
          <w:sz w:val="24"/>
          <w:szCs w:val="24"/>
          <w:lang w:val="en-US" w:eastAsia="zh-CN"/>
        </w:rPr>
        <w:t>8999</w:t>
      </w:r>
      <w:r>
        <w:rPr>
          <w:rFonts w:hint="eastAsia" w:ascii="仿宋" w:hAnsi="仿宋" w:eastAsia="仿宋" w:cs="仿宋"/>
          <w:kern w:val="24"/>
          <w:sz w:val="24"/>
          <w:szCs w:val="24"/>
        </w:rPr>
        <w:t>。</w:t>
      </w:r>
    </w:p>
    <w:p>
      <w:pPr>
        <w:spacing w:line="360" w:lineRule="auto"/>
        <w:ind w:firstLine="480" w:firstLineChars="200"/>
        <w:rPr>
          <w:rFonts w:hint="eastAsia" w:ascii="仿宋" w:hAnsi="仿宋" w:eastAsia="仿宋" w:cs="仿宋"/>
          <w:b/>
          <w:bCs/>
          <w:kern w:val="24"/>
          <w:sz w:val="24"/>
          <w:szCs w:val="24"/>
        </w:rPr>
      </w:pPr>
      <w:r>
        <w:rPr>
          <w:rFonts w:hint="eastAsia" w:ascii="仿宋" w:hAnsi="仿宋" w:eastAsia="仿宋" w:cs="仿宋"/>
          <w:kern w:val="24"/>
          <w:sz w:val="24"/>
          <w:szCs w:val="24"/>
        </w:rPr>
        <w:t>2、查阅纸质报告书的方式和途径：通过邮寄或现场查阅纸质报告。</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rPr>
        <w:t>被查阅单位：枣庄市杰诺生物酶有限公司</w:t>
      </w:r>
      <w:r>
        <w:rPr>
          <w:rFonts w:hint="eastAsia" w:ascii="仿宋" w:hAnsi="仿宋" w:eastAsia="仿宋" w:cs="仿宋"/>
          <w:kern w:val="24"/>
          <w:sz w:val="24"/>
          <w:szCs w:val="24"/>
          <w:lang w:val="en-US" w:eastAsia="zh-CN"/>
        </w:rPr>
        <w:t xml:space="preserve">     </w:t>
      </w:r>
      <w:r>
        <w:rPr>
          <w:rFonts w:hint="eastAsia" w:ascii="仿宋" w:hAnsi="仿宋" w:eastAsia="仿宋" w:cs="仿宋"/>
          <w:kern w:val="24"/>
          <w:sz w:val="24"/>
          <w:szCs w:val="24"/>
        </w:rPr>
        <w:t>联系人：</w:t>
      </w:r>
      <w:r>
        <w:rPr>
          <w:rFonts w:hint="eastAsia" w:ascii="仿宋" w:hAnsi="仿宋" w:eastAsia="仿宋" w:cs="仿宋"/>
          <w:kern w:val="24"/>
          <w:sz w:val="24"/>
          <w:szCs w:val="24"/>
          <w:lang w:val="en-US" w:eastAsia="zh-CN"/>
        </w:rPr>
        <w:t>种法国</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rPr>
        <w:t>电话：13969460309      邮箱：</w:t>
      </w:r>
      <w:r>
        <w:rPr>
          <w:rFonts w:hint="eastAsia" w:ascii="仿宋" w:hAnsi="仿宋" w:eastAsia="仿宋" w:cs="仿宋"/>
          <w:kern w:val="24"/>
          <w:sz w:val="24"/>
          <w:szCs w:val="24"/>
          <w:lang w:val="en-US" w:eastAsia="zh-CN"/>
        </w:rPr>
        <w:t>faguo666@163.com</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查阅地址：</w:t>
      </w:r>
      <w:r>
        <w:rPr>
          <w:rFonts w:hint="eastAsia" w:ascii="仿宋" w:hAnsi="仿宋" w:eastAsia="仿宋" w:cs="仿宋"/>
          <w:kern w:val="24"/>
          <w:sz w:val="24"/>
          <w:szCs w:val="24"/>
          <w:lang w:val="en-US" w:eastAsia="zh-CN"/>
        </w:rPr>
        <w:t>枣庄市市中区（枣庄经济开发区）长江路22号</w:t>
      </w:r>
      <w:r>
        <w:rPr>
          <w:rFonts w:hint="eastAsia" w:ascii="仿宋" w:hAnsi="仿宋" w:eastAsia="仿宋" w:cs="仿宋"/>
          <w:kern w:val="24"/>
          <w:sz w:val="24"/>
          <w:szCs w:val="24"/>
        </w:rPr>
        <w:t>。</w:t>
      </w:r>
    </w:p>
    <w:p>
      <w:pPr>
        <w:spacing w:line="360" w:lineRule="auto"/>
        <w:ind w:firstLine="482" w:firstLineChars="200"/>
        <w:outlineLvl w:val="0"/>
        <w:rPr>
          <w:rFonts w:hint="eastAsia" w:ascii="仿宋" w:hAnsi="仿宋" w:eastAsia="仿宋" w:cs="仿宋"/>
          <w:kern w:val="24"/>
          <w:sz w:val="24"/>
          <w:szCs w:val="24"/>
        </w:rPr>
      </w:pPr>
      <w:r>
        <w:rPr>
          <w:rFonts w:hint="eastAsia" w:ascii="仿宋" w:hAnsi="仿宋" w:eastAsia="仿宋" w:cs="仿宋"/>
          <w:b/>
          <w:bCs/>
          <w:kern w:val="24"/>
          <w:sz w:val="24"/>
          <w:szCs w:val="24"/>
        </w:rPr>
        <w:t>三、建设单位名称及联系方式</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单位名称：枣庄市杰诺生物酶有限公司</w:t>
      </w:r>
    </w:p>
    <w:p>
      <w:pPr>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联系人：</w:t>
      </w:r>
      <w:r>
        <w:rPr>
          <w:rFonts w:hint="eastAsia" w:ascii="仿宋" w:hAnsi="仿宋" w:eastAsia="仿宋" w:cs="仿宋"/>
          <w:kern w:val="24"/>
          <w:sz w:val="24"/>
          <w:szCs w:val="24"/>
          <w:lang w:val="en-US" w:eastAsia="zh-CN"/>
        </w:rPr>
        <w:t>种法国</w:t>
      </w:r>
    </w:p>
    <w:p>
      <w:pPr>
        <w:spacing w:line="360" w:lineRule="auto"/>
        <w:ind w:firstLine="480" w:firstLineChars="200"/>
        <w:rPr>
          <w:rFonts w:hint="eastAsia" w:ascii="仿宋" w:hAnsi="仿宋" w:eastAsia="仿宋" w:cs="仿宋"/>
          <w:kern w:val="24"/>
          <w:sz w:val="24"/>
          <w:szCs w:val="24"/>
          <w:lang w:val="en-US" w:eastAsia="zh-CN"/>
        </w:rPr>
      </w:pPr>
      <w:r>
        <w:rPr>
          <w:rFonts w:hint="eastAsia" w:ascii="仿宋" w:hAnsi="仿宋" w:eastAsia="仿宋" w:cs="仿宋"/>
          <w:kern w:val="24"/>
          <w:sz w:val="24"/>
          <w:szCs w:val="24"/>
        </w:rPr>
        <w:t>电话：13969460309      邮箱：</w:t>
      </w:r>
      <w:r>
        <w:rPr>
          <w:rFonts w:hint="eastAsia" w:ascii="仿宋" w:hAnsi="仿宋" w:eastAsia="仿宋" w:cs="仿宋"/>
          <w:kern w:val="24"/>
          <w:sz w:val="24"/>
          <w:szCs w:val="24"/>
          <w:lang w:val="en-US" w:eastAsia="zh-CN"/>
        </w:rPr>
        <w:t>faguo666@163.com</w:t>
      </w:r>
    </w:p>
    <w:p>
      <w:pPr>
        <w:widowControl/>
        <w:shd w:val="clear" w:color="auto" w:fill="FFFFFF"/>
        <w:spacing w:line="360" w:lineRule="auto"/>
        <w:ind w:firstLine="482" w:firstLineChars="200"/>
        <w:jc w:val="left"/>
        <w:outlineLvl w:val="0"/>
        <w:rPr>
          <w:rFonts w:hint="eastAsia" w:ascii="仿宋" w:hAnsi="仿宋" w:eastAsia="仿宋" w:cs="仿宋"/>
          <w:b/>
          <w:bCs/>
          <w:kern w:val="24"/>
          <w:sz w:val="24"/>
          <w:szCs w:val="24"/>
        </w:rPr>
      </w:pPr>
      <w:r>
        <w:rPr>
          <w:rFonts w:hint="eastAsia" w:ascii="仿宋" w:hAnsi="仿宋" w:eastAsia="仿宋" w:cs="仿宋"/>
          <w:b/>
          <w:bCs/>
          <w:kern w:val="24"/>
          <w:sz w:val="24"/>
          <w:szCs w:val="24"/>
        </w:rPr>
        <w:t>四、征求意见的公众范围</w:t>
      </w:r>
    </w:p>
    <w:p>
      <w:pPr>
        <w:shd w:val="clear" w:color="auto" w:fill="FFFFFF"/>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本次征求意见的公众范围为：环境影响评价范围（厂址周围3.0km）内的公民、法人和其他组织。</w:t>
      </w:r>
    </w:p>
    <w:p>
      <w:pPr>
        <w:widowControl/>
        <w:shd w:val="clear" w:color="auto" w:fill="FFFFFF"/>
        <w:spacing w:line="360" w:lineRule="auto"/>
        <w:ind w:firstLine="482" w:firstLineChars="200"/>
        <w:jc w:val="left"/>
        <w:outlineLvl w:val="0"/>
        <w:rPr>
          <w:rFonts w:hint="eastAsia" w:ascii="仿宋" w:hAnsi="仿宋" w:eastAsia="仿宋" w:cs="仿宋"/>
          <w:b/>
          <w:bCs/>
          <w:kern w:val="24"/>
          <w:sz w:val="24"/>
          <w:szCs w:val="24"/>
        </w:rPr>
      </w:pPr>
      <w:r>
        <w:rPr>
          <w:rFonts w:hint="eastAsia" w:ascii="仿宋" w:hAnsi="仿宋" w:eastAsia="仿宋" w:cs="仿宋"/>
          <w:b/>
          <w:bCs/>
          <w:kern w:val="24"/>
          <w:sz w:val="24"/>
          <w:szCs w:val="24"/>
        </w:rPr>
        <w:t>五、公众意见表的网络链接</w:t>
      </w:r>
    </w:p>
    <w:p>
      <w:pPr>
        <w:shd w:val="clear" w:color="auto" w:fill="FFFFFF"/>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lang w:val="en-US" w:eastAsia="zh-CN"/>
        </w:rPr>
        <w:t>网址：https://pan.baidu.com/s/1NjsdVka7gtAt35vJr-cfEw</w:t>
      </w:r>
      <w:r>
        <w:rPr>
          <w:rFonts w:hint="eastAsia" w:ascii="仿宋" w:hAnsi="仿宋" w:eastAsia="仿宋" w:cs="仿宋"/>
          <w:kern w:val="24"/>
          <w:sz w:val="24"/>
          <w:szCs w:val="24"/>
        </w:rPr>
        <w:t>，提取码：</w:t>
      </w:r>
      <w:r>
        <w:rPr>
          <w:rFonts w:hint="eastAsia" w:ascii="仿宋" w:hAnsi="仿宋" w:eastAsia="仿宋" w:cs="仿宋"/>
          <w:kern w:val="24"/>
          <w:sz w:val="24"/>
          <w:szCs w:val="24"/>
          <w:lang w:val="en-US" w:eastAsia="zh-CN"/>
        </w:rPr>
        <w:t>8999</w:t>
      </w:r>
      <w:r>
        <w:rPr>
          <w:rFonts w:hint="eastAsia" w:ascii="仿宋" w:hAnsi="仿宋" w:eastAsia="仿宋" w:cs="仿宋"/>
          <w:kern w:val="24"/>
          <w:sz w:val="24"/>
          <w:szCs w:val="24"/>
        </w:rPr>
        <w:t>。</w:t>
      </w:r>
    </w:p>
    <w:p>
      <w:pPr>
        <w:widowControl/>
        <w:shd w:val="clear" w:color="auto" w:fill="FFFFFF"/>
        <w:spacing w:line="360" w:lineRule="auto"/>
        <w:ind w:firstLine="482" w:firstLineChars="200"/>
        <w:jc w:val="left"/>
        <w:outlineLvl w:val="0"/>
        <w:rPr>
          <w:rFonts w:hint="eastAsia" w:ascii="仿宋" w:hAnsi="仿宋" w:eastAsia="仿宋" w:cs="仿宋"/>
          <w:b/>
          <w:bCs/>
          <w:kern w:val="24"/>
          <w:sz w:val="24"/>
          <w:szCs w:val="24"/>
        </w:rPr>
      </w:pPr>
      <w:r>
        <w:rPr>
          <w:rFonts w:hint="eastAsia" w:ascii="仿宋" w:hAnsi="仿宋" w:eastAsia="仿宋" w:cs="仿宋"/>
          <w:b/>
          <w:bCs/>
          <w:kern w:val="24"/>
          <w:sz w:val="24"/>
          <w:szCs w:val="24"/>
        </w:rPr>
        <w:t>六、公众提出意见的方式和途径</w:t>
      </w:r>
    </w:p>
    <w:p>
      <w:pPr>
        <w:shd w:val="clear" w:color="auto" w:fill="FFFFFF"/>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公众可通过电话、传真、书信、电子邮件、填写公众意见表等多种方式向建设单位提出意见和建议。</w:t>
      </w:r>
    </w:p>
    <w:p>
      <w:pPr>
        <w:spacing w:line="360" w:lineRule="auto"/>
        <w:ind w:firstLine="482" w:firstLineChars="200"/>
        <w:rPr>
          <w:rFonts w:hint="eastAsia" w:ascii="仿宋" w:hAnsi="仿宋" w:eastAsia="仿宋" w:cs="仿宋"/>
          <w:b/>
          <w:bCs/>
          <w:kern w:val="24"/>
          <w:sz w:val="24"/>
          <w:szCs w:val="24"/>
        </w:rPr>
      </w:pPr>
      <w:r>
        <w:rPr>
          <w:rFonts w:hint="eastAsia" w:ascii="仿宋" w:hAnsi="仿宋" w:eastAsia="仿宋" w:cs="仿宋"/>
          <w:b/>
          <w:bCs/>
          <w:kern w:val="24"/>
          <w:sz w:val="24"/>
          <w:szCs w:val="24"/>
        </w:rPr>
        <w:t>七、公众提出意见的起止时间</w:t>
      </w:r>
    </w:p>
    <w:p>
      <w:pPr>
        <w:shd w:val="clear" w:color="auto" w:fill="FFFFFF"/>
        <w:spacing w:line="360" w:lineRule="auto"/>
        <w:ind w:firstLine="480" w:firstLineChars="200"/>
        <w:rPr>
          <w:rFonts w:hint="eastAsia" w:ascii="仿宋" w:hAnsi="仿宋" w:eastAsia="仿宋" w:cs="仿宋"/>
          <w:kern w:val="24"/>
          <w:sz w:val="24"/>
          <w:szCs w:val="24"/>
        </w:rPr>
      </w:pPr>
      <w:r>
        <w:rPr>
          <w:rFonts w:hint="eastAsia" w:ascii="仿宋" w:hAnsi="仿宋" w:eastAsia="仿宋" w:cs="仿宋"/>
          <w:kern w:val="24"/>
          <w:sz w:val="24"/>
          <w:szCs w:val="24"/>
        </w:rPr>
        <w:t>自公示之日起10个工作日。</w:t>
      </w:r>
    </w:p>
    <w:p>
      <w:pPr>
        <w:pStyle w:val="10"/>
        <w:shd w:val="clear" w:color="auto" w:fill="FFFFFF"/>
        <w:spacing w:before="0" w:beforeAutospacing="0" w:after="0" w:afterAutospacing="0" w:line="540" w:lineRule="atLeast"/>
        <w:ind w:firstLine="480"/>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2、报纸公示内容</w:t>
      </w:r>
    </w:p>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枣庄市杰诺生物酶有限公司年产20000吨生物制剂技改项目</w:t>
      </w:r>
      <w:r>
        <w:rPr>
          <w:rFonts w:hint="eastAsia" w:ascii="仿宋" w:hAnsi="仿宋" w:eastAsia="仿宋" w:cs="仿宋"/>
          <w:b/>
          <w:sz w:val="24"/>
          <w:szCs w:val="24"/>
        </w:rPr>
        <w:t>环境影响评价（征求意见稿）二次公告</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我公司拟在</w:t>
      </w:r>
      <w:r>
        <w:rPr>
          <w:rFonts w:hint="eastAsia" w:ascii="仿宋" w:hAnsi="仿宋" w:eastAsia="仿宋" w:cs="仿宋"/>
          <w:sz w:val="24"/>
          <w:szCs w:val="24"/>
          <w:lang w:val="en-US" w:eastAsia="zh-CN"/>
        </w:rPr>
        <w:t>现有厂区内开展年产20000吨生物制剂技改项目</w:t>
      </w:r>
      <w:r>
        <w:rPr>
          <w:rFonts w:hint="eastAsia" w:ascii="仿宋" w:hAnsi="仿宋" w:eastAsia="仿宋" w:cs="仿宋"/>
          <w:sz w:val="24"/>
          <w:szCs w:val="24"/>
        </w:rPr>
        <w:t>，现已完成该项目环境影响评价报告书征求意见稿，现将环境影响评价的有关事项向公众公告，具体公示文本可通过下述联系方式索取。假如该项目建设影响到您的生活环境，或者您对该项目建设有什么意见和建议，可到网站</w:t>
      </w:r>
      <w:r>
        <w:rPr>
          <w:rFonts w:hint="eastAsia" w:ascii="仿宋" w:hAnsi="仿宋" w:eastAsia="仿宋" w:cs="仿宋"/>
          <w:sz w:val="24"/>
          <w:szCs w:val="24"/>
          <w:lang w:val="en-US" w:eastAsia="zh-CN"/>
        </w:rPr>
        <w:t>网址：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https://pan.baidu.com/s/1NjsdVka7gtAt35vJr-cfEw，提取码：8999</w:t>
      </w:r>
      <w:r>
        <w:rPr>
          <w:rFonts w:hint="eastAsia" w:ascii="仿宋" w:hAnsi="仿宋" w:eastAsia="仿宋" w:cs="仿宋"/>
          <w:sz w:val="24"/>
          <w:szCs w:val="24"/>
        </w:rPr>
        <w:t>，下载《建设项目环境影响评价公众意见表》并填写相关建议和意见，填写后可以以寄信或电子邮件的方式向我公司反馈。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本次征求意见的公众范围主要为我公司厂址周边的居民、学校、医院及相关企事业单位等。公示起止时间为自本公示之日起10个工作日内。</w:t>
      </w:r>
    </w:p>
    <w:p>
      <w:pPr>
        <w:pStyle w:val="10"/>
        <w:shd w:val="clear" w:color="auto" w:fill="FFFFFF"/>
        <w:spacing w:before="0" w:beforeAutospacing="0" w:after="0" w:afterAutospacing="0" w:line="540" w:lineRule="atLeast"/>
        <w:ind w:firstLine="480"/>
        <w:rPr>
          <w:rFonts w:hint="eastAsia" w:ascii="仿宋" w:hAnsi="仿宋" w:eastAsia="仿宋" w:cs="仿宋"/>
          <w:color w:val="000000"/>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 xml:space="preserve">种法国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 xml:space="preserve">13969460309 </w:t>
      </w:r>
      <w:r>
        <w:rPr>
          <w:rFonts w:hint="eastAsia" w:ascii="仿宋" w:hAnsi="仿宋" w:eastAsia="仿宋" w:cs="仿宋"/>
          <w:sz w:val="24"/>
          <w:szCs w:val="24"/>
        </w:rPr>
        <w:t xml:space="preserve">   邮箱：</w:t>
      </w:r>
      <w:r>
        <w:rPr>
          <w:rFonts w:hint="eastAsia" w:ascii="仿宋" w:hAnsi="仿宋" w:eastAsia="仿宋" w:cs="仿宋"/>
          <w:sz w:val="24"/>
          <w:szCs w:val="24"/>
          <w:lang w:val="en-US" w:eastAsia="zh-CN"/>
        </w:rPr>
        <w:t>faguo666@163.com</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　3.2 公示方式</w:t>
      </w:r>
    </w:p>
    <w:p>
      <w:pPr>
        <w:pStyle w:val="10"/>
        <w:shd w:val="clear" w:color="auto" w:fill="FFFFFF"/>
        <w:spacing w:before="0" w:beforeAutospacing="0" w:after="0" w:afterAutospacing="0" w:line="540" w:lineRule="atLeast"/>
        <w:ind w:firstLine="495"/>
        <w:rPr>
          <w:rStyle w:val="14"/>
          <w:rFonts w:hint="eastAsia" w:ascii="Times New Roman" w:hAnsi="Times New Roman" w:cs="Times New Roman" w:eastAsiaTheme="minorEastAsia"/>
          <w:color w:val="000000"/>
        </w:rPr>
      </w:pPr>
      <w:r>
        <w:rPr>
          <w:rStyle w:val="14"/>
          <w:rFonts w:ascii="Times New Roman" w:hAnsi="Times New Roman" w:cs="Times New Roman" w:eastAsiaTheme="minorEastAsia"/>
          <w:color w:val="000000"/>
        </w:rPr>
        <w:t>3.2.1 网络</w:t>
      </w:r>
    </w:p>
    <w:p>
      <w:pPr>
        <w:pStyle w:val="10"/>
        <w:shd w:val="clear" w:color="auto" w:fill="FFFFFF"/>
        <w:spacing w:before="0" w:beforeAutospacing="0" w:after="0" w:afterAutospacing="0" w:line="540" w:lineRule="atLeast"/>
        <w:ind w:firstLine="480" w:firstLineChars="20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1、网络公示时间</w:t>
      </w:r>
      <w:r>
        <w:rPr>
          <w:rFonts w:hint="eastAsia" w:ascii="Times New Roman" w:hAnsi="Times New Roman" w:cs="Times New Roman" w:eastAsiaTheme="minorEastAsia"/>
          <w:color w:val="000000"/>
          <w:lang w:val="en-US" w:eastAsia="zh-CN"/>
        </w:rPr>
        <w:t>于</w:t>
      </w:r>
      <w:r>
        <w:rPr>
          <w:rFonts w:hint="eastAsia" w:ascii="Times New Roman" w:hAnsi="Times New Roman" w:cs="Times New Roman" w:eastAsiaTheme="minorEastAsia"/>
          <w:color w:val="000000"/>
        </w:rPr>
        <w:t>2022年5月17日</w:t>
      </w:r>
      <w:r>
        <w:rPr>
          <w:rFonts w:hint="eastAsia" w:ascii="Times New Roman" w:hAnsi="Times New Roman" w:cs="Times New Roman" w:eastAsiaTheme="minorEastAsia"/>
          <w:color w:val="000000"/>
          <w:lang w:val="en-US" w:eastAsia="zh-CN"/>
        </w:rPr>
        <w:t>起至今</w:t>
      </w:r>
      <w:r>
        <w:rPr>
          <w:rFonts w:hint="eastAsia" w:ascii="Times New Roman" w:hAnsi="Times New Roman" w:cs="Times New Roman" w:eastAsiaTheme="minorEastAsia"/>
          <w:color w:val="000000"/>
        </w:rPr>
        <w:t>，按照《办法》“简化”规定不少于5个工作日，符合要求。</w:t>
      </w:r>
    </w:p>
    <w:p>
      <w:pPr>
        <w:pStyle w:val="10"/>
        <w:shd w:val="clear" w:color="auto" w:fill="FFFFFF"/>
        <w:spacing w:before="0" w:beforeAutospacing="0" w:after="0" w:afterAutospacing="0" w:line="540" w:lineRule="atLeast"/>
        <w:ind w:firstLine="480" w:firstLineChars="20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2、网址：</w:t>
      </w:r>
      <w:r>
        <w:rPr>
          <w:rFonts w:hint="eastAsia" w:ascii="Times New Roman" w:hAnsi="Times New Roman" w:cs="Times New Roman" w:eastAsiaTheme="minorEastAsia"/>
          <w:color w:val="000000"/>
          <w:lang w:val="en-US" w:eastAsia="zh-CN"/>
        </w:rPr>
        <w:t>环评爱好者</w:t>
      </w:r>
      <w:r>
        <w:rPr>
          <w:rFonts w:hint="eastAsia" w:ascii="Times New Roman" w:hAnsi="Times New Roman" w:cs="Times New Roman" w:eastAsiaTheme="minorEastAsia"/>
          <w:color w:val="000000"/>
        </w:rPr>
        <w:t>（https://www.eiacloud.com/gs/detail/3?id=20517g7Ymd），按照《办法》规定“通过其网站、建设项目所在地公共媒体网站或者建设项目所在地相关政府网站”，因此符合要求。</w:t>
      </w:r>
    </w:p>
    <w:p>
      <w:pPr>
        <w:pStyle w:val="10"/>
        <w:shd w:val="clear" w:color="auto" w:fill="FFFFFF"/>
        <w:spacing w:before="0" w:beforeAutospacing="0" w:after="0" w:afterAutospacing="0" w:line="540" w:lineRule="atLeast"/>
        <w:ind w:firstLine="480" w:firstLineChars="200"/>
        <w:rPr>
          <w:rFonts w:ascii="Times New Roman" w:hAnsi="Times New Roman" w:cs="Times New Roman" w:eastAsiaTheme="minorEastAsia"/>
          <w:color w:val="000000"/>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eastAsiaTheme="minorEastAsia"/>
          <w:color w:val="000000"/>
        </w:rPr>
        <w:t>3、截图信息如下：</w:t>
      </w:r>
    </w:p>
    <w:p>
      <w:pPr>
        <w:pStyle w:val="10"/>
        <w:shd w:val="clear" w:color="auto" w:fill="FFFFFF"/>
        <w:spacing w:before="0" w:beforeAutospacing="0" w:after="0" w:afterAutospacing="0" w:line="540" w:lineRule="atLeast"/>
        <w:rPr>
          <w:rFonts w:hint="eastAsia" w:ascii="Times New Roman" w:hAnsi="Times New Roman" w:cs="Times New Roman" w:eastAsiaTheme="minorEastAsia"/>
          <w:color w:val="000000"/>
          <w:lang w:eastAsia="zh-CN"/>
        </w:rPr>
      </w:pPr>
      <w:r>
        <w:rPr>
          <w:rFonts w:hint="eastAsia" w:ascii="Times New Roman" w:hAnsi="Times New Roman" w:cs="Times New Roman" w:eastAsiaTheme="minorEastAsia"/>
          <w:color w:val="000000"/>
          <w:lang w:eastAsia="zh-CN"/>
        </w:rPr>
        <w:drawing>
          <wp:inline distT="0" distB="0" distL="114300" distR="114300">
            <wp:extent cx="9704070" cy="5255895"/>
            <wp:effectExtent l="0" t="0" r="11430" b="1905"/>
            <wp:docPr id="1" name="图片 1" descr="杰诺网络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杰诺网络2"/>
                    <pic:cNvPicPr>
                      <a:picLocks noChangeAspect="1"/>
                    </pic:cNvPicPr>
                  </pic:nvPicPr>
                  <pic:blipFill>
                    <a:blip r:embed="rId4"/>
                    <a:stretch>
                      <a:fillRect/>
                    </a:stretch>
                  </pic:blipFill>
                  <pic:spPr>
                    <a:xfrm>
                      <a:off x="0" y="0"/>
                      <a:ext cx="9704070" cy="5255895"/>
                    </a:xfrm>
                    <a:prstGeom prst="rect">
                      <a:avLst/>
                    </a:prstGeom>
                  </pic:spPr>
                </pic:pic>
              </a:graphicData>
            </a:graphic>
          </wp:inline>
        </w:drawing>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sectPr>
          <w:pgSz w:w="16838" w:h="11906" w:orient="landscape"/>
          <w:pgMar w:top="720" w:right="720" w:bottom="720" w:left="720" w:header="851" w:footer="992" w:gutter="0"/>
          <w:cols w:space="425" w:num="1"/>
          <w:docGrid w:type="lines" w:linePitch="435" w:charSpace="0"/>
        </w:sectPr>
      </w:pP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　3.2.2 报纸</w:t>
      </w:r>
    </w:p>
    <w:p>
      <w:pPr>
        <w:pStyle w:val="10"/>
        <w:shd w:val="clear" w:color="auto" w:fill="FFFFFF"/>
        <w:spacing w:before="0" w:beforeAutospacing="0" w:after="0" w:afterAutospacing="0" w:line="540" w:lineRule="atLeast"/>
        <w:ind w:firstLine="480" w:firstLineChars="20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1、报纸公示时间：5月18日与5月20日共计2次，，按照《办法》“简化”规定不少于10个工作日，不少于2次，符合要求。</w:t>
      </w:r>
    </w:p>
    <w:p>
      <w:pPr>
        <w:pStyle w:val="10"/>
        <w:shd w:val="clear" w:color="auto" w:fill="FFFFFF"/>
        <w:spacing w:before="0" w:beforeAutospacing="0" w:after="0" w:afterAutospacing="0" w:line="540" w:lineRule="atLeast"/>
        <w:ind w:firstLine="480" w:firstLineChars="20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2、报纸名称：</w:t>
      </w:r>
      <w:r>
        <w:rPr>
          <w:rFonts w:hint="eastAsia" w:ascii="Times New Roman" w:hAnsi="Times New Roman" w:cs="Times New Roman" w:eastAsiaTheme="minorEastAsia"/>
          <w:color w:val="000000"/>
          <w:lang w:val="en-US" w:eastAsia="zh-CN"/>
        </w:rPr>
        <w:t>山东工人报</w:t>
      </w:r>
      <w:r>
        <w:rPr>
          <w:rFonts w:hint="eastAsia" w:ascii="Times New Roman" w:hAnsi="Times New Roman" w:cs="Times New Roman" w:eastAsiaTheme="minorEastAsia"/>
          <w:color w:val="000000"/>
        </w:rPr>
        <w:t>，按照《办法》规定“通过项目所在地公众易于接触的报纸公开”，因此符合要求。</w:t>
      </w:r>
    </w:p>
    <w:p>
      <w:pPr>
        <w:pStyle w:val="10"/>
        <w:shd w:val="clear" w:color="auto" w:fill="FFFFFF"/>
        <w:spacing w:before="0" w:beforeAutospacing="0" w:after="0" w:afterAutospacing="0" w:line="540" w:lineRule="atLeast"/>
        <w:ind w:firstLine="480" w:firstLineChars="200"/>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3、照片信息如下：</w:t>
      </w:r>
    </w:p>
    <w:p>
      <w:pPr>
        <w:pStyle w:val="10"/>
        <w:shd w:val="clear" w:color="auto" w:fill="FFFFFF"/>
        <w:spacing w:before="0" w:beforeAutospacing="0" w:after="0" w:afterAutospacing="0" w:line="540" w:lineRule="atLeast"/>
        <w:rPr>
          <w:rFonts w:hint="eastAsia" w:ascii="Times New Roman" w:hAnsi="Times New Roman" w:cs="Times New Roman" w:eastAsiaTheme="minorEastAsia"/>
          <w:color w:val="000000"/>
        </w:rPr>
      </w:pPr>
      <w:r>
        <w:rPr>
          <w:rFonts w:hint="eastAsia" w:ascii="Times New Roman" w:hAnsi="Times New Roman" w:cs="Times New Roman" w:eastAsiaTheme="minorEastAsia"/>
          <w:color w:val="000000"/>
        </w:rPr>
        <w:t>第一次、时间20</w:t>
      </w:r>
      <w:r>
        <w:rPr>
          <w:rFonts w:hint="eastAsia" w:ascii="Times New Roman" w:hAnsi="Times New Roman" w:cs="Times New Roman" w:eastAsiaTheme="minorEastAsia"/>
          <w:color w:val="000000"/>
          <w:lang w:val="en-US" w:eastAsia="zh-CN"/>
        </w:rPr>
        <w:t>22年</w:t>
      </w:r>
      <w:r>
        <w:rPr>
          <w:rFonts w:hint="eastAsia" w:ascii="Times New Roman" w:hAnsi="Times New Roman" w:cs="Times New Roman" w:eastAsiaTheme="minorEastAsia"/>
          <w:color w:val="000000"/>
        </w:rPr>
        <w:t>5月18日</w:t>
      </w:r>
    </w:p>
    <w:p>
      <w:pPr>
        <w:pStyle w:val="10"/>
        <w:shd w:val="clear" w:color="auto" w:fill="FFFFFF"/>
        <w:spacing w:before="0" w:beforeAutospacing="0" w:after="0" w:afterAutospacing="0" w:line="540" w:lineRule="atLeast"/>
        <w:jc w:val="center"/>
        <w:rPr>
          <w:rFonts w:hint="eastAsia" w:ascii="Times New Roman" w:hAnsi="Times New Roman" w:cs="Times New Roman" w:eastAsiaTheme="minorEastAsia"/>
          <w:color w:val="000000"/>
          <w:lang w:eastAsia="zh-CN"/>
        </w:rPr>
      </w:pPr>
      <w:r>
        <w:rPr>
          <w:rFonts w:hint="eastAsia" w:ascii="Times New Roman" w:hAnsi="Times New Roman" w:cs="Times New Roman" w:eastAsiaTheme="minorEastAsia"/>
          <w:color w:val="000000"/>
          <w:lang w:eastAsia="zh-CN"/>
        </w:rPr>
        <w:drawing>
          <wp:inline distT="0" distB="0" distL="114300" distR="114300">
            <wp:extent cx="5253355" cy="3940175"/>
            <wp:effectExtent l="0" t="0" r="4445" b="3175"/>
            <wp:docPr id="2" name="图片 2" descr="杰诺518报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杰诺518报纸1"/>
                    <pic:cNvPicPr>
                      <a:picLocks noChangeAspect="1"/>
                    </pic:cNvPicPr>
                  </pic:nvPicPr>
                  <pic:blipFill>
                    <a:blip r:embed="rId5"/>
                    <a:stretch>
                      <a:fillRect/>
                    </a:stretch>
                  </pic:blipFill>
                  <pic:spPr>
                    <a:xfrm>
                      <a:off x="0" y="0"/>
                      <a:ext cx="5253355" cy="3940175"/>
                    </a:xfrm>
                    <a:prstGeom prst="rect">
                      <a:avLst/>
                    </a:prstGeom>
                  </pic:spPr>
                </pic:pic>
              </a:graphicData>
            </a:graphic>
          </wp:inline>
        </w:drawing>
      </w:r>
    </w:p>
    <w:p>
      <w:pPr>
        <w:pStyle w:val="10"/>
        <w:shd w:val="clear" w:color="auto" w:fill="FFFFFF"/>
        <w:spacing w:before="0" w:beforeAutospacing="0" w:after="0" w:afterAutospacing="0" w:line="540" w:lineRule="atLeast"/>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rPr>
        <w:t>第二次、时间20</w:t>
      </w:r>
      <w:r>
        <w:rPr>
          <w:rFonts w:hint="eastAsia" w:ascii="Times New Roman" w:hAnsi="Times New Roman" w:cs="Times New Roman" w:eastAsiaTheme="minorEastAsia"/>
          <w:color w:val="000000"/>
          <w:lang w:val="en-US" w:eastAsia="zh-CN"/>
        </w:rPr>
        <w:t>22年5月20日</w:t>
      </w:r>
    </w:p>
    <w:p>
      <w:pPr>
        <w:pStyle w:val="10"/>
        <w:shd w:val="clear" w:color="auto" w:fill="FFFFFF"/>
        <w:spacing w:before="0" w:beforeAutospacing="0" w:after="0" w:afterAutospacing="0" w:line="540" w:lineRule="atLeast"/>
        <w:rPr>
          <w:rFonts w:hint="default" w:ascii="Times New Roman" w:hAnsi="Times New Roman" w:cs="Times New Roman" w:eastAsiaTheme="minorEastAsia"/>
          <w:color w:val="000000"/>
          <w:lang w:val="en-US" w:eastAsia="zh-CN"/>
        </w:rPr>
      </w:pPr>
      <w:r>
        <w:rPr>
          <w:rFonts w:hint="default" w:ascii="Times New Roman" w:hAnsi="Times New Roman" w:cs="Times New Roman" w:eastAsiaTheme="minorEastAsia"/>
          <w:color w:val="000000"/>
          <w:lang w:val="en-US" w:eastAsia="zh-CN"/>
        </w:rPr>
        <w:drawing>
          <wp:inline distT="0" distB="0" distL="114300" distR="114300">
            <wp:extent cx="5253355" cy="3940175"/>
            <wp:effectExtent l="0" t="0" r="4445" b="3175"/>
            <wp:docPr id="3" name="图片 3" descr="杰诺520报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杰诺520报纸2"/>
                    <pic:cNvPicPr>
                      <a:picLocks noChangeAspect="1"/>
                    </pic:cNvPicPr>
                  </pic:nvPicPr>
                  <pic:blipFill>
                    <a:blip r:embed="rId6"/>
                    <a:stretch>
                      <a:fillRect/>
                    </a:stretch>
                  </pic:blipFill>
                  <pic:spPr>
                    <a:xfrm>
                      <a:off x="0" y="0"/>
                      <a:ext cx="5253355" cy="3940175"/>
                    </a:xfrm>
                    <a:prstGeom prst="rect">
                      <a:avLst/>
                    </a:prstGeom>
                  </pic:spPr>
                </pic:pic>
              </a:graphicData>
            </a:graphic>
          </wp:inline>
        </w:drawing>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　3.2.3 张贴</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Fonts w:hint="eastAsia" w:ascii="Times New Roman" w:hAnsi="Times New Roman" w:cs="Times New Roman" w:eastAsiaTheme="minorEastAsia"/>
          <w:color w:val="000000"/>
        </w:rPr>
        <w:t>按照《办法》“简化”规定，该项公示简化不做。</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　3.2.4其他</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Fonts w:hint="eastAsia" w:ascii="Times New Roman" w:hAnsi="Times New Roman" w:cs="Times New Roman" w:eastAsiaTheme="minorEastAsia"/>
          <w:color w:val="000000"/>
        </w:rPr>
        <w:t>联系</w:t>
      </w:r>
      <w:r>
        <w:rPr>
          <w:rFonts w:hint="eastAsia" w:ascii="Times New Roman" w:hAnsi="Times New Roman" w:cs="Times New Roman" w:eastAsiaTheme="minorEastAsia"/>
          <w:color w:val="000000"/>
          <w:lang w:val="en-US" w:eastAsia="zh-CN"/>
        </w:rPr>
        <w:t>人及</w:t>
      </w:r>
      <w:r>
        <w:rPr>
          <w:rFonts w:hint="eastAsia" w:ascii="Times New Roman" w:hAnsi="Times New Roman" w:cs="Times New Roman" w:eastAsiaTheme="minorEastAsia"/>
          <w:color w:val="000000"/>
        </w:rPr>
        <w:t>电话：</w:t>
      </w:r>
      <w:r>
        <w:rPr>
          <w:rFonts w:hint="eastAsia" w:ascii="Times New Roman" w:hAnsi="Times New Roman" w:cs="Times New Roman" w:eastAsiaTheme="minorEastAsia"/>
          <w:color w:val="000000"/>
          <w:lang w:val="en-US" w:eastAsia="zh-CN"/>
        </w:rPr>
        <w:t>种法国</w:t>
      </w:r>
      <w:r>
        <w:rPr>
          <w:rFonts w:hint="eastAsia" w:ascii="Times New Roman" w:hAnsi="Times New Roman" w:cs="Times New Roman" w:eastAsiaTheme="minorEastAsia"/>
          <w:color w:val="000000"/>
        </w:rPr>
        <w:t xml:space="preserve"> 13969460309；邮箱：</w:t>
      </w:r>
      <w:r>
        <w:rPr>
          <w:rFonts w:hint="eastAsia" w:ascii="Times New Roman" w:hAnsi="Times New Roman" w:cs="Times New Roman" w:eastAsiaTheme="minorEastAsia"/>
          <w:color w:val="000000"/>
          <w:lang w:val="en-US" w:eastAsia="zh-CN"/>
        </w:rPr>
        <w:t>faguo666@163.com</w:t>
      </w:r>
      <w:r>
        <w:rPr>
          <w:rFonts w:hint="eastAsia" w:ascii="Times New Roman" w:hAnsi="Times New Roman" w:cs="Times New Roman" w:eastAsiaTheme="minorEastAsia"/>
          <w:color w:val="000000"/>
        </w:rPr>
        <w:t>。</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　3.3查阅情况</w:t>
      </w:r>
    </w:p>
    <w:p>
      <w:pPr>
        <w:pStyle w:val="10"/>
        <w:shd w:val="clear" w:color="auto" w:fill="FFFFFF"/>
        <w:spacing w:before="0" w:beforeAutospacing="0" w:after="0" w:afterAutospacing="0" w:line="540" w:lineRule="atLeast"/>
        <w:rPr>
          <w:rFonts w:hint="eastAsia" w:ascii="Times New Roman" w:hAnsi="Times New Roman" w:cs="Times New Roman" w:eastAsiaTheme="minorEastAsia"/>
          <w:color w:val="000000"/>
        </w:rPr>
      </w:pPr>
      <w:r>
        <w:rPr>
          <w:rFonts w:ascii="Times New Roman" w:hAnsi="Times New Roman" w:cs="Times New Roman" w:eastAsiaTheme="minorEastAsia"/>
          <w:color w:val="000000"/>
        </w:rPr>
        <w:t>　　</w:t>
      </w:r>
      <w:r>
        <w:rPr>
          <w:rFonts w:hint="eastAsia" w:ascii="Times New Roman" w:hAnsi="Times New Roman" w:cs="Times New Roman" w:eastAsiaTheme="minorEastAsia"/>
          <w:color w:val="000000"/>
        </w:rPr>
        <w:t>查阅场所设置在</w:t>
      </w:r>
      <w:r>
        <w:rPr>
          <w:rFonts w:hint="eastAsia" w:ascii="Times New Roman" w:hAnsi="Times New Roman" w:cs="Times New Roman" w:eastAsiaTheme="minorEastAsia"/>
          <w:color w:val="000000"/>
          <w:lang w:val="en-US" w:eastAsia="zh-CN"/>
        </w:rPr>
        <w:t>枣庄市市中区（枣庄经济开发区）长江路22号</w:t>
      </w:r>
      <w:r>
        <w:rPr>
          <w:rFonts w:hint="eastAsia" w:ascii="Times New Roman" w:hAnsi="Times New Roman" w:cs="Times New Roman" w:eastAsiaTheme="minorEastAsia"/>
          <w:color w:val="000000"/>
        </w:rPr>
        <w:t>，公示期间未有公民来查阅。</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　3.4公众提出意见情况</w:t>
      </w:r>
      <w:r>
        <w:rPr>
          <w:rFonts w:hint="eastAsia" w:ascii="Times New Roman" w:hAnsi="Times New Roman" w:cs="Times New Roman" w:eastAsiaTheme="minorEastAsia"/>
          <w:color w:val="000000"/>
        </w:rPr>
        <w:t xml:space="preserve">      </w:t>
      </w:r>
      <w:r>
        <w:rPr>
          <w:rFonts w:ascii="Times New Roman" w:hAnsi="Times New Roman" w:cs="Times New Roman" w:eastAsiaTheme="minorEastAsia"/>
          <w:color w:val="000000"/>
        </w:rPr>
        <w:t>公众在征求意见期间</w:t>
      </w:r>
      <w:r>
        <w:rPr>
          <w:rFonts w:hint="eastAsia" w:ascii="Times New Roman" w:hAnsi="Times New Roman" w:cs="Times New Roman" w:eastAsiaTheme="minorEastAsia"/>
          <w:color w:val="000000"/>
        </w:rPr>
        <w:t>未</w:t>
      </w:r>
      <w:r>
        <w:rPr>
          <w:rFonts w:ascii="Times New Roman" w:hAnsi="Times New Roman" w:cs="Times New Roman" w:eastAsiaTheme="minorEastAsia"/>
          <w:color w:val="000000"/>
        </w:rPr>
        <w:t>提出意见。</w:t>
      </w:r>
    </w:p>
    <w:p>
      <w:pPr>
        <w:pStyle w:val="10"/>
        <w:shd w:val="clear" w:color="auto" w:fill="FFFFFF"/>
        <w:spacing w:before="0" w:beforeAutospacing="0" w:after="0" w:afterAutospacing="0" w:line="540" w:lineRule="atLeast"/>
        <w:ind w:firstLine="480"/>
        <w:rPr>
          <w:rStyle w:val="14"/>
          <w:rFonts w:ascii="Times New Roman" w:hAnsi="Times New Roman" w:cs="Times New Roman" w:eastAsiaTheme="minorEastAsia"/>
          <w:color w:val="000000"/>
        </w:rPr>
      </w:pPr>
      <w:r>
        <w:rPr>
          <w:rStyle w:val="14"/>
          <w:rFonts w:ascii="Times New Roman" w:hAnsi="Times New Roman" w:cs="Times New Roman" w:eastAsiaTheme="minorEastAsia"/>
          <w:color w:val="000000"/>
        </w:rPr>
        <w:t>4其他公众参与情况</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atLeast"/>
        <w:ind w:firstLine="480" w:firstLineChars="200"/>
        <w:textAlignment w:val="auto"/>
        <w:rPr>
          <w:rFonts w:hint="eastAsia" w:ascii="Times New Roman" w:hAnsi="Times New Roman" w:cs="Times New Roman" w:eastAsiaTheme="minorEastAsia"/>
          <w:color w:val="000000"/>
          <w:lang w:val="en-US" w:eastAsia="zh-CN"/>
        </w:rPr>
      </w:pPr>
      <w:r>
        <w:rPr>
          <w:rFonts w:hint="eastAsia" w:ascii="Times New Roman" w:hAnsi="Times New Roman" w:cs="Times New Roman" w:eastAsiaTheme="minorEastAsia"/>
          <w:color w:val="000000"/>
          <w:lang w:val="en-US" w:eastAsia="zh-CN"/>
        </w:rPr>
        <w:t>项目上报审批前，按照相关部门的指示，对距离厂区最近的敏感目标永安家园进行了建设项目民意调查，共计调查19人，职业包括工人、农民、教师等，调查结果中均对项目在落实相应的配套环保设施后可以接受部分影响，具体调查资料详见公众参与部分。</w:t>
      </w:r>
    </w:p>
    <w:p>
      <w:pPr>
        <w:pStyle w:val="10"/>
        <w:shd w:val="clear" w:color="auto" w:fill="FFFFFF"/>
        <w:spacing w:before="0" w:beforeAutospacing="0" w:after="0" w:afterAutospacing="0" w:line="540" w:lineRule="atLeast"/>
        <w:ind w:firstLine="480"/>
        <w:rPr>
          <w:rStyle w:val="14"/>
          <w:rFonts w:ascii="Times New Roman" w:hAnsi="Times New Roman" w:cs="Times New Roman" w:eastAsiaTheme="minorEastAsia"/>
          <w:color w:val="000000"/>
        </w:rPr>
      </w:pPr>
    </w:p>
    <w:p>
      <w:pPr>
        <w:jc w:val="center"/>
        <w:rPr>
          <w:rFonts w:hint="default" w:ascii="Times New Roman" w:hAnsi="Times New Roman" w:eastAsia="宋体" w:cs="Times New Roman"/>
          <w:b/>
          <w:sz w:val="24"/>
          <w:szCs w:val="22"/>
        </w:rPr>
      </w:pPr>
      <w:r>
        <w:rPr>
          <w:rFonts w:ascii="Times New Roman" w:hAnsi="Times New Roman" w:cs="Times New Roman" w:eastAsiaTheme="minorEastAsia"/>
          <w:color w:val="000000"/>
        </w:rPr>
        <w:t>　　</w:t>
      </w:r>
      <w:r>
        <w:rPr>
          <w:rFonts w:hint="default" w:ascii="Times New Roman" w:hAnsi="Times New Roman" w:eastAsia="宋体" w:cs="Times New Roman"/>
          <w:b/>
          <w:sz w:val="21"/>
          <w:szCs w:val="21"/>
        </w:rPr>
        <w:t>表1  公众意见调查表</w:t>
      </w:r>
    </w:p>
    <w:tbl>
      <w:tblPr>
        <w:tblStyle w:val="11"/>
        <w:tblW w:w="8906" w:type="dxa"/>
        <w:jc w:val="center"/>
        <w:tblLayout w:type="fixed"/>
        <w:tblCellMar>
          <w:top w:w="0" w:type="dxa"/>
          <w:left w:w="0" w:type="dxa"/>
          <w:bottom w:w="0" w:type="dxa"/>
          <w:right w:w="0" w:type="dxa"/>
        </w:tblCellMar>
      </w:tblPr>
      <w:tblGrid>
        <w:gridCol w:w="1109"/>
        <w:gridCol w:w="1134"/>
        <w:gridCol w:w="1276"/>
        <w:gridCol w:w="923"/>
        <w:gridCol w:w="1061"/>
        <w:gridCol w:w="3403"/>
      </w:tblGrid>
      <w:tr>
        <w:tblPrEx>
          <w:tblCellMar>
            <w:top w:w="0" w:type="dxa"/>
            <w:left w:w="0" w:type="dxa"/>
            <w:bottom w:w="0" w:type="dxa"/>
            <w:right w:w="0" w:type="dxa"/>
          </w:tblCellMar>
        </w:tblPrEx>
        <w:trPr>
          <w:trHeight w:val="170" w:hRule="atLeast"/>
          <w:jc w:val="center"/>
        </w:trPr>
        <w:tc>
          <w:tcPr>
            <w:tcW w:w="2243"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270" w:lineRule="exact"/>
              <w:jc w:val="center"/>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被调查人姓名</w:t>
            </w:r>
          </w:p>
        </w:tc>
        <w:tc>
          <w:tcPr>
            <w:tcW w:w="2199"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p>
        </w:tc>
        <w:tc>
          <w:tcPr>
            <w:tcW w:w="1061"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调查单位</w:t>
            </w:r>
          </w:p>
        </w:tc>
        <w:tc>
          <w:tcPr>
            <w:tcW w:w="3403"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80" w:lineRule="exact"/>
              <w:ind w:left="-120" w:right="-12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24"/>
                <w:sz w:val="18"/>
                <w:szCs w:val="18"/>
              </w:rPr>
              <w:t>枣庄市杰诺生物酶有限公司</w:t>
            </w:r>
          </w:p>
        </w:tc>
      </w:tr>
      <w:tr>
        <w:tblPrEx>
          <w:tblCellMar>
            <w:top w:w="0" w:type="dxa"/>
            <w:left w:w="0" w:type="dxa"/>
            <w:bottom w:w="0" w:type="dxa"/>
            <w:right w:w="0" w:type="dxa"/>
          </w:tblCellMar>
        </w:tblPrEx>
        <w:trPr>
          <w:trHeight w:val="170" w:hRule="atLeast"/>
          <w:jc w:val="center"/>
        </w:trPr>
        <w:tc>
          <w:tcPr>
            <w:tcW w:w="11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年龄</w:t>
            </w:r>
          </w:p>
        </w:tc>
        <w:tc>
          <w:tcPr>
            <w:tcW w:w="1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职业</w:t>
            </w:r>
          </w:p>
        </w:tc>
        <w:tc>
          <w:tcPr>
            <w:tcW w:w="92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80" w:lineRule="exact"/>
              <w:jc w:val="left"/>
              <w:rPr>
                <w:rFonts w:hint="default" w:ascii="Times New Roman" w:hAnsi="Times New Roman" w:eastAsia="宋体" w:cs="Times New Roman"/>
                <w:b/>
                <w:bCs/>
                <w:kern w:val="0"/>
                <w:sz w:val="18"/>
                <w:szCs w:val="18"/>
              </w:rPr>
            </w:pPr>
          </w:p>
        </w:tc>
        <w:tc>
          <w:tcPr>
            <w:tcW w:w="106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70" w:lineRule="exact"/>
              <w:jc w:val="left"/>
              <w:rPr>
                <w:rFonts w:hint="default" w:ascii="Times New Roman" w:hAnsi="Times New Roman" w:eastAsia="宋体" w:cs="Times New Roman"/>
                <w:b/>
                <w:kern w:val="0"/>
                <w:sz w:val="18"/>
                <w:szCs w:val="18"/>
              </w:rPr>
            </w:pPr>
          </w:p>
        </w:tc>
        <w:tc>
          <w:tcPr>
            <w:tcW w:w="340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70" w:lineRule="exact"/>
              <w:jc w:val="left"/>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170" w:hRule="atLeast"/>
          <w:jc w:val="center"/>
        </w:trPr>
        <w:tc>
          <w:tcPr>
            <w:tcW w:w="11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性别</w:t>
            </w:r>
          </w:p>
        </w:tc>
        <w:tc>
          <w:tcPr>
            <w:tcW w:w="11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文化程度</w:t>
            </w:r>
          </w:p>
        </w:tc>
        <w:tc>
          <w:tcPr>
            <w:tcW w:w="92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80" w:lineRule="exact"/>
              <w:jc w:val="left"/>
              <w:rPr>
                <w:rFonts w:hint="default" w:ascii="Times New Roman" w:hAnsi="Times New Roman" w:eastAsia="宋体" w:cs="Times New Roman"/>
                <w:b/>
                <w:bCs/>
                <w:kern w:val="0"/>
                <w:sz w:val="18"/>
                <w:szCs w:val="18"/>
              </w:rPr>
            </w:pPr>
          </w:p>
        </w:tc>
        <w:tc>
          <w:tcPr>
            <w:tcW w:w="106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70" w:lineRule="exact"/>
              <w:jc w:val="left"/>
              <w:rPr>
                <w:rFonts w:hint="default" w:ascii="Times New Roman" w:hAnsi="Times New Roman" w:eastAsia="宋体" w:cs="Times New Roman"/>
                <w:b/>
                <w:kern w:val="0"/>
                <w:sz w:val="18"/>
                <w:szCs w:val="18"/>
              </w:rPr>
            </w:pPr>
          </w:p>
        </w:tc>
        <w:tc>
          <w:tcPr>
            <w:tcW w:w="340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70" w:lineRule="exact"/>
              <w:jc w:val="left"/>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170" w:hRule="atLeast"/>
          <w:jc w:val="center"/>
        </w:trPr>
        <w:tc>
          <w:tcPr>
            <w:tcW w:w="11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家庭住址</w:t>
            </w:r>
          </w:p>
        </w:tc>
        <w:tc>
          <w:tcPr>
            <w:tcW w:w="3333"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p>
        </w:tc>
        <w:tc>
          <w:tcPr>
            <w:tcW w:w="106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70" w:lineRule="exact"/>
              <w:jc w:val="left"/>
              <w:rPr>
                <w:rFonts w:hint="default" w:ascii="Times New Roman" w:hAnsi="Times New Roman" w:eastAsia="宋体" w:cs="Times New Roman"/>
                <w:b/>
                <w:kern w:val="0"/>
                <w:sz w:val="18"/>
                <w:szCs w:val="18"/>
              </w:rPr>
            </w:pPr>
          </w:p>
        </w:tc>
        <w:tc>
          <w:tcPr>
            <w:tcW w:w="340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270" w:lineRule="exact"/>
              <w:jc w:val="left"/>
              <w:rPr>
                <w:rFonts w:hint="default" w:ascii="Times New Roman" w:hAnsi="Times New Roman" w:eastAsia="宋体" w:cs="Times New Roman"/>
                <w:b/>
                <w:bCs/>
                <w:kern w:val="0"/>
                <w:sz w:val="18"/>
                <w:szCs w:val="18"/>
              </w:rPr>
            </w:pPr>
          </w:p>
        </w:tc>
      </w:tr>
      <w:tr>
        <w:tblPrEx>
          <w:tblCellMar>
            <w:top w:w="0" w:type="dxa"/>
            <w:left w:w="0" w:type="dxa"/>
            <w:bottom w:w="0" w:type="dxa"/>
            <w:right w:w="0" w:type="dxa"/>
          </w:tblCellMar>
        </w:tblPrEx>
        <w:trPr>
          <w:trHeight w:val="170" w:hRule="atLeast"/>
          <w:jc w:val="center"/>
        </w:trPr>
        <w:tc>
          <w:tcPr>
            <w:tcW w:w="1109" w:type="dxa"/>
            <w:tcBorders>
              <w:top w:val="single" w:color="auto" w:sz="8" w:space="0"/>
              <w:left w:val="single" w:color="auto" w:sz="8" w:space="0"/>
              <w:bottom w:val="single" w:color="auto" w:sz="8" w:space="0"/>
              <w:right w:val="single" w:color="auto" w:sz="8" w:space="0"/>
            </w:tcBorders>
            <w:noWrap w:val="0"/>
            <w:vAlign w:val="center"/>
          </w:tcPr>
          <w:p>
            <w:pPr>
              <w:widowControl/>
              <w:spacing w:line="270" w:lineRule="exact"/>
              <w:jc w:val="center"/>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联系电话</w:t>
            </w:r>
          </w:p>
        </w:tc>
        <w:tc>
          <w:tcPr>
            <w:tcW w:w="3333"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270" w:lineRule="exact"/>
              <w:jc w:val="center"/>
              <w:rPr>
                <w:rFonts w:hint="default" w:ascii="Times New Roman" w:hAnsi="Times New Roman" w:eastAsia="宋体" w:cs="Times New Roman"/>
                <w:b/>
                <w:kern w:val="0"/>
                <w:sz w:val="18"/>
                <w:szCs w:val="18"/>
              </w:rPr>
            </w:pPr>
          </w:p>
        </w:tc>
        <w:tc>
          <w:tcPr>
            <w:tcW w:w="10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jc w:val="center"/>
              <w:rPr>
                <w:rFonts w:hint="default" w:ascii="Times New Roman" w:hAnsi="Times New Roman" w:eastAsia="宋体" w:cs="Times New Roman"/>
                <w:b/>
                <w:kern w:val="0"/>
                <w:sz w:val="18"/>
                <w:szCs w:val="18"/>
              </w:rPr>
            </w:pPr>
            <w:r>
              <w:rPr>
                <w:rFonts w:hint="default" w:ascii="Times New Roman" w:hAnsi="Times New Roman" w:eastAsia="宋体" w:cs="Times New Roman"/>
                <w:b/>
                <w:kern w:val="0"/>
                <w:sz w:val="18"/>
                <w:szCs w:val="18"/>
              </w:rPr>
              <w:t>单位地址</w:t>
            </w:r>
          </w:p>
        </w:tc>
        <w:tc>
          <w:tcPr>
            <w:tcW w:w="340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80" w:lineRule="exact"/>
              <w:ind w:left="-120" w:right="-12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kern w:val="24"/>
                <w:sz w:val="18"/>
                <w:szCs w:val="18"/>
              </w:rPr>
              <w:t>枣庄市市中区（枣庄经济开发区）</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ind w:firstLine="48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24"/>
                <w:sz w:val="18"/>
                <w:szCs w:val="18"/>
              </w:rPr>
              <w:t>枣庄市杰诺生物酶有限公司位为一家集生产、销售、开发及服务于一体的专业食品及饲料添加剂的企业。目前现有工程已经拥有年产19000吨的生物酶生产产能，总占地26213m</w:t>
            </w:r>
            <w:r>
              <w:rPr>
                <w:rFonts w:hint="default" w:ascii="Times New Roman" w:hAnsi="Times New Roman" w:eastAsia="宋体" w:cs="Times New Roman"/>
                <w:kern w:val="24"/>
                <w:sz w:val="18"/>
                <w:szCs w:val="18"/>
                <w:vertAlign w:val="superscript"/>
              </w:rPr>
              <w:t>2</w:t>
            </w:r>
            <w:r>
              <w:rPr>
                <w:rFonts w:hint="default" w:ascii="Times New Roman" w:hAnsi="Times New Roman" w:eastAsia="宋体" w:cs="Times New Roman"/>
                <w:kern w:val="24"/>
                <w:sz w:val="18"/>
                <w:szCs w:val="18"/>
              </w:rPr>
              <w:t>（约39.37亩）。年产20000吨生物制剂技改项目建设地点位于枣庄市中区（枣庄经济开发区）长江路22号现有厂区内，为技术改造项目，本次技改是在现有工程的基础上，将厂区东侧现有的包装车间、原料仓库、复配车间、半成品仓库及所在区域硬化地面拆除，场地平整后建设1座4#提取车间，并根据现行市场需要对现有产品重新优化，在新增的4#提取车间内建设产品的浓缩、结晶、离心及干燥等主要工序，对现有的设备重新整合（保留现有的同时在新增部分设备），技改完成后年产20000吨的生产规模保持不变。本次技术改造总投资5000万元，其中包含环保投资105（占总投资2.1%）万元。本项目不新增劳动定员，员工由现有职工中调剂。根据《中华人民共和国环境影响评价法》、《建设项目环境保护管理条例》的有关规定和当地环保部门的要求，特请您提出宝贵意见，便及时、准确地将您的宝贵意见反映到环评报告中去。</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1、您对本项目建设的基本情况是否了解？</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A、很了解   B、基本了解   C、不了解</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2、您认为项目所在区域的环境空气质量如何？</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A、良好   B、一般   C、轻微污染   D、严重污染</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3、您认为项目所在区域的地表水水质如何？</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A、良好   B、一般   C、轻微污染 D、严重污染</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4、您认为项目所在区域的地下水质如何？</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A、良好   B、一般   C、轻微污染 D、严重污染</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5、您认为项目所在区域声环境质量如何？</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A、良好   B、一般   C、轻微污染 D、严重污染</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6、您认为该项目对环境空气的不利影响是否可以接受？</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A、可以   B、不可以   C、不表态</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7、您认为该项目对地表水的不利影响是否可以接受？</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A、可以   B、不可以   C、不表态</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8、您认为该项目对地下水的不利影响是否可以接受？</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A、可以  B、不可以  C、不表态</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9、您认为该项目对声环境的不利影响是否可以接受？</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A、可以  B、不可以  C、不表态</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10、您认为该项目固体废物对周围环境的不利影响是否可以接受？</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A、可以  B、不可以  C、不表态</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11、您认为该项目对生态的不利影响是否可以接受？</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A、可以  B、不可以  C、不表态</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12、该项目施工期带来的环境影响是否可以接受？</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A、可以  B、不可以  C、不表态</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13、您认为本项目采取的风险防控措施能否起到防控效果？</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A、效果良好  B、效果一般  C、效果差</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14、您认为本项目生产过程哪个因素产生影响较大？</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A、废气  B、废水  C、固体废物  D、噪声</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15、本项目在建设中将采用配套环保设施，如果措施得到落实，您认为该项目对环境的不利影响是否可以接受？</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A、可以  B、不可以   C、不表态</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16、综合利弊，您是否赞成本项目开工建设？</w:t>
            </w:r>
          </w:p>
          <w:p>
            <w:pPr>
              <w:widowControl/>
              <w:spacing w:line="270" w:lineRule="exac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A、赞成 B、不赞成 C、不表态</w:t>
            </w:r>
          </w:p>
        </w:tc>
      </w:tr>
      <w:tr>
        <w:tblPrEx>
          <w:tblCellMar>
            <w:top w:w="0" w:type="dxa"/>
            <w:left w:w="0" w:type="dxa"/>
            <w:bottom w:w="0" w:type="dxa"/>
            <w:right w:w="0" w:type="dxa"/>
          </w:tblCellMar>
        </w:tblPrEx>
        <w:trPr>
          <w:trHeight w:val="170" w:hRule="atLeast"/>
          <w:jc w:val="center"/>
        </w:trPr>
        <w:tc>
          <w:tcPr>
            <w:tcW w:w="8906"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70" w:lineRule="exact"/>
              <w:rPr>
                <w:rFonts w:hint="default" w:ascii="Times New Roman" w:hAnsi="Times New Roman" w:eastAsia="宋体" w:cs="Times New Roman"/>
                <w:spacing w:val="1"/>
                <w:kern w:val="0"/>
                <w:sz w:val="18"/>
                <w:szCs w:val="18"/>
              </w:rPr>
            </w:pPr>
            <w:r>
              <w:rPr>
                <w:rFonts w:hint="default" w:ascii="Times New Roman" w:hAnsi="Times New Roman" w:eastAsia="宋体" w:cs="Times New Roman"/>
                <w:spacing w:val="1"/>
                <w:kern w:val="0"/>
                <w:sz w:val="18"/>
                <w:szCs w:val="18"/>
              </w:rPr>
              <w:t>您对本项目还有什么其它意见和建议(可另附页)</w:t>
            </w:r>
          </w:p>
        </w:tc>
      </w:tr>
    </w:tbl>
    <w:p>
      <w:pPr>
        <w:spacing w:line="360" w:lineRule="auto"/>
        <w:rPr>
          <w:rFonts w:hint="default" w:ascii="Times New Roman" w:hAnsi="Times New Roman" w:eastAsia="黑体" w:cs="Times New Roman"/>
          <w:sz w:val="24"/>
        </w:rPr>
        <w:sectPr>
          <w:pgSz w:w="11906" w:h="16838"/>
          <w:pgMar w:top="1418" w:right="1758" w:bottom="1418" w:left="1758" w:header="851" w:footer="992" w:gutter="0"/>
          <w:cols w:space="720" w:num="1"/>
          <w:docGrid w:type="linesAndChars" w:linePitch="312" w:charSpace="0"/>
        </w:sectPr>
      </w:pPr>
    </w:p>
    <w:p>
      <w:pPr>
        <w:widowControl/>
        <w:spacing w:line="360" w:lineRule="auto"/>
        <w:jc w:val="center"/>
        <w:rPr>
          <w:rFonts w:hint="default" w:ascii="Times New Roman" w:hAnsi="Times New Roman" w:eastAsia="宋体" w:cs="Times New Roman"/>
          <w:b/>
          <w:bCs/>
          <w:kern w:val="0"/>
          <w:sz w:val="24"/>
          <w:szCs w:val="22"/>
        </w:rPr>
      </w:pPr>
      <w:r>
        <w:rPr>
          <w:rFonts w:hint="default" w:ascii="Times New Roman" w:hAnsi="Times New Roman" w:eastAsia="宋体" w:cs="Times New Roman"/>
          <w:b/>
          <w:bCs/>
          <w:kern w:val="0"/>
          <w:sz w:val="24"/>
          <w:szCs w:val="22"/>
        </w:rPr>
        <w:t>表2  公众调查名单汇总表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1236"/>
        <w:gridCol w:w="767"/>
        <w:gridCol w:w="767"/>
        <w:gridCol w:w="767"/>
        <w:gridCol w:w="1282"/>
        <w:gridCol w:w="1796"/>
        <w:gridCol w:w="10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序号</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姓名</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年龄</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职业</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性别</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文化程度</w:t>
            </w:r>
          </w:p>
        </w:tc>
        <w:tc>
          <w:tcPr>
            <w:tcW w:w="1054"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电话</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马征</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33</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工人</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男</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初中</w:t>
            </w:r>
          </w:p>
        </w:tc>
        <w:tc>
          <w:tcPr>
            <w:tcW w:w="1054"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18369216661</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周磊磊</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34</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工人</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女</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初中</w:t>
            </w:r>
          </w:p>
        </w:tc>
        <w:tc>
          <w:tcPr>
            <w:tcW w:w="1054"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13869495234</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田思会</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64</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务农</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女</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初中</w:t>
            </w:r>
          </w:p>
        </w:tc>
        <w:tc>
          <w:tcPr>
            <w:tcW w:w="1054"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15263228440</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孙启微</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工人</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女</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高中</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13306373726</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李爱武</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36</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工人</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男</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初中</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18906327750</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王鹏</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工人</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男</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本科</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15318039516</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7</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段雨微</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35</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工人</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女</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大学</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13884722610</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陈美莲</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54</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女</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初中</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13666375521</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段宝坤</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58</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工人</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男</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高中</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15964113336</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赵媛</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28</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教师</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女</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本科</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18363750418</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11</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范园蓉</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59</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退休</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女</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高中</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18863203622</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宋世勇</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59</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退休</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男</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大专</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13181438636</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宋宇</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31</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会计</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男</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大专</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18366681525</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14</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韩星</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43</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工人</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男</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大专</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15506325217</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董江英</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42</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务农</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女</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高中</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15165873867</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16</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邱贞海</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46</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工人</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男</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大专</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18606422516</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17</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贾春秋</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45</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工人</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女</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初中</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15588236688</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邱巡</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21</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幼师</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女</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本科</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15588236622</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19</w:t>
            </w:r>
          </w:p>
        </w:tc>
        <w:tc>
          <w:tcPr>
            <w:tcW w:w="725"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马丙友</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66</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务农</w:t>
            </w:r>
          </w:p>
        </w:tc>
        <w:tc>
          <w:tcPr>
            <w:tcW w:w="450"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男</w:t>
            </w:r>
          </w:p>
        </w:tc>
        <w:tc>
          <w:tcPr>
            <w:tcW w:w="752" w:type="pct"/>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初中</w:t>
            </w:r>
          </w:p>
        </w:tc>
        <w:tc>
          <w:tcPr>
            <w:tcW w:w="1054"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17663220822</w:t>
            </w:r>
          </w:p>
        </w:tc>
        <w:tc>
          <w:tcPr>
            <w:tcW w:w="641"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永安家园</w:t>
            </w:r>
          </w:p>
        </w:tc>
      </w:tr>
    </w:tbl>
    <w:p>
      <w:pPr>
        <w:rPr>
          <w:rFonts w:hint="default" w:ascii="Times New Roman" w:hAnsi="Times New Roman" w:eastAsia="宋体" w:cs="Times New Roman"/>
          <w:sz w:val="21"/>
          <w:szCs w:val="24"/>
        </w:rPr>
      </w:pPr>
    </w:p>
    <w:p>
      <w:pPr>
        <w:spacing w:line="360" w:lineRule="auto"/>
        <w:jc w:val="cente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表3  参与公众基本情况统计表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54"/>
        <w:gridCol w:w="1983"/>
        <w:gridCol w:w="997"/>
        <w:gridCol w:w="1688"/>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3637" w:type="dxa"/>
            <w:gridSpan w:val="2"/>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类别</w:t>
            </w:r>
          </w:p>
        </w:tc>
        <w:tc>
          <w:tcPr>
            <w:tcW w:w="997"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人数</w:t>
            </w:r>
          </w:p>
        </w:tc>
        <w:tc>
          <w:tcPr>
            <w:tcW w:w="1688"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比例</w:t>
            </w:r>
          </w:p>
        </w:tc>
        <w:tc>
          <w:tcPr>
            <w:tcW w:w="1286"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优势选项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restart"/>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654" w:type="dxa"/>
            <w:vMerge w:val="restart"/>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年龄</w:t>
            </w:r>
          </w:p>
        </w:tc>
        <w:tc>
          <w:tcPr>
            <w:tcW w:w="1983"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20～30岁</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1286" w:type="dxa"/>
            <w:noWrap w:val="0"/>
            <w:vAlign w:val="center"/>
          </w:tcPr>
          <w:p>
            <w:pPr>
              <w:pStyle w:val="2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31～40岁</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w:t>
            </w:r>
          </w:p>
        </w:tc>
        <w:tc>
          <w:tcPr>
            <w:tcW w:w="1286"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41～50岁</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1286" w:type="dxa"/>
            <w:noWrap w:val="0"/>
            <w:vAlign w:val="center"/>
          </w:tcPr>
          <w:p>
            <w:pPr>
              <w:pStyle w:val="2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51～60岁</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1286" w:type="dxa"/>
            <w:noWrap w:val="0"/>
            <w:vAlign w:val="center"/>
          </w:tcPr>
          <w:p>
            <w:pPr>
              <w:pStyle w:val="2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61~70岁</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1286" w:type="dxa"/>
            <w:noWrap w:val="0"/>
            <w:vAlign w:val="center"/>
          </w:tcPr>
          <w:p>
            <w:pPr>
              <w:pStyle w:val="2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71~80岁</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286" w:type="dxa"/>
            <w:noWrap w:val="0"/>
            <w:vAlign w:val="center"/>
          </w:tcPr>
          <w:p>
            <w:pPr>
              <w:pStyle w:val="2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restart"/>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654" w:type="dxa"/>
            <w:vMerge w:val="restart"/>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文化程度</w:t>
            </w:r>
          </w:p>
        </w:tc>
        <w:tc>
          <w:tcPr>
            <w:tcW w:w="198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初中</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35%</w:t>
            </w:r>
          </w:p>
        </w:tc>
        <w:tc>
          <w:tcPr>
            <w:tcW w:w="1286" w:type="dxa"/>
            <w:noWrap w:val="0"/>
            <w:vAlign w:val="center"/>
          </w:tcPr>
          <w:p>
            <w:pPr>
              <w:pStyle w:val="2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中专</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286" w:type="dxa"/>
            <w:noWrap w:val="0"/>
            <w:vAlign w:val="center"/>
          </w:tcPr>
          <w:p>
            <w:pPr>
              <w:pStyle w:val="2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高中</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1286"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大专</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1286" w:type="dxa"/>
            <w:noWrap w:val="0"/>
            <w:vAlign w:val="center"/>
          </w:tcPr>
          <w:p>
            <w:pPr>
              <w:pStyle w:val="2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本科</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1286" w:type="dxa"/>
            <w:noWrap w:val="0"/>
            <w:vAlign w:val="center"/>
          </w:tcPr>
          <w:p>
            <w:pPr>
              <w:pStyle w:val="2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restart"/>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654" w:type="dxa"/>
            <w:vMerge w:val="restart"/>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职业</w:t>
            </w:r>
          </w:p>
        </w:tc>
        <w:tc>
          <w:tcPr>
            <w:tcW w:w="198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农民</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1286" w:type="dxa"/>
            <w:noWrap w:val="0"/>
            <w:vAlign w:val="center"/>
          </w:tcPr>
          <w:p>
            <w:pPr>
              <w:pStyle w:val="20"/>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工人</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65%</w:t>
            </w:r>
          </w:p>
        </w:tc>
        <w:tc>
          <w:tcPr>
            <w:tcW w:w="1286" w:type="dxa"/>
            <w:noWrap w:val="0"/>
            <w:vAlign w:val="center"/>
          </w:tcPr>
          <w:p>
            <w:pPr>
              <w:pStyle w:val="2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98" w:type="dxa"/>
            <w:vMerge w:val="continue"/>
            <w:noWrap w:val="0"/>
            <w:vAlign w:val="center"/>
          </w:tcPr>
          <w:p>
            <w:pPr>
              <w:pStyle w:val="20"/>
              <w:rPr>
                <w:rFonts w:hint="default" w:ascii="Times New Roman" w:hAnsi="Times New Roman" w:eastAsia="宋体" w:cs="Times New Roman"/>
                <w:szCs w:val="21"/>
              </w:rPr>
            </w:pPr>
          </w:p>
        </w:tc>
        <w:tc>
          <w:tcPr>
            <w:tcW w:w="1654" w:type="dxa"/>
            <w:vMerge w:val="continue"/>
            <w:noWrap w:val="0"/>
            <w:vAlign w:val="center"/>
          </w:tcPr>
          <w:p>
            <w:pPr>
              <w:pStyle w:val="20"/>
              <w:rPr>
                <w:rFonts w:hint="default" w:ascii="Times New Roman" w:hAnsi="Times New Roman" w:eastAsia="宋体" w:cs="Times New Roman"/>
                <w:szCs w:val="21"/>
              </w:rPr>
            </w:pPr>
          </w:p>
        </w:tc>
        <w:tc>
          <w:tcPr>
            <w:tcW w:w="1983"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个体</w:t>
            </w:r>
          </w:p>
        </w:tc>
        <w:tc>
          <w:tcPr>
            <w:tcW w:w="99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68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1286" w:type="dxa"/>
            <w:noWrap w:val="0"/>
            <w:vAlign w:val="center"/>
          </w:tcPr>
          <w:p>
            <w:pPr>
              <w:pStyle w:val="20"/>
              <w:rPr>
                <w:rFonts w:hint="default" w:ascii="Times New Roman" w:hAnsi="Times New Roman" w:eastAsia="宋体" w:cs="Times New Roman"/>
                <w:szCs w:val="21"/>
              </w:rPr>
            </w:pPr>
          </w:p>
        </w:tc>
      </w:tr>
    </w:tbl>
    <w:p>
      <w:pPr>
        <w:spacing w:line="360" w:lineRule="auto"/>
        <w:jc w:val="center"/>
        <w:rPr>
          <w:rFonts w:hint="default" w:ascii="Times New Roman" w:hAnsi="Times New Roman" w:eastAsia="宋体" w:cs="Times New Roman"/>
          <w:b/>
          <w:sz w:val="24"/>
          <w:szCs w:val="22"/>
        </w:rPr>
      </w:pPr>
    </w:p>
    <w:p>
      <w:pPr>
        <w:pStyle w:val="2"/>
        <w:rPr>
          <w:rFonts w:hint="default"/>
        </w:rPr>
      </w:pPr>
    </w:p>
    <w:p>
      <w:pPr>
        <w:spacing w:line="360" w:lineRule="auto"/>
        <w:jc w:val="cente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表4   公众参与调查情况统计表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712"/>
        <w:gridCol w:w="1243"/>
        <w:gridCol w:w="748"/>
        <w:gridCol w:w="83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序号</w:t>
            </w:r>
          </w:p>
        </w:tc>
        <w:tc>
          <w:tcPr>
            <w:tcW w:w="217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问题</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观点</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人数</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比例</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优势选项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您对本项目建设的基</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本情况是否了解？</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很了解</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基本了解</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17</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不了解</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ign w:val="bottom"/>
          </w:tcPr>
          <w:p>
            <w:pPr>
              <w:widowControl/>
              <w:jc w:val="left"/>
              <w:rPr>
                <w:rFonts w:hint="default" w:ascii="Times New Roman" w:hAnsi="Times New Roman" w:eastAsia="宋体"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您认为项目所在区域的</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环境空气质量如何？</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良好</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45%</w:t>
            </w:r>
          </w:p>
        </w:tc>
        <w:tc>
          <w:tcPr>
            <w:tcW w:w="728" w:type="pct"/>
            <w:shd w:val="clear" w:color="auto" w:fill="auto"/>
            <w:noWrap w:val="0"/>
            <w:vAlign w:val="center"/>
          </w:tcPr>
          <w:p>
            <w:pPr>
              <w:widowControl/>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一般</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轻微污染</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严重污染</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您认为项目所在区域的</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地表水水质如何？</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良好</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一般</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728" w:type="pct"/>
            <w:shd w:val="clear" w:color="auto" w:fill="auto"/>
            <w:noWrap/>
            <w:vAlign w:val="bottom"/>
          </w:tcPr>
          <w:p>
            <w:pPr>
              <w:widowControl/>
              <w:jc w:val="left"/>
              <w:rPr>
                <w:rFonts w:hint="default" w:ascii="Times New Roman" w:hAnsi="Times New Roman" w:eastAsia="宋体"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轻微污染</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728" w:type="pct"/>
            <w:shd w:val="clear" w:color="auto" w:fill="auto"/>
            <w:noWrap w:val="0"/>
            <w:vAlign w:val="center"/>
          </w:tcPr>
          <w:p>
            <w:pPr>
              <w:widowControl/>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严重污染</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您认为项目所在区域</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的地下水质如何?</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良好</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11</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一般</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轻微污染</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严重污染</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您认为项目所在区域</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声环境质量如何？</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良好</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11</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一般</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轻微污染</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严重污染</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您认为该项目对环境空气的</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不利影响是否可以接受？</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17</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不表态</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7</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您认为该项目对地表水的</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不利影响是否可以接受？</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14</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75%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不表态</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您认为该项目对地下水的</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不利影响是否可以接受？</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不表态</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您认为该项目对声环境的</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不利影响是否可以接受？</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19</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不表态</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您认为该项目固体废物对周围</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环境的不利影响是否可以接受？</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19</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不表态</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11</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您认为该项目对生态的</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不利影响是否可以接受？</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17</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不表态</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该项目施工期带来的环</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境影响是否可以接受？</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不表态</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您认为本项目采取的风险防控</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措施能否起到防控效果？</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效果良好</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18</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效果一般</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效果差</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14</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您认为本项目生产过程哪</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个因素产生影响较大？</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废水</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固体废物</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噪声</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本项目在建设中将采用配套环保设施，如果措施得到落实，您认为该项目对环</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境的不利影响是否可以接受？</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19</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不可以</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不表态</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16</w:t>
            </w:r>
          </w:p>
        </w:tc>
        <w:tc>
          <w:tcPr>
            <w:tcW w:w="2178" w:type="pct"/>
            <w:vMerge w:val="restar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综合利弊，您是否赞</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成本项目开工建设？</w:t>
            </w: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赞成</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19</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不赞成</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39"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2178" w:type="pct"/>
            <w:vMerge w:val="continue"/>
            <w:shd w:val="clear" w:color="auto" w:fill="auto"/>
            <w:noWrap w:val="0"/>
            <w:vAlign w:val="center"/>
          </w:tcPr>
          <w:p>
            <w:pPr>
              <w:widowControl/>
              <w:jc w:val="left"/>
              <w:rPr>
                <w:rFonts w:hint="default" w:ascii="Times New Roman" w:hAnsi="Times New Roman" w:eastAsia="宋体" w:cs="Times New Roman"/>
                <w:color w:val="000000"/>
                <w:kern w:val="0"/>
                <w:sz w:val="21"/>
                <w:szCs w:val="21"/>
              </w:rPr>
            </w:pPr>
          </w:p>
        </w:tc>
        <w:tc>
          <w:tcPr>
            <w:tcW w:w="72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不表态</w:t>
            </w:r>
          </w:p>
        </w:tc>
        <w:tc>
          <w:tcPr>
            <w:tcW w:w="439"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487"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728" w:type="pct"/>
            <w:shd w:val="clear" w:color="auto" w:fill="auto"/>
            <w:noWrap w:val="0"/>
            <w:vAlign w:val="center"/>
          </w:tcPr>
          <w:p>
            <w:pPr>
              <w:widowControl/>
              <w:jc w:val="center"/>
              <w:rPr>
                <w:rFonts w:hint="default" w:ascii="Times New Roman" w:hAnsi="Times New Roman" w:eastAsia="宋体" w:cs="Times New Roman"/>
                <w:color w:val="000000"/>
                <w:kern w:val="0"/>
                <w:sz w:val="21"/>
                <w:szCs w:val="21"/>
              </w:rPr>
            </w:pPr>
          </w:p>
        </w:tc>
      </w:tr>
    </w:tbl>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　5 公众意见处理情况</w:t>
      </w:r>
    </w:p>
    <w:p>
      <w:pPr>
        <w:pStyle w:val="10"/>
        <w:shd w:val="clear" w:color="auto" w:fill="FFFFFF"/>
        <w:spacing w:before="0" w:beforeAutospacing="0" w:after="0" w:afterAutospacing="0" w:line="540" w:lineRule="atLeast"/>
        <w:ind w:firstLine="480" w:firstLineChars="200"/>
        <w:rPr>
          <w:rFonts w:ascii="Times New Roman" w:hAnsi="Times New Roman" w:cs="Times New Roman" w:eastAsiaTheme="minorEastAsia"/>
          <w:color w:val="000000"/>
        </w:rPr>
      </w:pPr>
      <w:r>
        <w:rPr>
          <w:rFonts w:hint="eastAsia" w:ascii="Times New Roman" w:hAnsi="Times New Roman" w:cs="Times New Roman" w:eastAsiaTheme="minorEastAsia"/>
          <w:color w:val="000000"/>
        </w:rPr>
        <w:t>由于公众在征求意见期间未提出意见，因此未对公众意见进行处理。</w:t>
      </w:r>
    </w:p>
    <w:p>
      <w:pPr>
        <w:pStyle w:val="10"/>
        <w:shd w:val="clear" w:color="auto" w:fill="FFFFFF"/>
        <w:spacing w:before="0" w:beforeAutospacing="0" w:after="0" w:afterAutospacing="0" w:line="540" w:lineRule="atLeast"/>
        <w:ind w:firstLine="482" w:firstLineChars="200"/>
        <w:rPr>
          <w:rFonts w:ascii="Times New Roman" w:hAnsi="Times New Roman" w:cs="Times New Roman" w:eastAsiaTheme="minorEastAsia"/>
          <w:color w:val="000000"/>
        </w:rPr>
      </w:pPr>
      <w:r>
        <w:rPr>
          <w:rStyle w:val="14"/>
          <w:rFonts w:hint="eastAsia" w:ascii="Times New Roman" w:hAnsi="Times New Roman" w:cs="Times New Roman" w:eastAsiaTheme="minorEastAsia"/>
          <w:color w:val="000000"/>
        </w:rPr>
        <w:t xml:space="preserve">6 </w:t>
      </w:r>
      <w:r>
        <w:rPr>
          <w:rStyle w:val="14"/>
          <w:rFonts w:ascii="Times New Roman" w:hAnsi="Times New Roman" w:cs="Times New Roman" w:eastAsiaTheme="minorEastAsia"/>
          <w:color w:val="000000"/>
        </w:rPr>
        <w:t>其他</w:t>
      </w:r>
      <w:r>
        <w:rPr>
          <w:rFonts w:hint="eastAsia" w:ascii="Times New Roman" w:hAnsi="Times New Roman" w:cs="Times New Roman" w:eastAsiaTheme="minorEastAsia"/>
          <w:color w:val="000000"/>
        </w:rPr>
        <w:t xml:space="preserve">     无</w:t>
      </w:r>
      <w:r>
        <w:rPr>
          <w:rFonts w:ascii="Times New Roman" w:hAnsi="Times New Roman" w:cs="Times New Roman" w:eastAsiaTheme="minorEastAsia"/>
          <w:color w:val="000000"/>
        </w:rPr>
        <w:t>。</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　8 诚信承诺</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我单位已按照《办法》要求，在</w:t>
      </w:r>
      <w:r>
        <w:rPr>
          <w:rFonts w:hint="eastAsia" w:ascii="Times New Roman" w:hAnsi="Times New Roman" w:cs="Times New Roman" w:eastAsiaTheme="minorEastAsia"/>
          <w:color w:val="000000"/>
          <w:lang w:val="en-US" w:eastAsia="zh-CN"/>
        </w:rPr>
        <w:t>年产20000吨生物制剂技改项目</w:t>
      </w:r>
      <w:r>
        <w:rPr>
          <w:rFonts w:ascii="Times New Roman" w:hAnsi="Times New Roman" w:cs="Times New Roman" w:eastAsiaTheme="minorEastAsia"/>
          <w:color w:val="000000"/>
        </w:rPr>
        <w:t>环境影响报告书编制阶段开展了公众参与工作，在环境影响报告书中充分采纳了公众提出的与环境影响相关的合理意见，对未采纳的意见按要求进行了说明，并按照要求编制了公众参与说明。</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我单位承诺，本次提交的《</w:t>
      </w:r>
      <w:r>
        <w:rPr>
          <w:rFonts w:hint="eastAsia" w:ascii="Times New Roman" w:hAnsi="Times New Roman" w:cs="Times New Roman" w:eastAsiaTheme="minorEastAsia"/>
          <w:color w:val="000000"/>
          <w:lang w:val="en-US" w:eastAsia="zh-CN"/>
        </w:rPr>
        <w:t>年产20000吨生物制剂技改项目</w:t>
      </w:r>
      <w:r>
        <w:rPr>
          <w:rFonts w:ascii="Times New Roman" w:hAnsi="Times New Roman" w:cs="Times New Roman" w:eastAsiaTheme="minorEastAsia"/>
          <w:color w:val="000000"/>
        </w:rPr>
        <w:t>环境影响评价公众参与说明》内容客观、真实，未包含依法不得公开的国家秘密、商业秘密、个人隐私。如存在弄虚作假、隐瞒欺骗等情况及由此导致的一切后果由</w:t>
      </w:r>
      <w:r>
        <w:rPr>
          <w:rFonts w:hint="eastAsia" w:ascii="Times New Roman" w:hAnsi="Times New Roman" w:cs="Times New Roman" w:eastAsiaTheme="minorEastAsia"/>
          <w:color w:val="000000"/>
        </w:rPr>
        <w:t>枣庄市杰诺生物酶有限公司</w:t>
      </w:r>
      <w:r>
        <w:rPr>
          <w:rFonts w:ascii="Times New Roman" w:hAnsi="Times New Roman" w:cs="Times New Roman" w:eastAsiaTheme="minorEastAsia"/>
          <w:color w:val="000000"/>
        </w:rPr>
        <w:t>承担全部责任。</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承诺单位：</w:t>
      </w:r>
      <w:r>
        <w:rPr>
          <w:rFonts w:hint="eastAsia" w:ascii="Times New Roman" w:hAnsi="Times New Roman" w:cs="Times New Roman" w:eastAsiaTheme="minorEastAsia"/>
          <w:color w:val="000000"/>
          <w:lang w:val="en-US" w:eastAsia="zh-CN"/>
        </w:rPr>
        <w:t>枣庄市杰诺生物酶有限公司</w:t>
      </w:r>
    </w:p>
    <w:p>
      <w:pPr>
        <w:pStyle w:val="10"/>
        <w:shd w:val="clear" w:color="auto" w:fill="FFFFFF"/>
        <w:spacing w:before="0" w:beforeAutospacing="0" w:after="0" w:afterAutospacing="0" w:line="540" w:lineRule="atLeast"/>
        <w:rPr>
          <w:rFonts w:ascii="Times New Roman" w:hAnsi="Times New Roman" w:cs="Times New Roman" w:eastAsiaTheme="minorEastAsia"/>
          <w:color w:val="000000"/>
        </w:rPr>
      </w:pPr>
      <w:r>
        <w:rPr>
          <w:rFonts w:ascii="Times New Roman" w:hAnsi="Times New Roman" w:cs="Times New Roman" w:eastAsiaTheme="minorEastAsia"/>
          <w:color w:val="000000"/>
        </w:rPr>
        <w:t>　　承诺时间：</w:t>
      </w:r>
      <w:r>
        <w:rPr>
          <w:rFonts w:hint="eastAsia" w:ascii="Times New Roman" w:hAnsi="Times New Roman" w:cs="Times New Roman" w:eastAsiaTheme="minorEastAsia"/>
          <w:color w:val="000000"/>
        </w:rPr>
        <w:t>20</w:t>
      </w:r>
      <w:r>
        <w:rPr>
          <w:rFonts w:hint="eastAsia" w:ascii="Times New Roman" w:hAnsi="Times New Roman" w:cs="Times New Roman" w:eastAsiaTheme="minorEastAsia"/>
          <w:color w:val="000000"/>
          <w:lang w:val="en-US" w:eastAsia="zh-CN"/>
        </w:rPr>
        <w:t>22</w:t>
      </w:r>
      <w:r>
        <w:rPr>
          <w:rFonts w:ascii="Times New Roman" w:hAnsi="Times New Roman" w:cs="Times New Roman" w:eastAsiaTheme="minorEastAsia"/>
          <w:color w:val="000000"/>
        </w:rPr>
        <w:t>年</w:t>
      </w:r>
      <w:r>
        <w:rPr>
          <w:rFonts w:hint="eastAsia" w:ascii="Times New Roman" w:hAnsi="Times New Roman" w:cs="Times New Roman" w:eastAsiaTheme="minorEastAsia"/>
          <w:color w:val="000000"/>
          <w:lang w:val="en-US" w:eastAsia="zh-CN"/>
        </w:rPr>
        <w:t>6</w:t>
      </w:r>
      <w:r>
        <w:rPr>
          <w:rFonts w:ascii="Times New Roman" w:hAnsi="Times New Roman" w:cs="Times New Roman" w:eastAsiaTheme="minorEastAsia"/>
          <w:color w:val="000000"/>
        </w:rPr>
        <w:t>月</w:t>
      </w:r>
      <w:r>
        <w:rPr>
          <w:rFonts w:hint="eastAsia" w:ascii="Times New Roman" w:hAnsi="Times New Roman" w:cs="Times New Roman" w:eastAsiaTheme="minorEastAsia"/>
          <w:color w:val="000000"/>
          <w:lang w:val="en-US" w:eastAsia="zh-CN"/>
        </w:rPr>
        <w:t>1</w:t>
      </w:r>
      <w:r>
        <w:rPr>
          <w:rFonts w:ascii="Times New Roman" w:hAnsi="Times New Roman" w:cs="Times New Roman" w:eastAsiaTheme="minorEastAsia"/>
          <w:color w:val="000000"/>
        </w:rPr>
        <w:t>日</w:t>
      </w:r>
    </w:p>
    <w:p>
      <w:pPr>
        <w:pStyle w:val="10"/>
        <w:shd w:val="clear" w:color="auto" w:fill="FFFFFF"/>
        <w:spacing w:before="0" w:beforeAutospacing="0" w:after="0" w:afterAutospacing="0" w:line="540" w:lineRule="atLeast"/>
        <w:rPr>
          <w:rFonts w:hint="default" w:ascii="Times New Roman" w:hAnsi="Times New Roman" w:cs="Times New Roman" w:eastAsiaTheme="minorEastAsia"/>
          <w:lang w:val="en-US" w:eastAsia="zh-CN"/>
        </w:rPr>
      </w:pPr>
      <w:r>
        <w:rPr>
          <w:rFonts w:ascii="Times New Roman" w:hAnsi="Times New Roman" w:cs="Times New Roman" w:eastAsiaTheme="minorEastAsia"/>
          <w:color w:val="000000"/>
        </w:rPr>
        <w:t>　　</w:t>
      </w:r>
      <w:r>
        <w:rPr>
          <w:rStyle w:val="14"/>
          <w:rFonts w:ascii="Times New Roman" w:hAnsi="Times New Roman" w:cs="Times New Roman" w:eastAsiaTheme="minorEastAsia"/>
          <w:color w:val="000000"/>
        </w:rPr>
        <w:t>9 附件</w:t>
      </w:r>
      <w:r>
        <w:rPr>
          <w:rFonts w:hint="eastAsia" w:ascii="Times New Roman" w:hAnsi="Times New Roman" w:cs="Times New Roman" w:eastAsiaTheme="minorEastAsia"/>
          <w:color w:val="000000"/>
          <w:lang w:eastAsia="zh-CN"/>
        </w:rPr>
        <w:t>：</w:t>
      </w:r>
      <w:r>
        <w:rPr>
          <w:rFonts w:hint="eastAsia" w:ascii="Times New Roman" w:hAnsi="Times New Roman" w:cs="Times New Roman" w:eastAsiaTheme="minorEastAsia"/>
          <w:color w:val="000000"/>
          <w:lang w:val="en-US" w:eastAsia="zh-CN"/>
        </w:rPr>
        <w:t>其他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attachedTemplate r:id="rId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GVjOGI2ZGMzYzkwODgyNTMxMGQxZDRhOWVkY2MifQ=="/>
  </w:docVars>
  <w:rsids>
    <w:rsidRoot w:val="44EB321A"/>
    <w:rsid w:val="000A6F17"/>
    <w:rsid w:val="001927A8"/>
    <w:rsid w:val="0020270D"/>
    <w:rsid w:val="00216DB7"/>
    <w:rsid w:val="00287F03"/>
    <w:rsid w:val="002A5B99"/>
    <w:rsid w:val="006569CB"/>
    <w:rsid w:val="006A226D"/>
    <w:rsid w:val="006F7957"/>
    <w:rsid w:val="0076331B"/>
    <w:rsid w:val="00767F8D"/>
    <w:rsid w:val="00771892"/>
    <w:rsid w:val="007833A7"/>
    <w:rsid w:val="007F5E33"/>
    <w:rsid w:val="00866110"/>
    <w:rsid w:val="00E90854"/>
    <w:rsid w:val="00ED5E72"/>
    <w:rsid w:val="00F92D02"/>
    <w:rsid w:val="00FF728D"/>
    <w:rsid w:val="15791FED"/>
    <w:rsid w:val="44EB321A"/>
    <w:rsid w:val="4C0B4066"/>
    <w:rsid w:val="5D662845"/>
    <w:rsid w:val="5DA71FD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spacing w:after="0" w:line="360" w:lineRule="auto"/>
      <w:ind w:left="675" w:leftChars="0"/>
      <w:jc w:val="both"/>
    </w:pPr>
    <w:rPr>
      <w:rFonts w:ascii="宋体" w:hAnsi="Times New Roman" w:eastAsia="宋体" w:cs="Times New Roman"/>
      <w:kern w:val="2"/>
      <w:sz w:val="28"/>
      <w:szCs w:val="18"/>
      <w:lang w:val="en-US" w:eastAsia="zh-CN" w:bidi="ar-SA"/>
    </w:rPr>
  </w:style>
  <w:style w:type="paragraph" w:styleId="3">
    <w:name w:val="Body Text Indent"/>
    <w:next w:val="4"/>
    <w:qFormat/>
    <w:uiPriority w:val="0"/>
    <w:pPr>
      <w:widowControl w:val="0"/>
      <w:spacing w:after="120"/>
      <w:ind w:left="420" w:leftChars="200"/>
      <w:jc w:val="both"/>
    </w:pPr>
    <w:rPr>
      <w:rFonts w:ascii="Times New Roman" w:hAnsi="Times New Roman" w:eastAsia="宋体" w:cs="Times New Roman"/>
      <w:kern w:val="2"/>
      <w:sz w:val="24"/>
      <w:lang w:val="en-US" w:eastAsia="zh-CN" w:bidi="ar-SA"/>
    </w:rPr>
  </w:style>
  <w:style w:type="paragraph" w:customStyle="1" w:styleId="4">
    <w:name w:val="样式 正文文本缩进 + 行距: 1.5 倍行距"/>
    <w:next w:val="5"/>
    <w:qFormat/>
    <w:uiPriority w:val="0"/>
    <w:pPr>
      <w:widowControl w:val="0"/>
      <w:spacing w:after="120" w:afterLines="0" w:line="360" w:lineRule="auto"/>
      <w:ind w:left="90" w:leftChars="32" w:firstLine="560" w:firstLineChars="200"/>
      <w:jc w:val="both"/>
    </w:pPr>
    <w:rPr>
      <w:rFonts w:ascii="Times New Roman" w:hAnsi="Times New Roman" w:eastAsia="宋体" w:cs="宋体"/>
      <w:kern w:val="2"/>
      <w:sz w:val="24"/>
      <w:lang w:val="en-US" w:eastAsia="zh-CN" w:bidi="ar-SA"/>
    </w:rPr>
  </w:style>
  <w:style w:type="paragraph" w:styleId="5">
    <w:name w:val="header"/>
    <w:basedOn w:val="1"/>
    <w:next w:val="6"/>
    <w:link w:val="16"/>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5"/>
    <w:next w:val="7"/>
    <w:qFormat/>
    <w:uiPriority w:val="0"/>
    <w:pPr>
      <w:widowControl w:val="0"/>
      <w:spacing w:line="400" w:lineRule="exact"/>
      <w:ind w:firstLine="200" w:firstLineChars="200"/>
      <w:jc w:val="both"/>
    </w:pPr>
    <w:rPr>
      <w:rFonts w:ascii="Times New Roman" w:hAnsi="Times New Roman" w:eastAsia="仿宋_GB2312" w:cs="Times New Roman"/>
      <w:kern w:val="2"/>
      <w:sz w:val="24"/>
      <w:szCs w:val="20"/>
      <w:lang w:val="en-US" w:eastAsia="zh-CN" w:bidi="ar-SA"/>
    </w:rPr>
  </w:style>
  <w:style w:type="paragraph" w:styleId="7">
    <w:name w:val="endnote text"/>
    <w:qFormat/>
    <w:uiPriority w:val="0"/>
    <w:pPr>
      <w:widowControl w:val="0"/>
      <w:snapToGrid w:val="0"/>
      <w:jc w:val="left"/>
    </w:pPr>
    <w:rPr>
      <w:rFonts w:ascii="Times New Roman" w:hAnsi="Times New Roman" w:eastAsia="仿宋_GB2312" w:cs="Times New Roman"/>
      <w:kern w:val="2"/>
      <w:sz w:val="32"/>
      <w:lang w:val="en-US" w:eastAsia="zh-CN" w:bidi="ar-SA"/>
    </w:rPr>
  </w:style>
  <w:style w:type="paragraph" w:styleId="8">
    <w:name w:val="Balloon Text"/>
    <w:basedOn w:val="1"/>
    <w:link w:val="18"/>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qFormat/>
    <w:uiPriority w:val="0"/>
    <w:rPr>
      <w:color w:val="0000FF"/>
      <w:u w:val="single"/>
    </w:rPr>
  </w:style>
  <w:style w:type="character" w:customStyle="1" w:styleId="16">
    <w:name w:val="页眉 Char"/>
    <w:basedOn w:val="13"/>
    <w:link w:val="5"/>
    <w:qFormat/>
    <w:uiPriority w:val="0"/>
    <w:rPr>
      <w:rFonts w:ascii="Times New Roman" w:hAnsi="Times New Roman" w:eastAsia="仿宋_GB2312"/>
      <w:kern w:val="2"/>
      <w:sz w:val="18"/>
      <w:szCs w:val="18"/>
    </w:rPr>
  </w:style>
  <w:style w:type="character" w:customStyle="1" w:styleId="17">
    <w:name w:val="页脚 Char"/>
    <w:basedOn w:val="13"/>
    <w:link w:val="9"/>
    <w:qFormat/>
    <w:uiPriority w:val="0"/>
    <w:rPr>
      <w:rFonts w:ascii="Times New Roman" w:hAnsi="Times New Roman" w:eastAsia="仿宋_GB2312"/>
      <w:kern w:val="2"/>
      <w:sz w:val="18"/>
      <w:szCs w:val="18"/>
    </w:rPr>
  </w:style>
  <w:style w:type="character" w:customStyle="1" w:styleId="18">
    <w:name w:val="批注框文本 Char"/>
    <w:basedOn w:val="13"/>
    <w:link w:val="8"/>
    <w:qFormat/>
    <w:uiPriority w:val="0"/>
    <w:rPr>
      <w:rFonts w:ascii="Times New Roman" w:hAnsi="Times New Roman" w:eastAsia="仿宋_GB2312"/>
      <w:kern w:val="2"/>
      <w:sz w:val="18"/>
      <w:szCs w:val="18"/>
    </w:rPr>
  </w:style>
  <w:style w:type="paragraph" w:customStyle="1" w:styleId="19">
    <w:name w:val="Body Text Indent"/>
    <w:next w:val="4"/>
    <w:qFormat/>
    <w:uiPriority w:val="0"/>
    <w:pPr>
      <w:widowControl w:val="0"/>
      <w:spacing w:after="120" w:afterLines="0"/>
      <w:ind w:left="420" w:leftChars="200"/>
      <w:jc w:val="both"/>
    </w:pPr>
    <w:rPr>
      <w:rFonts w:ascii="Times New Roman" w:hAnsi="Times New Roman" w:eastAsia="宋体" w:cs="Times New Roman"/>
      <w:kern w:val="2"/>
      <w:sz w:val="24"/>
      <w:lang w:val="en-US" w:eastAsia="zh-CN" w:bidi="ar-SA"/>
    </w:rPr>
  </w:style>
  <w:style w:type="paragraph" w:customStyle="1" w:styleId="20">
    <w:name w:val="表内样式"/>
    <w:next w:val="1"/>
    <w:qFormat/>
    <w:uiPriority w:val="0"/>
    <w:pPr>
      <w:widowControl w:val="0"/>
      <w:jc w:val="center"/>
    </w:pPr>
    <w:rPr>
      <w:rFonts w:ascii="Times New Roman" w:hAnsi="Times New Roman" w:eastAsia="宋体" w:cs="Times New Roman"/>
      <w:kern w:val="0"/>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9</Pages>
  <Words>3647</Words>
  <Characters>4083</Characters>
  <Lines>39</Lines>
  <Paragraphs>10</Paragraphs>
  <TotalTime>2</TotalTime>
  <ScaleCrop>false</ScaleCrop>
  <LinksUpToDate>false</LinksUpToDate>
  <CharactersWithSpaces>4179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2019-01-30T06:14:00Z</dcterms:created>
  <dc:creator>君榕</dc:creator>
  <cp:lastModifiedBy>渠梓沐</cp:lastModifiedBy>
  <dcterms:modified xsi:type="dcterms:W3CDTF">2022-10-14T03:09:54Z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4CCF4E8FB8E24799BEE26990290FAFA0</vt:lpwstr>
  </property>
</Properties>
</file>