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楷体" w:cs="Times New Roman"/>
          <w:w w:val="97"/>
          <w:sz w:val="32"/>
          <w:szCs w:val="32"/>
        </w:rPr>
      </w:pPr>
      <w:r>
        <w:rPr>
          <w:rFonts w:hint="default" w:ascii="Times New Roman" w:hAnsi="Times New Roman" w:eastAsia="楷体" w:cs="Times New Roman"/>
          <w:w w:val="97"/>
          <w:sz w:val="32"/>
          <w:szCs w:val="32"/>
        </w:rPr>
        <w:t>枣环许可字</w:t>
      </w:r>
      <w:r>
        <w:rPr>
          <w:rFonts w:hint="default" w:ascii="Times New Roman" w:hAnsi="Times New Roman" w:eastAsia="楷体" w:cs="Times New Roman"/>
          <w:w w:val="97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楷体" w:cs="Times New Roman"/>
          <w:w w:val="97"/>
          <w:sz w:val="32"/>
          <w:szCs w:val="32"/>
        </w:rPr>
        <w:t>202</w:t>
      </w:r>
      <w:r>
        <w:rPr>
          <w:rFonts w:hint="default" w:ascii="Times New Roman" w:hAnsi="Times New Roman" w:eastAsia="楷体" w:cs="Times New Roman"/>
          <w:w w:val="97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w w:val="97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楷体" w:cs="Times New Roman"/>
          <w:w w:val="97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楷体" w:cs="Times New Roman"/>
          <w:w w:val="97"/>
          <w:sz w:val="32"/>
          <w:szCs w:val="32"/>
        </w:rPr>
        <w:t>号</w:t>
      </w:r>
    </w:p>
    <w:p>
      <w:pPr>
        <w:pStyle w:val="9"/>
        <w:spacing w:before="0" w:beforeAutospacing="0" w:after="0" w:afterAutospacing="0" w:line="580" w:lineRule="exact"/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</w:pPr>
    </w:p>
    <w:p>
      <w:pPr>
        <w:pStyle w:val="9"/>
        <w:spacing w:before="0" w:beforeAutospacing="0" w:after="0" w:afterAutospacing="0" w:line="620" w:lineRule="exact"/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</w:rPr>
        <w:t>枣庄市生态环境局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</w:rPr>
        <w:t>关于</w:t>
      </w:r>
      <w:r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  <w:lang w:eastAsia="zh-CN"/>
        </w:rPr>
        <w:t>山东常清恒祥环保有限公司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  <w:lang w:eastAsia="zh-CN"/>
        </w:rPr>
        <w:t>年处理20万吨炉渣项目</w:t>
      </w:r>
      <w:r>
        <w:rPr>
          <w:rFonts w:hint="default" w:ascii="Times New Roman" w:hAnsi="Times New Roman" w:eastAsia="方正大标宋简体" w:cs="Times New Roman"/>
          <w:bCs/>
          <w:w w:val="90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rPr>
          <w:rFonts w:hint="default" w:ascii="Times New Roman" w:hAnsi="Times New Roman" w:eastAsia="仿宋" w:cs="Times New Roman"/>
          <w:bCs/>
          <w:w w:val="90"/>
          <w:sz w:val="3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山东常清恒祥环保有限公司: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你公司报送的《山东常清恒祥环保有限公司年处理20万吨炉渣项目环境影响报告表》收悉。经研究，批复如下：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一、项目为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新建项目，位于峄城区阴平镇罗山口村北210米处。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主要建设内容包括：主体工程、辅助工程、公用工程、环保工程，其中主体工程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包括2座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生产车间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炉渣存储间、固废暂存间、环保沙暂存间等，其中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建设1条炉渣综合处理线、1条免烧砖生产线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，年可处理炉渣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20万吨，生产免烧砖20万立方米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。项目总投资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环保投资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190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根据报告表结论，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在全面落实环境影响报告表提出的各项生态保护和污染防治措施后，工程对环境的不利影响能够得到减缓和控制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从环境保护角度分析，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我局原则同意你公司报告表所列建设项目的地点、工艺、规模和环境保护对策措施。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二、项目建设与运营管理中应重点做好以下工作：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强化大气污染防治措施。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炉渣预处理上料、筛分废气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经集气收集除尘处理后由15m高排气筒（DA001）排放，须符合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《区域性大气污染物综合排放标准》（DB37/2376-2019）中表1“重点控制区”标准限值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；制砖工序上料、搅拌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废气经收集处理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通过15m高排气筒（DA002）排放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筒仓呼吸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口废气经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顶部呼吸口除尘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器处理后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通过15m高排气筒（DA003）排放，均须符合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《山东省建材工业大气污染物排放标准》（DB37/2373-2018）中表2“其他建材”重点控制区”标准限值。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落实报告表提出无组织排放措施。原料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储存、装卸、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投料、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筛选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工序应在密闭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设施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内进行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，形成负压空间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制砖工序、炉渣预处理工序和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炉渣原料堆场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均须内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设置喷淋装置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运输车辆要密闭运输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在出场前进行清洗、不带泥上路。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厂界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废气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浓度须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符合《建材工业大气污染物排放标准》（DB37/2373-2018）表3无组织排放浓度限值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严格落实水污染防治措施。厂区实行雨污分流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严格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分区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防渗措施。设备、车辆冲洗废水经沉淀处理后回用于混凝土拌料用水，进入产品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无生产废水外排。生活污水经化粪处理后由环卫部门清运。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）严格落实噪声污染防治措施。采用低噪声设备，采取减振、隔声等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降噪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措施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，确保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厂界噪声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《工业企业厂界环境噪声排放标准》(GB12348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2008)中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标准要求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3030"/>
        </w:tabs>
        <w:kinsoku/>
        <w:wordWrap/>
        <w:overflowPunct/>
        <w:topLinePunct w:val="0"/>
        <w:autoSpaceDE/>
        <w:autoSpaceDN/>
        <w:bidi w:val="0"/>
        <w:spacing w:before="0" w:beforeLines="0" w:line="560" w:lineRule="exact"/>
        <w:ind w:right="0" w:rightChars="0"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对固体废物实施分类收集、处理、处置。除尘器收集的颗粒物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废滤袋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、滤芯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委托资源回收单位进行处理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泥饼部分用于制作免烧砖，部分委托有资质单位处理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大块废渣及未燃尽生活垃圾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运回电厂重新焚烧或作为一般固废外卖处置；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金属碎屑外售综合利用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生活垃圾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定点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收集后由环卫部门清运。废机油、废机油桶在厂内危废暂存间暂存后，委托有资质单位处置。一般固废须参照《一般工业固体废物贮存和填埋污染控制标准》（GB18599-2020）防雨防渗相关要求。危险废物须满足《危险废物贮存污染控制标准》（GB18597-2001）及修改单、《危险废物贮存污染控制标准》（GB18597-2023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强化污染源管理。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按照国家和地方有关规定，建设规范污染物排放口，并设立标志牌，标示治理工艺流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程图。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落实环评文件提出的环境管理及监测计划。环保设备安装“分表计电”智能控制系统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，并与生态环境部门联网。配置设置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β射线扬尘在线监测设备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，确保设备正常运行和数据正常上传。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参照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《重污染天气重点行业移动源应急管理技术指南》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建立门禁系统和电子台账，门禁系统监控数据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zh-CN"/>
        </w:rPr>
        <w:t>按要求与生态环境部门联网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安装视频监控系统，监控范围包括储存、厂区道路、生产车间等地方，做到全覆盖、无盲区、全时段监控，且视频存储时间不得少于三个月。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强化环境风险防范和应急措施。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你单位须组织开展环保设施安全风险评估和隐患排查治理。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制定突发环境事件应急预案，配备必要的事故防范应急设施、设备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并定期演练，切实加强事故应急处理及防范能力，确保环境安全。环保治理设施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运营须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符合安全生产、事故防范的相关规定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该项目运营后，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有组织颗粒物排放量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控制在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t/a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以内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040000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强化环境信息公开与公众参与机制。落实建设项目环评信息公开主体责任，在工程开工前、建设过程中、建成和投入生产或使用后，及时公开相关环境信息。建立完善的环境信息公开体系，定期发布企业环境信息，主动接受社会监督。加强与周围公众的沟通，及时解决公众提出的环境问题，满足公众合理的环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你公司必须严格执行配套建设的环境保护设施与主体项目同时设计、同时施工、同时投入使用的“三同时”制度。项目竣工后，须按规定程序进行竣工环境保护验收。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环境影响报告表经批准后，项目的性质、规模、地点、生产工艺或者防治污染、防止生态破坏的措施发生重大变动的，应当重新报批该项目的环境影响报告表。自环境影响报告表批复文件批准之日起，如超过5年项目才开工的，应当在开工前将环境影响报告表报批重新审核。如根据法律法规等相关规定需要进行更严格要求的，实行从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五、由市生态环境局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峄城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分局和市生态环境综合执法支队负责该项目的“三同时”监督检查和日常管理工作。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六、你公司应在接到本批复后10个工作日内，将批准后的环境影响报告表送市生态环境局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峄城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分局，并按规定接受各级生态环境部门的监督检查。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项目须符合有关法律法规规定要求。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如有符合《中华人民共和国行政许可法》第七十八条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行政许可申请人隐瞒有关情况或者提供虚假材料申请行政许可，行政机关应不予受理或者不予行政许可情形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”或不符合相关法律法规规定要求的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，则本文件自然作废。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枣庄市生态环境局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主题词：环境影响评价  报告表  批复</w:t>
      </w:r>
    </w:p>
    <w:tbl>
      <w:tblPr>
        <w:tblStyle w:val="11"/>
        <w:tblW w:w="8904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0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枣庄市生态环境局办公室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" w:eastAsia="zh-CN"/>
        </w:rPr>
        <w:t>电子批复领取指南：http://sthjj.zaozhuang.gov.cn/sthjyw/hpsp/xmsp/202205/t20220531_1442654.html</w:t>
      </w:r>
    </w:p>
    <w:sectPr>
      <w:footerReference r:id="rId3" w:type="default"/>
      <w:footerReference r:id="rId4" w:type="even"/>
      <w:pgSz w:w="11906" w:h="16838"/>
      <w:pgMar w:top="2098" w:right="1587" w:bottom="1587" w:left="1587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32D0C"/>
    <w:multiLevelType w:val="singleLevel"/>
    <w:tmpl w:val="89B32D0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zBhNzg3YjgzMzRjZTVhNmFiODdlMjdkYzllMmEifQ=="/>
  </w:docVars>
  <w:rsids>
    <w:rsidRoot w:val="1ED67651"/>
    <w:rsid w:val="03067CBF"/>
    <w:rsid w:val="0E954EC9"/>
    <w:rsid w:val="154346AD"/>
    <w:rsid w:val="1AB97C9E"/>
    <w:rsid w:val="1B77E726"/>
    <w:rsid w:val="1DDD1584"/>
    <w:rsid w:val="1ED67651"/>
    <w:rsid w:val="25433902"/>
    <w:rsid w:val="27DF6959"/>
    <w:rsid w:val="291A2027"/>
    <w:rsid w:val="2ED26038"/>
    <w:rsid w:val="31A627B9"/>
    <w:rsid w:val="34D325F9"/>
    <w:rsid w:val="37BF1CE9"/>
    <w:rsid w:val="397E5DE3"/>
    <w:rsid w:val="39FB4242"/>
    <w:rsid w:val="3C5EB88A"/>
    <w:rsid w:val="3E770B0D"/>
    <w:rsid w:val="3EE6A166"/>
    <w:rsid w:val="3EFFFEBC"/>
    <w:rsid w:val="4FFF7165"/>
    <w:rsid w:val="5FBDF747"/>
    <w:rsid w:val="606C11F1"/>
    <w:rsid w:val="676D2B73"/>
    <w:rsid w:val="67E48CA0"/>
    <w:rsid w:val="684BF3DD"/>
    <w:rsid w:val="6BBA0310"/>
    <w:rsid w:val="6D1B2CD6"/>
    <w:rsid w:val="6FFFE437"/>
    <w:rsid w:val="717F07E4"/>
    <w:rsid w:val="75D9E9E8"/>
    <w:rsid w:val="776B095F"/>
    <w:rsid w:val="77BB8BC7"/>
    <w:rsid w:val="77F9F103"/>
    <w:rsid w:val="77FD573A"/>
    <w:rsid w:val="7A6D61E2"/>
    <w:rsid w:val="7AE01596"/>
    <w:rsid w:val="7B534251"/>
    <w:rsid w:val="7BFF9D5A"/>
    <w:rsid w:val="7DFBEFE0"/>
    <w:rsid w:val="7E8D9F01"/>
    <w:rsid w:val="7F7FD492"/>
    <w:rsid w:val="A9BC5A91"/>
    <w:rsid w:val="B9E30542"/>
    <w:rsid w:val="D5BD653C"/>
    <w:rsid w:val="EC7539E0"/>
    <w:rsid w:val="EDEBC9BC"/>
    <w:rsid w:val="EEFB2F86"/>
    <w:rsid w:val="EFDB43AF"/>
    <w:rsid w:val="F6FE2B22"/>
    <w:rsid w:val="FBEB44DC"/>
    <w:rsid w:val="FBFFEAEE"/>
    <w:rsid w:val="FC7B217F"/>
    <w:rsid w:val="FE15BAF9"/>
    <w:rsid w:val="FFA37012"/>
    <w:rsid w:val="FFEF7FCF"/>
    <w:rsid w:val="FF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 w:line="240" w:lineRule="auto"/>
      <w:ind w:left="420" w:leftChars="200" w:firstLine="420" w:firstLineChars="200"/>
    </w:pPr>
    <w:rPr>
      <w:spacing w:val="0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460" w:lineRule="atLeast"/>
      <w:ind w:firstLine="284"/>
    </w:pPr>
    <w:rPr>
      <w:spacing w:val="36"/>
      <w:sz w:val="24"/>
    </w:r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样式5"/>
    <w:basedOn w:val="6"/>
    <w:next w:val="1"/>
    <w:qFormat/>
    <w:uiPriority w:val="0"/>
    <w:pPr>
      <w:adjustRightInd/>
      <w:spacing w:line="240" w:lineRule="auto"/>
      <w:ind w:right="-140" w:rightChars="-50" w:firstLine="1653" w:firstLineChars="588"/>
    </w:pPr>
    <w:rPr>
      <w:b/>
      <w:bCs/>
    </w:rPr>
  </w:style>
  <w:style w:type="paragraph" w:customStyle="1" w:styleId="6">
    <w:name w:val="正文1"/>
    <w:basedOn w:val="1"/>
    <w:next w:val="1"/>
    <w:qFormat/>
    <w:uiPriority w:val="0"/>
    <w:pPr>
      <w:adjustRightInd w:val="0"/>
      <w:spacing w:line="480" w:lineRule="atLeast"/>
      <w:textAlignment w:val="baseline"/>
    </w:pPr>
    <w:rPr>
      <w:rFonts w:ascii="宋体" w:hAnsi="Tms Rmn"/>
      <w:kern w:val="0"/>
      <w:sz w:val="28"/>
      <w:szCs w:val="20"/>
    </w:rPr>
  </w:style>
  <w:style w:type="paragraph" w:styleId="7">
    <w:name w:val="annotation text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Cs w:val="21"/>
    </w:rPr>
  </w:style>
  <w:style w:type="paragraph" w:styleId="10">
    <w:name w:val="Body Text First Indent"/>
    <w:basedOn w:val="1"/>
    <w:next w:val="1"/>
    <w:qFormat/>
    <w:uiPriority w:val="0"/>
    <w:pPr>
      <w:tabs>
        <w:tab w:val="left" w:pos="900"/>
      </w:tabs>
      <w:spacing w:after="120" w:afterLines="0"/>
      <w:ind w:firstLine="420" w:firstLineChars="100"/>
    </w:pPr>
    <w:rPr>
      <w:sz w:val="21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UserStyle_8"/>
    <w:basedOn w:val="15"/>
    <w:qFormat/>
    <w:uiPriority w:val="0"/>
    <w:pPr>
      <w:spacing w:line="240" w:lineRule="auto"/>
      <w:ind w:right="-140" w:rightChars="-50" w:firstLine="1653" w:firstLineChars="588"/>
      <w:jc w:val="both"/>
      <w:textAlignment w:val="baseline"/>
    </w:pPr>
    <w:rPr>
      <w:rFonts w:ascii="宋体" w:hAnsi="Tms Rmn" w:cs="Times New Roman"/>
      <w:b/>
      <w:bCs/>
      <w:kern w:val="0"/>
      <w:sz w:val="28"/>
      <w:szCs w:val="20"/>
      <w:lang w:val="en-US" w:eastAsia="zh-CN" w:bidi="ar-SA"/>
    </w:rPr>
  </w:style>
  <w:style w:type="paragraph" w:customStyle="1" w:styleId="15">
    <w:name w:val="UserStyle_9"/>
    <w:basedOn w:val="1"/>
    <w:next w:val="1"/>
    <w:qFormat/>
    <w:uiPriority w:val="0"/>
    <w:pPr>
      <w:spacing w:line="480" w:lineRule="atLeast"/>
      <w:jc w:val="both"/>
      <w:textAlignment w:val="baseline"/>
    </w:pPr>
    <w:rPr>
      <w:rFonts w:ascii="宋体" w:hAnsi="Tms Rmn"/>
      <w:kern w:val="0"/>
      <w:sz w:val="28"/>
      <w:szCs w:val="20"/>
      <w:lang w:val="en-US" w:eastAsia="zh-CN" w:bidi="ar-SA"/>
    </w:rPr>
  </w:style>
  <w:style w:type="paragraph" w:customStyle="1" w:styleId="16">
    <w:name w:val="样式 正文文本缩进 + 行距: 1.5 倍行距"/>
    <w:basedOn w:val="17"/>
    <w:next w:val="1"/>
    <w:qFormat/>
    <w:uiPriority w:val="0"/>
    <w:pPr>
      <w:adjustRightInd/>
      <w:spacing w:after="120" w:afterLines="0" w:line="360" w:lineRule="auto"/>
      <w:ind w:left="90" w:leftChars="32" w:firstLine="560" w:firstLineChars="200"/>
      <w:textAlignment w:val="auto"/>
    </w:pPr>
    <w:rPr>
      <w:rFonts w:cs="宋体"/>
      <w:kern w:val="2"/>
      <w:sz w:val="24"/>
    </w:rPr>
  </w:style>
  <w:style w:type="paragraph" w:customStyle="1" w:styleId="17">
    <w:name w:val="Body Text Indent"/>
    <w:basedOn w:val="1"/>
    <w:next w:val="16"/>
    <w:qFormat/>
    <w:uiPriority w:val="0"/>
    <w:pPr>
      <w:spacing w:after="120"/>
      <w:ind w:left="420" w:leftChars="200"/>
    </w:pPr>
    <w:rPr>
      <w:sz w:val="24"/>
    </w:rPr>
  </w:style>
  <w:style w:type="paragraph" w:customStyle="1" w:styleId="18">
    <w:name w:val="报告书正文样式1"/>
    <w:basedOn w:val="19"/>
    <w:qFormat/>
    <w:uiPriority w:val="0"/>
    <w:pPr>
      <w:spacing w:line="360" w:lineRule="auto"/>
    </w:pPr>
    <w:rPr>
      <w:rFonts w:ascii="Arial" w:hAnsi="Arial" w:cs="Arial"/>
      <w:szCs w:val="24"/>
    </w:rPr>
  </w:style>
  <w:style w:type="paragraph" w:customStyle="1" w:styleId="19">
    <w:name w:val="报告书正文"/>
    <w:basedOn w:val="1"/>
    <w:qFormat/>
    <w:uiPriority w:val="0"/>
    <w:pPr>
      <w:adjustRightInd w:val="0"/>
      <w:snapToGrid w:val="0"/>
      <w:spacing w:line="360" w:lineRule="atLeast"/>
      <w:ind w:firstLine="425"/>
      <w:textAlignment w:val="baseline"/>
    </w:pPr>
    <w:rPr>
      <w:rFonts w:ascii="Times New Roman" w:hAnsi="Times New Roman"/>
      <w:sz w:val="24"/>
      <w:szCs w:val="20"/>
    </w:rPr>
  </w:style>
  <w:style w:type="paragraph" w:customStyle="1" w:styleId="20">
    <w:name w:val="li_正文"/>
    <w:basedOn w:val="1"/>
    <w:qFormat/>
    <w:uiPriority w:val="0"/>
    <w:pPr>
      <w:tabs>
        <w:tab w:val="left" w:pos="2340"/>
        <w:tab w:val="left" w:pos="4320"/>
      </w:tabs>
      <w:spacing w:line="240" w:lineRule="auto"/>
      <w:ind w:firstLine="0" w:firstLineChars="0"/>
      <w:jc w:val="left"/>
    </w:pPr>
    <w:rPr>
      <w:rFonts w:ascii="Times New Roman" w:hAnsi="Times New Roman"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2792</Words>
  <Characters>3069</Characters>
  <Lines>0</Lines>
  <Paragraphs>0</Paragraphs>
  <TotalTime>12</TotalTime>
  <ScaleCrop>false</ScaleCrop>
  <LinksUpToDate>false</LinksUpToDate>
  <CharactersWithSpaces>3095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2022-11-11T18:17:00Z</dcterms:created>
  <dc:creator>Administrator</dc:creator>
  <cp:lastModifiedBy>user</cp:lastModifiedBy>
  <cp:lastPrinted>2023-05-11T15:43:21Z</cp:lastPrinted>
  <dcterms:modified xsi:type="dcterms:W3CDTF">2023-05-11T15:54:59Z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4C18208793C54A60848E716070631FA5</vt:lpwstr>
  </property>
</Properties>
</file>