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pacing w:line="580" w:lineRule="exact"/>
        <w:jc w:val="center"/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  <w:t>枣环许可字〔2023〕</w:t>
      </w:r>
      <w:r>
        <w:rPr>
          <w:rFonts w:hint="eastAsia" w:ascii="Times New Roman" w:hAnsi="Times New Roman" w:eastAsia="楷体" w:cs="Times New Roman"/>
          <w:color w:val="auto"/>
          <w:w w:val="97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</w:rPr>
        <w:t>号</w:t>
      </w:r>
    </w:p>
    <w:p>
      <w:pPr>
        <w:pStyle w:val="2"/>
        <w:spacing w:line="580" w:lineRule="exact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枣庄市生态环境局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关于山东枣庄庄里抽水蓄能电站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书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的批复</w:t>
      </w:r>
    </w:p>
    <w:p>
      <w:pPr>
        <w:spacing w:line="580" w:lineRule="exact"/>
        <w:jc w:val="center"/>
        <w:rPr>
          <w:rFonts w:hint="default" w:ascii="Times New Roman" w:hAnsi="Times New Roman" w:eastAsia="仿宋" w:cs="Times New Roman"/>
          <w:bCs/>
          <w:color w:val="auto"/>
          <w:w w:val="90"/>
          <w:sz w:val="32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国网新源控股有限公司华北开发建设分公司: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你公司报送的《山东枣庄庄里抽水蓄能电站环境影响报告书》收悉。经研究，批复如下：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一、项目为新建，位于枣庄市山亭区境内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下水库为已建的庄里水库，位于枣庄市山亭区山城街道小岩头村附近，水库坝址位于滕州市羊庄镇西江和前台村北，上水库位于十字河左岸支沟石门沟沟源处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。本项目为日调节抽水蓄能电站，为二等大（2）型工程，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装机容量1180MW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装机4台，单机容量295MW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上水库调节库容1062万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m</w:t>
      </w:r>
      <w:r>
        <w:rPr>
          <w:rFonts w:hint="default" w:ascii="仿宋_GB2312" w:hAnsi="仿宋_GB2312" w:eastAsia="仿宋_GB2312" w:cs="仿宋_GB2312"/>
          <w:sz w:val="32"/>
          <w:szCs w:val="32"/>
          <w:vertAlign w:val="superscript"/>
          <w:lang w:val="e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，下水库调节库容7747万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m</w:t>
      </w:r>
      <w:r>
        <w:rPr>
          <w:rFonts w:hint="default" w:ascii="仿宋_GB2312" w:hAnsi="仿宋_GB2312" w:eastAsia="仿宋_GB2312" w:cs="仿宋_GB2312"/>
          <w:sz w:val="32"/>
          <w:szCs w:val="32"/>
          <w:vertAlign w:val="superscript"/>
          <w:lang w:val="e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，下水库内设置1100万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m</w:t>
      </w:r>
      <w:r>
        <w:rPr>
          <w:rFonts w:hint="default" w:ascii="仿宋_GB2312" w:hAnsi="仿宋_GB2312" w:eastAsia="仿宋_GB2312" w:cs="仿宋_GB2312"/>
          <w:sz w:val="32"/>
          <w:szCs w:val="32"/>
          <w:vertAlign w:val="superscript"/>
          <w:lang w:val="e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抽水蓄能专用库容；输水系统布置在上、下水库之间的山体内，总长2907.5m。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根据报告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结论，在全面落实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环境影响报告书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提出的各项生态保护和污染防治措施后，工程对环境的不利影响能够得到减缓和控制。从环境保护角度分析，我局原则同意你公司报告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所列建设项目的地点、工艺、规模和环境保护对策措施。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二、项目建设与运营管理中应重点做好以下工作：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做好生态保护工作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优化工程设计和施工方案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严格控制施工范围，采取避让措施，施工场地尽量避开保护植物分布区，保护白鹭、黄鼬等野生动物；采取减缓措施，保存占地区剥离的表土，严禁越界施工，设置生态保护警示牌。施工结束后，及时拆除临时建筑物，妥善处理建筑和生活垃圾，采取人工辅助措施恢复植被，保证绿化栽植的成活率。加强施工期、运营期的生态监测或调查工作，应设置生态环境管理人员，建立管理制度。重点保护水生生态，禁止水下施工爆破，下水库进/出水口围堰施工应尽量避开鱼类主要繁殖期，在围堰内进行。运行期，在庄里水库的进出水口设置拦鱼设施。建立抽水蓄能电站建设运行水生态保护管理机制、制定水生态保护监管方案，重点开展抽水蓄能电站运行期的水生态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（二）强化大气污染防治措施。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落实报告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无组织排放措施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《山东省扬尘污染防治管理办法》等规定。砂石料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工粗碎采用湿法破碎、预筛分楼采用压力水冲洗筛分，安装喷雾等除尘设施。采用全封闭混凝土生产，水泥密封输送，袋装水泥（粉煤灰）仓库和贮罐顶部装设脉冲袋式除尘器。施工工地采取硬化或覆盖防尘。施工爆破选用低尘工艺，凿裂、钻孔、爆破应采用湿法作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破钻孔设备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用带除尘器的钻机，爆破时采用草袋覆盖爆破面。表土剥离前对作业面洒水。配置洒水车1辆，根据工程区施工时序安排，对多粉尘作业面实施洒水降尘。非雨日每日进行6-8次洒水降尘。弃渣场、暂存场进行遮挡覆盖，对出场车辆进行喷淋清洗，减轻扬尘。厂内外道路运输要全部使用达到国五及以上排放标准重型载货车辆。施工期颗粒物排放执行《大气污染物综合排放标准》（GB 16297-1996）表2中无组织排放监控浓度限值。营地食堂油烟配套安装油烟净化器，须满足《饮食业油烟排放标准》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（DB37/597-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2006）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沥青混凝土系统安装沥青烟净化设备，废气经处理后通过不低于15m高排气筒排放，沥青烟排放浓度和排放速率须满足《大气污染物综合排放标准》（GB16297-1996）表2限值要求。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（三）严格落实水污染防治措施。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施工期和运行期废水处理达标后回用或综合利用，不外排。施工废污水处理后用于砂石料加工系统冲洗、混凝土拌和的再生水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满足《水电工程施工组织设计规范》（NB/T10491-2021）的有关规定；用于降尘、车辆冲洗、绿化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，其水质应满足《城市污水再生利用 城市杂用水水质》（GB/T18920-2020）相应的水质标准要求。运行期生活污水经处理后的水质满足《城市污水再生利用城市杂用水水质》（GB/T18920-2020）中相应的绿化用水标准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全部回用于绿化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四）强化噪声污染防治。优化施工和运输方案，选用低噪声施工机械设备和低噪声作业方式，禁止不符合国家噪声排放标准的机械设备和运输车辆进入工区。在高噪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设备周围和施工场界采取隔声、减震、围挡等措施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水库砂石料加工、混凝土生产系统等施工区主要固定机械设备应配备隔声罩，对施工区靠近敏感点的方向，主要噪声源外侧设置移动声屏障，小岩头村和驳山头村临近施工道路一侧设置临时声屏障。确保施工期场界噪声达到《建筑施工场界环境噪声排放标准》（GB12523-2011）标准要求；运行期噪声达到《工业企业厂界环境噪声排放标准》（GB12348-2008）2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严格落实固体废物防治措施。施工期产生的施工废料、建筑垃圾、生活垃圾等固体废物应分类收集，妥善处置，防止产生二次污染。有害垃圾和可回用垃圾收集后交由专门企业处理，厨余垃圾、其他垃圾集中收集清运至枣庄市生活垃圾卫生填埋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。废油、含油污泥等危险废物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暂存于危险废物暂存间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委托有危险废物处置资质的单位处理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。一般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固体废物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贮存参照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《一般工业固体废物贮存和填埋污染控制标准》（GB18599-2020）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防雨防渗等有关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危险废物贮存须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严格按照《危险废物贮存污染控制标准》（GB 18597—2023）的标准要求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）做好环境管理工作。加强施工期、运营期的环境管理与监控，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落实地表水、施工废水、环境空气、环境噪声及生态监测计划，及时掌握环境状况。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施工期间须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安装符合国家监测标准要求的β射线法环境空气PM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在线监测设备，并按要求与生态环境部门联网。搬迁安置点位于驳山头社区南侧杏子山居民点，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落实环评中各项污染防控各项要求。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）强化环境风险防范和应急措施。制定突发环境事件应急预案，配备必要的事故防范应急设施、设备并定期演练，切实加强事故应急处理及防范能力，确保环境安全。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采取衬砌支护、排水等措施，有效控制对基岩裂隙水的影响。采取防漏水措施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施工中进行地质预探、预报。加强废污水处理系统的风险管理及风险防范措施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杜绝废污水排放对地下水水质造成影响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严格落实安全生产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，严禁违规作业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符合安全生产、事故防范的相关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八）强化环境信息公开与公众参与机制。落实建设项目环评信息公开主体责任，在工程开工前、建设过程中、建成和投入生产或使用后，及时公开相关环境信息。建立完善的环境信息公开体系，定期发布企业环境信息，主动接受社会监督。加强与周围公众的沟通，及时解决公众提出的环境问题，满足公众合理的环境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三、你公司必须严格执行配套建设的环境保护设施与主体项目同时设计、同时施工、同时投入使用的“三同时”制度。项目竣工后，须按规定程序进行竣工环境保护验收。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四、环境影响报告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经批准后，项目的性质、规模、地点、生产工艺或者防治污染、防止生态破坏的措施发生重大变动的，应当重新报批该项目的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环境影响报告书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。自环境影响报告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批复文件批准之日起，如超过5年项目才开工的，应当在开工前将环境影响报告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报批重新审核。如根据法律法规等相关规定需要进行更严格要求的，实行从严管理。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五、由市生态环境局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山亭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分局和市生态环境综合执法支队负责该项目的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监督检查和日常管理工作。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六、你公司应在接到本批复后10个工作日内，将批准后的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环境影响报告书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送市生态环境局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分局，并按规定接受各级生态环境部门的监督检查。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、如有符合《中华人民共和国行政许可法》第七十八条“行政许可申请人隐瞒有关情况或者提供虚假材料申请行政许可，行政机关应不予受理或者不予行政许可情形”或不符合相关法律法规要求的，则本文件自然作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枣庄市生态环境局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spacing w:line="44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主题词：环境影响评价  报告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批复</w:t>
      </w:r>
    </w:p>
    <w:tbl>
      <w:tblPr>
        <w:tblStyle w:val="14"/>
        <w:tblW w:w="8904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04" w:type="dxa"/>
            <w:tcBorders>
              <w:left w:val="nil"/>
              <w:right w:val="nil"/>
            </w:tcBorders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枣庄市生态环境局办公室                    2023年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日印发</w:t>
            </w:r>
          </w:p>
        </w:tc>
      </w:tr>
    </w:tbl>
    <w:p>
      <w:pPr>
        <w:spacing w:line="440" w:lineRule="exact"/>
        <w:jc w:val="center"/>
        <w:rPr>
          <w:rFonts w:hint="default" w:ascii="Times New Roman" w:hAnsi="Times New Roman" w:cs="Times New Roman"/>
          <w:color w:val="C00000"/>
        </w:rPr>
      </w:pPr>
      <w:r>
        <w:rPr>
          <w:rFonts w:hint="default" w:ascii="Times New Roman" w:hAnsi="Times New Roman" w:eastAsia="仿宋_GB2312" w:cs="Times New Roman"/>
          <w:color w:val="auto"/>
          <w:szCs w:val="21"/>
        </w:rPr>
        <w:t>电子批复领取指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Cs w:val="21"/>
        </w:rPr>
        <w:t>：http://sthjj.zaozhuang.gov.cn/sthjyw/hpsp/xmsp/202205/t20220531_1442654.html</w:t>
      </w:r>
    </w:p>
    <w:sectPr>
      <w:footerReference r:id="rId3" w:type="default"/>
      <w:footerReference r:id="rId4" w:type="even"/>
      <w:pgSz w:w="11906" w:h="16838"/>
      <w:pgMar w:top="2098" w:right="1587" w:bottom="1587" w:left="1587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Style w:val="16"/>
                            </w:rPr>
                          </w:pPr>
                          <w:r>
                            <w:rPr>
                              <w:rStyle w:val="16"/>
                            </w:rPr>
                            <w:t>—</w:t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VDuIW6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16"/>
                      </w:rPr>
                    </w:pPr>
                    <w:r>
                      <w:rPr>
                        <w:rStyle w:val="16"/>
                      </w:rPr>
                      <w:t>—</w:t>
                    </w:r>
                    <w:r>
                      <w:rPr>
                        <w:rStyle w:val="16"/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16"/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6"/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16"/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6"/>
                        <w:rFonts w:ascii="Times New Roman" w:hAnsi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Style w:val="16"/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6"/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1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1</w:t>
    </w:r>
    <w: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iYzIwOTZhYmEyNjJkN2E5OGJlYmM2ODAyYWY3NjQifQ=="/>
  </w:docVars>
  <w:rsids>
    <w:rsidRoot w:val="67940F48"/>
    <w:rsid w:val="001A7901"/>
    <w:rsid w:val="001F16DC"/>
    <w:rsid w:val="00240666"/>
    <w:rsid w:val="00252331"/>
    <w:rsid w:val="00312F63"/>
    <w:rsid w:val="00481EB8"/>
    <w:rsid w:val="004959A2"/>
    <w:rsid w:val="004C3C31"/>
    <w:rsid w:val="0059660A"/>
    <w:rsid w:val="00597FF3"/>
    <w:rsid w:val="006A7D0D"/>
    <w:rsid w:val="006F79E4"/>
    <w:rsid w:val="00924857"/>
    <w:rsid w:val="03E72B61"/>
    <w:rsid w:val="053A13B6"/>
    <w:rsid w:val="075F6EB2"/>
    <w:rsid w:val="07A36A28"/>
    <w:rsid w:val="094840A2"/>
    <w:rsid w:val="09FA7706"/>
    <w:rsid w:val="0A7A3303"/>
    <w:rsid w:val="0CBF58D1"/>
    <w:rsid w:val="0E010CC3"/>
    <w:rsid w:val="113D64B6"/>
    <w:rsid w:val="1182211B"/>
    <w:rsid w:val="143C0CA7"/>
    <w:rsid w:val="152A2BB4"/>
    <w:rsid w:val="16704C38"/>
    <w:rsid w:val="16FA09A5"/>
    <w:rsid w:val="191122DA"/>
    <w:rsid w:val="1A3D7527"/>
    <w:rsid w:val="1DE859FC"/>
    <w:rsid w:val="1FD224BF"/>
    <w:rsid w:val="2221BBFB"/>
    <w:rsid w:val="24F609FE"/>
    <w:rsid w:val="267FF612"/>
    <w:rsid w:val="280B05AF"/>
    <w:rsid w:val="28866BF1"/>
    <w:rsid w:val="2D775CAF"/>
    <w:rsid w:val="2E99D37D"/>
    <w:rsid w:val="2EB785B8"/>
    <w:rsid w:val="2FACF34C"/>
    <w:rsid w:val="31C75B74"/>
    <w:rsid w:val="32E22569"/>
    <w:rsid w:val="3B99F6BC"/>
    <w:rsid w:val="3DDD9F76"/>
    <w:rsid w:val="3FFDE149"/>
    <w:rsid w:val="40204729"/>
    <w:rsid w:val="47671AA7"/>
    <w:rsid w:val="4ADCE2E4"/>
    <w:rsid w:val="51634B9F"/>
    <w:rsid w:val="54D062C6"/>
    <w:rsid w:val="55CA0F67"/>
    <w:rsid w:val="55D7B241"/>
    <w:rsid w:val="576F22EA"/>
    <w:rsid w:val="57FFF82E"/>
    <w:rsid w:val="5E3D3E77"/>
    <w:rsid w:val="5EFBBC47"/>
    <w:rsid w:val="600D4872"/>
    <w:rsid w:val="642465C3"/>
    <w:rsid w:val="64816CF5"/>
    <w:rsid w:val="675F5B6E"/>
    <w:rsid w:val="67940F48"/>
    <w:rsid w:val="6A3D765D"/>
    <w:rsid w:val="6ECFC438"/>
    <w:rsid w:val="6FF92C13"/>
    <w:rsid w:val="73DEB361"/>
    <w:rsid w:val="757F7997"/>
    <w:rsid w:val="75AB3229"/>
    <w:rsid w:val="76DB492B"/>
    <w:rsid w:val="77CB2C51"/>
    <w:rsid w:val="77D2B79F"/>
    <w:rsid w:val="7B2A7C2F"/>
    <w:rsid w:val="7C66738C"/>
    <w:rsid w:val="7C7F0E1E"/>
    <w:rsid w:val="7DBC6341"/>
    <w:rsid w:val="7DBFA7EA"/>
    <w:rsid w:val="7DFF586A"/>
    <w:rsid w:val="7E733298"/>
    <w:rsid w:val="7EFFACE3"/>
    <w:rsid w:val="7FDBCBF4"/>
    <w:rsid w:val="7FE667FB"/>
    <w:rsid w:val="7FF7FA9F"/>
    <w:rsid w:val="8CBBBC41"/>
    <w:rsid w:val="8FFE9113"/>
    <w:rsid w:val="95A91EF2"/>
    <w:rsid w:val="A7FFC068"/>
    <w:rsid w:val="AF1E1448"/>
    <w:rsid w:val="AFBFBD26"/>
    <w:rsid w:val="B8ED36E3"/>
    <w:rsid w:val="BBBD05EA"/>
    <w:rsid w:val="BBBDDD72"/>
    <w:rsid w:val="BEF34A6E"/>
    <w:rsid w:val="BFBB0FDC"/>
    <w:rsid w:val="C5DF417A"/>
    <w:rsid w:val="CDB39FAB"/>
    <w:rsid w:val="CDF6A73E"/>
    <w:rsid w:val="CFFD4476"/>
    <w:rsid w:val="DF4FE79C"/>
    <w:rsid w:val="DF6F7388"/>
    <w:rsid w:val="DF7FDC0F"/>
    <w:rsid w:val="DFBF6A88"/>
    <w:rsid w:val="E3B54CFC"/>
    <w:rsid w:val="E5FF837F"/>
    <w:rsid w:val="EAFFE95E"/>
    <w:rsid w:val="EFBF5D33"/>
    <w:rsid w:val="EFFFA606"/>
    <w:rsid w:val="F2BD8623"/>
    <w:rsid w:val="F47F91C3"/>
    <w:rsid w:val="F57713E3"/>
    <w:rsid w:val="F5EF738B"/>
    <w:rsid w:val="F7BD1270"/>
    <w:rsid w:val="F7EFEA7D"/>
    <w:rsid w:val="F7FE03C4"/>
    <w:rsid w:val="FBFFE394"/>
    <w:rsid w:val="FCBBA589"/>
    <w:rsid w:val="FEEB7357"/>
    <w:rsid w:val="FF75E724"/>
    <w:rsid w:val="FF9FD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7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spacing w:val="0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line="460" w:lineRule="atLeast"/>
      <w:ind w:firstLine="284"/>
    </w:pPr>
    <w:rPr>
      <w:spacing w:val="36"/>
      <w:sz w:val="24"/>
    </w:r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5">
    <w:name w:val="样式5"/>
    <w:basedOn w:val="6"/>
    <w:next w:val="1"/>
    <w:qFormat/>
    <w:uiPriority w:val="0"/>
    <w:pPr>
      <w:adjustRightInd/>
      <w:spacing w:line="240" w:lineRule="auto"/>
      <w:ind w:right="-140" w:rightChars="-50" w:firstLine="1653" w:firstLineChars="588"/>
    </w:pPr>
    <w:rPr>
      <w:b/>
      <w:bCs/>
    </w:rPr>
  </w:style>
  <w:style w:type="paragraph" w:customStyle="1" w:styleId="6">
    <w:name w:val="正文1"/>
    <w:basedOn w:val="1"/>
    <w:next w:val="1"/>
    <w:qFormat/>
    <w:uiPriority w:val="0"/>
    <w:pPr>
      <w:adjustRightInd w:val="0"/>
      <w:spacing w:line="480" w:lineRule="atLeast"/>
      <w:textAlignment w:val="baseline"/>
    </w:pPr>
    <w:rPr>
      <w:rFonts w:ascii="宋体" w:hAnsi="Tms Rmn"/>
      <w:kern w:val="0"/>
      <w:sz w:val="28"/>
    </w:rPr>
  </w:style>
  <w:style w:type="paragraph" w:styleId="8">
    <w:name w:val="annotation text"/>
    <w:basedOn w:val="1"/>
    <w:link w:val="24"/>
    <w:qFormat/>
    <w:uiPriority w:val="0"/>
    <w:pPr>
      <w:jc w:val="left"/>
    </w:pPr>
  </w:style>
  <w:style w:type="paragraph" w:styleId="9">
    <w:name w:val="Balloon Text"/>
    <w:basedOn w:val="1"/>
    <w:link w:val="26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annotation subject"/>
    <w:basedOn w:val="8"/>
    <w:next w:val="8"/>
    <w:link w:val="25"/>
    <w:qFormat/>
    <w:uiPriority w:val="0"/>
    <w:rPr>
      <w:b/>
      <w:bCs/>
    </w:rPr>
  </w:style>
  <w:style w:type="paragraph" w:styleId="13">
    <w:name w:val="Body Text First Indent"/>
    <w:basedOn w:val="1"/>
    <w:next w:val="1"/>
    <w:qFormat/>
    <w:uiPriority w:val="0"/>
    <w:pPr>
      <w:tabs>
        <w:tab w:val="left" w:pos="900"/>
      </w:tabs>
      <w:spacing w:after="120"/>
      <w:ind w:firstLine="420" w:firstLineChars="100"/>
    </w:p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paragraph" w:customStyle="1" w:styleId="19">
    <w:name w:val="UserStyle_8"/>
    <w:basedOn w:val="20"/>
    <w:qFormat/>
    <w:uiPriority w:val="0"/>
    <w:pPr>
      <w:spacing w:line="240" w:lineRule="auto"/>
      <w:ind w:right="-140" w:rightChars="-50" w:firstLine="1653" w:firstLineChars="588"/>
    </w:pPr>
    <w:rPr>
      <w:b/>
      <w:bCs/>
    </w:rPr>
  </w:style>
  <w:style w:type="paragraph" w:customStyle="1" w:styleId="20">
    <w:name w:val="UserStyle_9"/>
    <w:basedOn w:val="1"/>
    <w:next w:val="1"/>
    <w:qFormat/>
    <w:uiPriority w:val="0"/>
    <w:pPr>
      <w:spacing w:line="480" w:lineRule="atLeast"/>
      <w:textAlignment w:val="baseline"/>
    </w:pPr>
    <w:rPr>
      <w:rFonts w:ascii="宋体" w:hAnsi="Tms Rmn"/>
      <w:kern w:val="0"/>
      <w:sz w:val="28"/>
    </w:rPr>
  </w:style>
  <w:style w:type="character" w:customStyle="1" w:styleId="21">
    <w:name w:val="NormalCharacter"/>
    <w:qFormat/>
    <w:uiPriority w:val="0"/>
    <w:rPr>
      <w:kern w:val="2"/>
      <w:sz w:val="32"/>
      <w:szCs w:val="32"/>
      <w:lang w:val="en-US" w:eastAsia="zh-CN" w:bidi="ar-SA"/>
    </w:rPr>
  </w:style>
  <w:style w:type="paragraph" w:customStyle="1" w:styleId="22">
    <w:name w:val="报告书正文样式1"/>
    <w:basedOn w:val="23"/>
    <w:qFormat/>
    <w:uiPriority w:val="0"/>
    <w:pPr>
      <w:spacing w:line="360" w:lineRule="auto"/>
    </w:pPr>
    <w:rPr>
      <w:rFonts w:ascii="Arial" w:hAnsi="Arial" w:cs="Arial"/>
      <w:szCs w:val="24"/>
    </w:rPr>
  </w:style>
  <w:style w:type="paragraph" w:customStyle="1" w:styleId="23">
    <w:name w:val="报告书正文"/>
    <w:basedOn w:val="1"/>
    <w:qFormat/>
    <w:uiPriority w:val="0"/>
    <w:pPr>
      <w:adjustRightInd w:val="0"/>
      <w:snapToGrid w:val="0"/>
      <w:spacing w:line="360" w:lineRule="atLeast"/>
      <w:ind w:firstLine="425"/>
      <w:textAlignment w:val="baseline"/>
    </w:pPr>
    <w:rPr>
      <w:rFonts w:ascii="Times New Roman" w:hAnsi="Times New Roman"/>
      <w:sz w:val="24"/>
    </w:rPr>
  </w:style>
  <w:style w:type="character" w:customStyle="1" w:styleId="24">
    <w:name w:val="批注文字 字符"/>
    <w:basedOn w:val="15"/>
    <w:link w:val="8"/>
    <w:qFormat/>
    <w:uiPriority w:val="0"/>
    <w:rPr>
      <w:rFonts w:ascii="Calibri" w:hAnsi="Calibri"/>
      <w:kern w:val="2"/>
      <w:sz w:val="21"/>
    </w:rPr>
  </w:style>
  <w:style w:type="character" w:customStyle="1" w:styleId="25">
    <w:name w:val="批注主题 字符"/>
    <w:basedOn w:val="24"/>
    <w:link w:val="12"/>
    <w:qFormat/>
    <w:uiPriority w:val="0"/>
    <w:rPr>
      <w:rFonts w:ascii="Calibri" w:hAnsi="Calibri"/>
      <w:b/>
      <w:bCs/>
      <w:kern w:val="2"/>
      <w:sz w:val="21"/>
    </w:rPr>
  </w:style>
  <w:style w:type="character" w:customStyle="1" w:styleId="26">
    <w:name w:val="批注框文本 字符"/>
    <w:basedOn w:val="15"/>
    <w:link w:val="9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2922</Words>
  <Characters>3157</Characters>
  <Lines>21</Lines>
  <Paragraphs>6</Paragraphs>
  <TotalTime>4</TotalTime>
  <ScaleCrop>false</ScaleCrop>
  <LinksUpToDate>false</LinksUpToDate>
  <CharactersWithSpaces>3191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2022-10-17T03:17:00Z</dcterms:created>
  <dc:creator>Administrator</dc:creator>
  <cp:lastModifiedBy>user</cp:lastModifiedBy>
  <cp:lastPrinted>2023-05-23T17:25:00Z</cp:lastPrinted>
  <dcterms:modified xsi:type="dcterms:W3CDTF">2023-06-25T11:26:34Z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6C9036300D8742E9A7C456C2245484E6_13</vt:lpwstr>
  </property>
</Properties>
</file>