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Times New Roman" w:hAnsi="Times New Roman" w:eastAsia="楷体" w:cs="Times New Roman"/>
          <w:w w:val="97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楷体" w:cs="Times New Roman"/>
          <w:w w:val="97"/>
          <w:sz w:val="32"/>
          <w:szCs w:val="32"/>
          <w:lang w:eastAsia="zh-CN"/>
        </w:rPr>
      </w:pPr>
    </w:p>
    <w:p>
      <w:pPr>
        <w:rPr>
          <w:rFonts w:hint="eastAsia" w:ascii="Times New Roman" w:hAnsi="Times New Roman" w:eastAsia="楷体" w:cs="Times New Roman"/>
          <w:w w:val="97"/>
          <w:sz w:val="32"/>
          <w:szCs w:val="32"/>
          <w:lang w:eastAsia="zh-CN"/>
        </w:rPr>
      </w:pPr>
    </w:p>
    <w:p>
      <w:pPr>
        <w:pStyle w:val="2"/>
        <w:rPr>
          <w:rFonts w:hint="eastAsia" w:ascii="Times New Roman" w:hAnsi="Times New Roman" w:eastAsia="楷体" w:cs="Times New Roman"/>
          <w:w w:val="97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</w:pP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  <w:t>枣环许可字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eastAsia="zh-CN" w:bidi="ar-SA"/>
        </w:rPr>
        <w:t>〔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  <w:t>202</w:t>
      </w:r>
      <w:r>
        <w:rPr>
          <w:rFonts w:hint="eastAsia" w:ascii="Times New Roman" w:hAnsi="Times New Roman" w:eastAsia="楷体" w:cs="Times New Roman"/>
          <w:color w:val="auto"/>
          <w:w w:val="97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eastAsia="zh-CN" w:bidi="ar-SA"/>
        </w:rPr>
        <w:t>〕</w:t>
      </w:r>
      <w:r>
        <w:rPr>
          <w:rFonts w:hint="eastAsia" w:ascii="Times New Roman" w:hAnsi="Times New Roman" w:eastAsia="楷体" w:cs="Times New Roman"/>
          <w:color w:val="auto"/>
          <w:w w:val="97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楷体" w:cs="Times New Roman"/>
          <w:color w:val="auto"/>
          <w:w w:val="97"/>
          <w:sz w:val="32"/>
          <w:szCs w:val="32"/>
          <w:lang w:bidi="ar-SA"/>
        </w:rPr>
        <w:t>号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62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80" w:lineRule="exact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枣庄市生态环境局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于山东环赫矿业有限公司年产40万吨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铁精粉深加工项目环境影响报告书的批复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山东环赫矿业有限公司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你公司报送的《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山东环赫矿业有限公司年产40万吨铁精粉深加工项目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境影响报告书》收悉。经研究，批复如下：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项目属于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新建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，位于山东省枣庄市市中区税郭镇中宝岩大道仁洲建材对面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项目外购铁矿石进行精选加工得到产品铁精粉，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年处理品位26%铁矿石共计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万吨，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主要产品为铁精粉，生产规模为年生产平均品位65%的铁精粉40万吨/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主要建设内容为：铁精粉生产线1条，租赁山东卓宝矿业有限公司现有生产车间、办公楼等现有设施，同时建设其他相关的配套设施，购置安装破碎、球磨、磁选等设备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项目总投资为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22305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万元，其中环保投资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在全面落实报告书提出的各项生态保护、污染防治及环境风险防范措施后，项目建设带来的不利环境影响可以得到有效的减免。从生态环境部门职责角度，我局原则同意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你公司按照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环境影响报告书中所列建设项目的地点、工艺和拟采取的环境保护措施进行建设和运营。</w:t>
      </w:r>
    </w:p>
    <w:p>
      <w:pPr>
        <w:pStyle w:val="18"/>
        <w:keepNext w:val="0"/>
        <w:keepLines w:val="0"/>
        <w:pageBreakBefore w:val="0"/>
        <w:widowControl w:val="0"/>
        <w:tabs>
          <w:tab w:val="left" w:pos="3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项目设计、建设和运行管理中应重点做好以下工作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（一）加强施工环境管理。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</w:rPr>
        <w:t>严格执行《山东省扬尘污染防治管理办法》（2018年修订本）、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枣庄市生态环境保护委员会办公室关于印发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&lt;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枣庄市市直部门大气污染治理技术导则（精简版）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&gt;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的通知》（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枣环委办字〔2023〕1 号）要求，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采取有效措施降低施工期扬尘污染。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采取措施降低设备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噪声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求夜间22:00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次日6:00不得进行施工。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施工生活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污水利用现有厕所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定期清运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清洗车辆、机械设备等废水设置沉淀池，处理后回用不外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lang w:val="en-US" w:eastAsia="zh-CN" w:bidi="ar-SA"/>
        </w:rPr>
        <w:t>排。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建筑垃圾严格实行定点堆放，并及时清运处理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lang w:val="en-US" w:eastAsia="zh-CN" w:bidi="ar-SA"/>
        </w:rPr>
        <w:t>对施工开挖的土壤有计划的分层回填</w:t>
      </w:r>
      <w:r>
        <w:rPr>
          <w:rFonts w:hint="eastAsia" w:ascii="Times New Roman" w:hAnsi="Times New Roman" w:eastAsia="仿宋_GB2312" w:cs="Times New Roman"/>
          <w:b w:val="0"/>
          <w:color w:val="000000"/>
          <w:spacing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建设期间严格落实安全生产要求，严禁违规作业。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（二）强化大气污染防治措施。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颚破、锥破、中转仓落料、废石破碎筛分机粉尘经集气罩收集处理后由15m排气筒（DA001）排放；振动筛、干选机粉尘经集气罩收集通过“布袋除尘器”处理后由15m排气筒（DA002）排放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颗粒物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有组织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排放浓度须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《区域性大气污染物综合排放标准》(DB37/2376-2019)表1中重点控制区标准、《铁矿采选工业污染物排放标准》(GB28661-2012)表6标准，排放速率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须执行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《大气污染物综合排放标准》(GB16297-1996)表2二级标准。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落实报告书提出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无组织排放措施。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加强物料运输、装卸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储存、输送环节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和生产环节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管控。卸料、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运输、上料等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密闭运输皮带，物料装卸口配备集气罩收集装置且不得直接卸落到地面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配套洒水降尘措施。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原料铁矿石、产品铁精粉及产生的一般固废石粉、尾砂等储存于密闭空间。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生产过程中的产尘点密闭。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厂区道路硬化，定时洒水除尘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厂界颗粒物无组织排放浓度须达到《铁矿采选工业污染物排放标准》（GB28661-2012）表7监控浓度限值要求。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严格落实水污染防治措施。按照“雨污分流、清污分流、污污分流”原则完善厂区排水系统。选矿过程中产生废水经沉淀池沉淀后回用于生产，不外排。洗车废水经沉淀池收集后全部循环使用。生活污水经化粪池收集后由环卫部门定期清运，不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（四）严格落实土壤和地下水污染防治措施。按照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源头防控、分区防治、污染监控、应急响应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原则进行地下水污染防治，</w:t>
      </w:r>
      <w:r>
        <w:rPr>
          <w:rStyle w:val="20"/>
          <w:rFonts w:hint="default" w:ascii="Times New Roman" w:hAnsi="Times New Roman" w:eastAsia="仿宋_GB2312" w:cs="Times New Roman"/>
          <w:color w:val="auto"/>
          <w:sz w:val="32"/>
          <w:szCs w:val="32"/>
        </w:rPr>
        <w:t>强化厂区防漏及事故废水应急收集处理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。建立地下水和土壤污染监控和预警体系，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启动应急预案和应急措施，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应对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土壤或地下水污染。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（五）严格落实噪声污染防治措施。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鄂破机、圆锥破碎机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球磨机、振动筛、磁选机、水泵、风机、装载机等生产设备的噪声采取室内安装、基础减振、消声器等降噪措施。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厂界噪声须符合《工业企业厂界环境噪声排放标准》(GB12348–2008)中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类功能区的要求。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（六）严格落实固体废物分类处置措施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石子、砂子、石粉、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尾砂、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泥饼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、除尘器收尘、洗车台沉淀池污泥外售建材厂综合利用，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废布袋外卖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废品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回收公司，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生活垃圾由环卫部门清运。废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机油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及废油桶等委托有资质单位处理。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危险废物的收集、贮存和转运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《危险废物收集、贮存、运输技术规范》（HJ2025-2012）以及《危险废物贮存污染控制标准》（GB18597-2023）的相关要求。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（七）健全环境管理制度。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环保设备安装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分表计电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智能控制系统，并与生态环境部门联网。建设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规范的永久性采样平台和监测孔。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落实报告书中的监测计划。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厂区下风向设置符合要求的PM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扬尘监测设备，确保设备正常运行和数据正常上传。厂内运输车辆须达到国五排放标准（或为新能源运输车），运输物料不得超出运输车辆封闭箱体。非道路移动机械全部达到国三及以上排放标准或使用新能源机械。参照《重污染天气重点行业移动源应急管理技术导则》建立门禁系统和电子台账，门禁系统监控数据按要求与生态环境部门联网。安装视频监控系统，监控范围包括储存、厂区道路、生产车间等地方，做到全覆盖、无盲区、全时段监控，且视频存储时间不得少于三个月</w:t>
      </w:r>
      <w:r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）强化环境风险防范和应急措施。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通过制定完备、有效的防范措施，严格遵守各项安全操作规程和制度，加强安全管理，落实各项风险防范措施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编制应急预案并在枣庄市生态环境局市中分局备案，定期演练。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highlight w:val="none"/>
          <w:lang w:eastAsia="zh-CN"/>
        </w:rPr>
        <w:t>自觉履行安全生产法定职责，对环保设施和项目开展安全风险辨识管理，健全内部管理责任制度，严格依据标准规范建设环保设施和项目，符合安全生产、事故防范的相关规定。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Style w:val="20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环境信息公开与公众参与机制。在项目运营过程中，按规定发布企业环境保护信息，自觉接受社会监督。建立畅通的公众参与渠道，加强宣传与沟通工作，及时解决公众反映的环境问题，满足公众合理的环境保护要求</w:t>
      </w:r>
      <w:r>
        <w:rPr>
          <w:rStyle w:val="20"/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Style w:val="20"/>
          <w:rFonts w:hint="eastAsia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Style w:val="20"/>
          <w:rFonts w:hint="eastAsia" w:ascii="Times New Roman" w:hAnsi="Times New Roman" w:eastAsia="仿宋_GB2312" w:cs="Times New Roman"/>
          <w:color w:val="auto"/>
          <w:sz w:val="32"/>
          <w:szCs w:val="32"/>
          <w:lang w:val="en-US"/>
        </w:rPr>
        <w:t>十</w:t>
      </w:r>
      <w:r>
        <w:rPr>
          <w:rStyle w:val="20"/>
          <w:rFonts w:hint="eastAsia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项目运营后，颗粒物排放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总量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指标须控制在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3.93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t/a以内。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三、你公司必须严格执行配套建设的环境保护设施与主体项目同时设计、同时施工、同时投入使用的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三同时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制度，落实各项环境保护措施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项目建成后，须按规定程序实施竣工环境保护验收（前述环保措施未落实前，不得通过验收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和投入生产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）。项目建设运行中应遵循环评报告书相关要求。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四、环境影响报告书经批准后，项目的性质、规模、地点、生产工艺或者防治污染、防止生态破坏的措施发生重大变动的，应当重新报批该项目的环境影响报告书。自环境影响报告书批复文件批准之日起，如超过5年项目才开工的，应当在开工前将环境影响报告书报批重新审核。如根据法律法规等相关规定需要进行更严格要求的，实行从严管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五、由枣庄市生态环境局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分局和枣庄市生态环境保护综合执法支队负责该项目的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监督检查和日常管理工作。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六、你公司应在接到本批复后10个工作日内，将批准后的环境影响报告书送枣庄市生态环境局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分局，并按规定接受各级生态环境部门的监督检查。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七、如有符合《中华人民共和国行政许可法》第七十八条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行政许可申请人隐瞒有关情况或者提供虚假材料申请行政许可，行政机关应不予受理或者不予行政许可情形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或不符合相关法律法规规定要求的，本批复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自然作废。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枣庄市生态环境局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auto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</w:p>
    <w:p>
      <w:pPr>
        <w:pStyle w:val="2"/>
        <w:ind w:left="0" w:leftChars="0" w:firstLine="0" w:firstLineChars="0"/>
      </w:pPr>
    </w:p>
    <w:p/>
    <w:p>
      <w:pPr>
        <w:pStyle w:val="2"/>
      </w:pPr>
    </w:p>
    <w:p/>
    <w:p>
      <w:pPr>
        <w:pStyle w:val="2"/>
      </w:pPr>
      <w:bookmarkStart w:id="0" w:name="_GoBack"/>
      <w:bookmarkEnd w:id="0"/>
    </w:p>
    <w:p>
      <w:pPr>
        <w:pStyle w:val="2"/>
      </w:pPr>
    </w:p>
    <w:p/>
    <w:p>
      <w:pPr>
        <w:pStyle w:val="2"/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主题词：环境影响评价  报告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书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  批复</w:t>
      </w:r>
    </w:p>
    <w:tbl>
      <w:tblPr>
        <w:tblStyle w:val="13"/>
        <w:tblW w:w="8980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98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抄送：枣庄市应急管理局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 xml:space="preserve">枣庄市生态环境局办公室            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日印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left"/>
        <w:textAlignment w:val="auto"/>
        <w:rPr>
          <w:rFonts w:ascii="Times New Roman" w:hAnsi="Times New Roman" w:eastAsia="仿宋_GB2312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" w:eastAsia="zh-CN"/>
        </w:rPr>
        <w:t>电子批复领取指</w:t>
      </w:r>
      <w:r>
        <w:rPr>
          <w:rFonts w:hint="eastAsia" w:ascii="Times New Roman" w:hAnsi="Times New Roman" w:eastAsia="仿宋_GB2312" w:cs="Times New Roman"/>
          <w:sz w:val="21"/>
          <w:szCs w:val="21"/>
          <w:lang w:val="en-US" w:eastAsia="zh-CN"/>
        </w:rPr>
        <w:t>南：</w:t>
      </w:r>
      <w:r>
        <w:rPr>
          <w:rFonts w:hint="default" w:ascii="Times New Roman" w:hAnsi="Times New Roman" w:eastAsia="仿宋_GB2312" w:cs="Times New Roman"/>
          <w:sz w:val="21"/>
          <w:szCs w:val="21"/>
          <w:lang w:val="en" w:eastAsia="zh-CN"/>
        </w:rPr>
        <w:t>http://sthjj.zaozhuang.gov.cn/sthjyw/hpsp/xmsp/202205/t20220531_1442654.html</w:t>
      </w:r>
    </w:p>
    <w:sectPr>
      <w:footerReference r:id="rId3" w:type="default"/>
      <w:pgSz w:w="11906" w:h="16838"/>
      <w:pgMar w:top="1814" w:right="1587" w:bottom="1587" w:left="1587" w:header="851" w:footer="124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Segoe Print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F4181"/>
    <w:multiLevelType w:val="singleLevel"/>
    <w:tmpl w:val="EFEF418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YzIwOTZhYmEyNjJkN2E5OGJlYmM2ODAyYWY3NjQifQ=="/>
    <w:docVar w:name="KSO_WPS_MARK_KEY" w:val="96e09e8e-c830-4fa7-9b99-28852e2fd7c5"/>
  </w:docVars>
  <w:rsids>
    <w:rsidRoot w:val="2831224D"/>
    <w:rsid w:val="040E4592"/>
    <w:rsid w:val="069D7E4F"/>
    <w:rsid w:val="07ED44BE"/>
    <w:rsid w:val="0B9D61FB"/>
    <w:rsid w:val="0D556D8D"/>
    <w:rsid w:val="0F76123D"/>
    <w:rsid w:val="0FBD2B5F"/>
    <w:rsid w:val="11670727"/>
    <w:rsid w:val="14445DAD"/>
    <w:rsid w:val="14E32ED1"/>
    <w:rsid w:val="1A26DF27"/>
    <w:rsid w:val="1B51484B"/>
    <w:rsid w:val="1C4D5830"/>
    <w:rsid w:val="1DA17DCD"/>
    <w:rsid w:val="1F5844BB"/>
    <w:rsid w:val="27455C6D"/>
    <w:rsid w:val="27A997E6"/>
    <w:rsid w:val="2831224D"/>
    <w:rsid w:val="285D2B42"/>
    <w:rsid w:val="2C2C2F57"/>
    <w:rsid w:val="2E9842A5"/>
    <w:rsid w:val="411424E0"/>
    <w:rsid w:val="4134048C"/>
    <w:rsid w:val="44E93C84"/>
    <w:rsid w:val="47EA7AF7"/>
    <w:rsid w:val="4A804742"/>
    <w:rsid w:val="4CD94A1E"/>
    <w:rsid w:val="4F15062C"/>
    <w:rsid w:val="50A62A29"/>
    <w:rsid w:val="528B637A"/>
    <w:rsid w:val="5E3B6EA6"/>
    <w:rsid w:val="5EC96260"/>
    <w:rsid w:val="61FB0E26"/>
    <w:rsid w:val="637349EC"/>
    <w:rsid w:val="685A6C79"/>
    <w:rsid w:val="68925915"/>
    <w:rsid w:val="69B553C1"/>
    <w:rsid w:val="6C8C3891"/>
    <w:rsid w:val="72EB0A43"/>
    <w:rsid w:val="778D031B"/>
    <w:rsid w:val="787E1A12"/>
    <w:rsid w:val="7C051CB9"/>
    <w:rsid w:val="ED5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unhideWhenUsed/>
    <w:qFormat/>
    <w:uiPriority w:val="1"/>
    <w:pPr>
      <w:spacing w:beforeLines="0" w:afterLines="0"/>
      <w:ind w:left="118"/>
      <w:outlineLvl w:val="0"/>
    </w:pPr>
    <w:rPr>
      <w:rFonts w:hint="eastAsia" w:ascii="黑体" w:hAnsi="黑体" w:eastAsia="黑体"/>
      <w:sz w:val="32"/>
      <w:szCs w:val="24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5"/>
    <w:basedOn w:val="6"/>
    <w:qFormat/>
    <w:uiPriority w:val="0"/>
    <w:pPr>
      <w:adjustRightInd/>
      <w:spacing w:line="240" w:lineRule="auto"/>
      <w:ind w:right="-140" w:rightChars="-50" w:firstLine="1653" w:firstLineChars="588"/>
    </w:pPr>
    <w:rPr>
      <w:b/>
      <w:bCs/>
    </w:rPr>
  </w:style>
  <w:style w:type="paragraph" w:customStyle="1" w:styleId="6">
    <w:name w:val="正文1"/>
    <w:basedOn w:val="1"/>
    <w:next w:val="1"/>
    <w:qFormat/>
    <w:uiPriority w:val="0"/>
    <w:pPr>
      <w:adjustRightInd w:val="0"/>
      <w:spacing w:line="480" w:lineRule="atLeast"/>
      <w:textAlignment w:val="baseline"/>
    </w:pPr>
    <w:rPr>
      <w:rFonts w:ascii="宋体" w:hAnsi="Tms Rmn"/>
      <w:kern w:val="0"/>
      <w:sz w:val="28"/>
      <w:szCs w:val="20"/>
    </w:rPr>
  </w:style>
  <w:style w:type="paragraph" w:styleId="8">
    <w:name w:val="annotation text"/>
    <w:basedOn w:val="1"/>
    <w:semiHidden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after="120" w:afterLines="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Cs w:val="21"/>
    </w:rPr>
  </w:style>
  <w:style w:type="paragraph" w:styleId="12">
    <w:name w:val="Body Text First Indent"/>
    <w:basedOn w:val="9"/>
    <w:next w:val="1"/>
    <w:qFormat/>
    <w:uiPriority w:val="0"/>
    <w:pPr>
      <w:widowControl w:val="0"/>
      <w:snapToGrid/>
      <w:spacing w:before="0" w:after="120" w:line="240" w:lineRule="auto"/>
      <w:ind w:right="0" w:firstLine="420" w:firstLineChars="100"/>
    </w:pPr>
    <w:rPr>
      <w:rFonts w:ascii="Times New Roman" w:hAnsi="Times New Roman" w:eastAsia="宋体"/>
      <w:kern w:val="2"/>
      <w:sz w:val="21"/>
      <w:szCs w:val="24"/>
    </w:rPr>
  </w:style>
  <w:style w:type="character" w:styleId="15">
    <w:name w:val="page number"/>
    <w:qFormat/>
    <w:uiPriority w:val="0"/>
  </w:style>
  <w:style w:type="paragraph" w:customStyle="1" w:styleId="16">
    <w:name w:val="样式 正文文本缩进 + 行距: 1.5 倍行距"/>
    <w:basedOn w:val="17"/>
    <w:next w:val="1"/>
    <w:qFormat/>
    <w:uiPriority w:val="0"/>
    <w:pPr>
      <w:spacing w:after="120" w:afterLines="0"/>
      <w:ind w:left="90" w:leftChars="32" w:firstLine="560" w:firstLineChars="200"/>
    </w:pPr>
    <w:rPr>
      <w:rFonts w:cs="宋体"/>
      <w:sz w:val="24"/>
    </w:rPr>
  </w:style>
  <w:style w:type="paragraph" w:customStyle="1" w:styleId="17">
    <w:name w:val="Body Text Indent"/>
    <w:basedOn w:val="1"/>
    <w:next w:val="16"/>
    <w:qFormat/>
    <w:uiPriority w:val="0"/>
    <w:pPr>
      <w:spacing w:line="360" w:lineRule="auto"/>
      <w:ind w:firstLine="420"/>
    </w:pPr>
    <w:rPr>
      <w:rFonts w:ascii="Times New Roman" w:hAnsi="Times New Roman" w:eastAsia="宋体" w:cs="Times New Roman"/>
      <w:szCs w:val="20"/>
    </w:rPr>
  </w:style>
  <w:style w:type="paragraph" w:customStyle="1" w:styleId="18">
    <w:name w:val="报告书正文样式1"/>
    <w:basedOn w:val="19"/>
    <w:qFormat/>
    <w:uiPriority w:val="0"/>
    <w:pPr>
      <w:spacing w:line="360" w:lineRule="auto"/>
    </w:pPr>
    <w:rPr>
      <w:rFonts w:ascii="Arial" w:hAnsi="Arial" w:cs="Arial"/>
      <w:szCs w:val="24"/>
    </w:rPr>
  </w:style>
  <w:style w:type="paragraph" w:customStyle="1" w:styleId="19">
    <w:name w:val="报告书正文"/>
    <w:basedOn w:val="1"/>
    <w:qFormat/>
    <w:uiPriority w:val="0"/>
    <w:pPr>
      <w:adjustRightInd w:val="0"/>
      <w:snapToGrid w:val="0"/>
      <w:spacing w:line="360" w:lineRule="atLeast"/>
      <w:ind w:firstLine="425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NormalCharacter"/>
    <w:qFormat/>
    <w:uiPriority w:val="0"/>
    <w:rPr>
      <w:kern w:val="2"/>
      <w:sz w:val="32"/>
      <w:szCs w:val="32"/>
      <w:lang w:val="en-US" w:eastAsia="zh-CN" w:bidi="ar-SA"/>
    </w:rPr>
  </w:style>
  <w:style w:type="paragraph" w:customStyle="1" w:styleId="21">
    <w:name w:val="正文x"/>
    <w:basedOn w:val="1"/>
    <w:qFormat/>
    <w:uiPriority w:val="99"/>
    <w:pPr>
      <w:spacing w:line="360" w:lineRule="auto"/>
      <w:ind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2024-01-19T23:55:00Z</dcterms:created>
  <dc:creator>1</dc:creator>
  <cp:lastModifiedBy>user</cp:lastModifiedBy>
  <cp:lastPrinted>2024-01-31T09:00:00Z</cp:lastPrinted>
  <dcterms:modified xsi:type="dcterms:W3CDTF">2024-02-01T12:26:24Z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0C24A8A0D8F342C9B37D27ACAF5FD5D3_11</vt:lpwstr>
  </property>
</Properties>
</file>