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default" w:ascii="Times New Roman" w:hAnsi="Times New Roman" w:eastAsia="宋体" w:cs="Times New Roman"/>
          <w:b/>
          <w:bCs/>
          <w:sz w:val="44"/>
          <w:szCs w:val="44"/>
        </w:rPr>
      </w:pPr>
    </w:p>
    <w:p>
      <w:pPr>
        <w:spacing w:before="156" w:beforeLines="50" w:line="360" w:lineRule="auto"/>
        <w:jc w:val="center"/>
        <w:rPr>
          <w:rFonts w:hint="default" w:ascii="Times New Roman" w:hAnsi="Times New Roman" w:eastAsia="宋体" w:cs="Times New Roman"/>
          <w:b/>
          <w:bCs/>
          <w:sz w:val="44"/>
          <w:szCs w:val="44"/>
        </w:rPr>
      </w:pPr>
    </w:p>
    <w:p>
      <w:pPr>
        <w:spacing w:before="156" w:beforeLines="50" w:line="720" w:lineRule="auto"/>
        <w:jc w:val="center"/>
        <w:rPr>
          <w:rFonts w:hint="default" w:ascii="Times New Roman" w:hAnsi="Times New Roman" w:eastAsia="宋体" w:cs="Times New Roman"/>
          <w:b/>
          <w:bCs/>
          <w:sz w:val="44"/>
          <w:szCs w:val="44"/>
        </w:rPr>
      </w:pPr>
      <w:bookmarkStart w:id="0" w:name="_Toc4473"/>
      <w:r>
        <w:rPr>
          <w:rFonts w:hint="default" w:ascii="Times New Roman" w:hAnsi="Times New Roman" w:eastAsia="宋体" w:cs="Times New Roman"/>
          <w:b/>
          <w:bCs/>
          <w:sz w:val="44"/>
          <w:szCs w:val="44"/>
          <w:lang w:val="en-US" w:eastAsia="zh-CN"/>
        </w:rPr>
        <w:t>枣庄港滕州港区西岗作业区#1~#6泊位工程项目</w:t>
      </w:r>
      <w:bookmarkEnd w:id="0"/>
      <w:r>
        <w:rPr>
          <w:rFonts w:hint="default" w:ascii="Times New Roman" w:hAnsi="Times New Roman" w:eastAsia="宋体" w:cs="Times New Roman"/>
          <w:b/>
          <w:bCs/>
          <w:sz w:val="44"/>
          <w:szCs w:val="44"/>
        </w:rPr>
        <w:t>环境影响评价公众参与说明</w:t>
      </w:r>
    </w:p>
    <w:p>
      <w:pPr>
        <w:spacing w:before="156" w:beforeLines="50" w:line="360" w:lineRule="auto"/>
        <w:jc w:val="center"/>
        <w:rPr>
          <w:rFonts w:hint="default" w:ascii="Times New Roman" w:hAnsi="Times New Roman" w:eastAsia="宋体" w:cs="Times New Roman"/>
          <w:b/>
          <w:bCs/>
          <w:sz w:val="44"/>
          <w:szCs w:val="44"/>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pacing w:before="156" w:beforeLines="50" w:line="360" w:lineRule="auto"/>
        <w:jc w:val="center"/>
        <w:rPr>
          <w:rFonts w:hint="default" w:ascii="Times New Roman" w:hAnsi="Times New Roman" w:eastAsia="宋体" w:cs="Times New Roman"/>
          <w:b/>
          <w:bCs/>
          <w:sz w:val="52"/>
          <w:szCs w:val="52"/>
        </w:rPr>
      </w:pPr>
    </w:p>
    <w:p>
      <w:pPr>
        <w:snapToGrid w:val="0"/>
        <w:ind w:firstLine="1280" w:firstLineChars="400"/>
        <w:jc w:val="left"/>
        <w:rPr>
          <w:rFonts w:hint="default" w:ascii="Times New Roman" w:hAnsi="Times New Roman" w:cs="Times New Roman"/>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color w:val="000000" w:themeColor="text1"/>
          <w:sz w:val="30"/>
          <w:szCs w:val="30"/>
          <w14:textFill>
            <w14:solidFill>
              <w14:schemeClr w14:val="tx1"/>
            </w14:solidFill>
          </w14:textFill>
        </w:rPr>
      </w:pPr>
      <w:r>
        <w:rPr>
          <w:rFonts w:hint="default" w:ascii="Times New Roman" w:hAnsi="Times New Roman" w:eastAsia="宋体"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0"/>
          <w:szCs w:val="30"/>
          <w14:textFill>
            <w14:solidFill>
              <w14:schemeClr w14:val="tx1"/>
            </w14:solidFill>
          </w14:textFill>
        </w:rPr>
        <w:t>编制单位：</w:t>
      </w:r>
      <w:r>
        <w:rPr>
          <w:rFonts w:hint="default" w:ascii="Times New Roman" w:hAnsi="Times New Roman" w:eastAsia="宋体" w:cs="Times New Roman"/>
          <w:color w:val="000000" w:themeColor="text1"/>
          <w:sz w:val="30"/>
          <w:szCs w:val="30"/>
          <w:lang w:val="en-US" w:eastAsia="zh-CN"/>
          <w14:textFill>
            <w14:solidFill>
              <w14:schemeClr w14:val="tx1"/>
            </w14:solidFill>
          </w14:textFill>
        </w:rPr>
        <w:t>枣庄港航滕港港务集团有限公司</w:t>
      </w:r>
    </w:p>
    <w:p>
      <w:pPr>
        <w:keepNext w:val="0"/>
        <w:keepLines w:val="0"/>
        <w:pageBreakBefore w:val="0"/>
        <w:widowControl w:val="0"/>
        <w:kinsoku/>
        <w:wordWrap/>
        <w:overflowPunct/>
        <w:topLinePunct w:val="0"/>
        <w:autoSpaceDE/>
        <w:autoSpaceDN/>
        <w:bidi w:val="0"/>
        <w:adjustRightInd/>
        <w:snapToGrid w:val="0"/>
        <w:spacing w:line="360" w:lineRule="auto"/>
        <w:ind w:firstLine="1500" w:firstLineChars="500"/>
        <w:jc w:val="both"/>
        <w:textAlignment w:val="auto"/>
        <w:rPr>
          <w:rFonts w:hint="default" w:ascii="Times New Roman" w:hAnsi="Times New Roman" w:cs="Times New Roman"/>
        </w:rPr>
      </w:pPr>
      <w:r>
        <w:rPr>
          <w:rFonts w:hint="default" w:ascii="Times New Roman" w:hAnsi="Times New Roman" w:eastAsia="宋体" w:cs="Times New Roman"/>
          <w:color w:val="000000" w:themeColor="text1"/>
          <w:sz w:val="30"/>
          <w:szCs w:val="30"/>
          <w14:textFill>
            <w14:solidFill>
              <w14:schemeClr w14:val="tx1"/>
            </w14:solidFill>
          </w14:textFill>
        </w:rPr>
        <w:t>编制时间：</w:t>
      </w:r>
      <w:r>
        <w:rPr>
          <w:rFonts w:hint="default" w:ascii="Times New Roman" w:hAnsi="Times New Roman" w:eastAsia="宋体" w:cs="Times New Roman"/>
          <w:color w:val="000000" w:themeColor="text1"/>
          <w:sz w:val="30"/>
          <w:szCs w:val="30"/>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0"/>
          <w:szCs w:val="30"/>
          <w14:textFill>
            <w14:solidFill>
              <w14:schemeClr w14:val="tx1"/>
            </w14:solidFill>
          </w14:textFill>
        </w:rPr>
        <w:t>二零</w:t>
      </w:r>
      <w:r>
        <w:rPr>
          <w:rFonts w:hint="default" w:ascii="Times New Roman" w:hAnsi="Times New Roman" w:eastAsia="宋体" w:cs="Times New Roman"/>
          <w:color w:val="000000" w:themeColor="text1"/>
          <w:sz w:val="30"/>
          <w:szCs w:val="30"/>
          <w:lang w:val="en-US" w:eastAsia="zh-CN"/>
          <w14:textFill>
            <w14:solidFill>
              <w14:schemeClr w14:val="tx1"/>
            </w14:solidFill>
          </w14:textFill>
        </w:rPr>
        <w:t>二四</w:t>
      </w:r>
      <w:r>
        <w:rPr>
          <w:rFonts w:hint="default" w:ascii="Times New Roman" w:hAnsi="Times New Roman" w:eastAsia="宋体" w:cs="Times New Roman"/>
          <w:color w:val="000000" w:themeColor="text1"/>
          <w:sz w:val="30"/>
          <w:szCs w:val="30"/>
          <w14:textFill>
            <w14:solidFill>
              <w14:schemeClr w14:val="tx1"/>
            </w14:solidFill>
          </w14:textFill>
        </w:rPr>
        <w:t>年</w:t>
      </w:r>
      <w:r>
        <w:rPr>
          <w:rFonts w:hint="default" w:ascii="Times New Roman" w:hAnsi="Times New Roman" w:eastAsia="宋体" w:cs="Times New Roman"/>
          <w:color w:val="000000" w:themeColor="text1"/>
          <w:sz w:val="30"/>
          <w:szCs w:val="30"/>
          <w:lang w:val="en-US" w:eastAsia="zh-CN"/>
          <w14:textFill>
            <w14:solidFill>
              <w14:schemeClr w14:val="tx1"/>
            </w14:solidFill>
          </w14:textFill>
        </w:rPr>
        <w:t>三</w:t>
      </w:r>
      <w:r>
        <w:rPr>
          <w:rFonts w:hint="default" w:ascii="Times New Roman" w:hAnsi="Times New Roman" w:eastAsia="宋体" w:cs="Times New Roman"/>
          <w:color w:val="000000" w:themeColor="text1"/>
          <w:sz w:val="30"/>
          <w:szCs w:val="30"/>
          <w14:textFill>
            <w14:solidFill>
              <w14:schemeClr w14:val="tx1"/>
            </w14:solidFill>
          </w14:textFill>
        </w:rPr>
        <w:t>月</w:t>
      </w:r>
    </w:p>
    <w:p>
      <w:pPr>
        <w:spacing w:line="360" w:lineRule="auto"/>
        <w:jc w:val="center"/>
        <w:rPr>
          <w:rFonts w:hint="default" w:ascii="Times New Roman" w:hAnsi="Times New Roman" w:eastAsia="宋体" w:cs="Times New Roman"/>
        </w:rPr>
        <w:sectPr>
          <w:headerReference r:id="rId3" w:type="default"/>
          <w:pgSz w:w="11906" w:h="16838"/>
          <w:pgMar w:top="1440" w:right="1800" w:bottom="1440" w:left="1800" w:header="851" w:footer="992" w:gutter="0"/>
          <w:cols w:space="425" w:num="1"/>
          <w:docGrid w:type="lines" w:linePitch="312" w:charSpace="0"/>
        </w:sectPr>
      </w:pPr>
    </w:p>
    <w:p>
      <w:pPr>
        <w:pStyle w:val="9"/>
        <w:rPr>
          <w:rFonts w:hint="default" w:ascii="Times New Roman" w:hAnsi="Times New Roman" w:cs="Times New Roman"/>
        </w:rPr>
      </w:pPr>
      <w:r>
        <w:rPr>
          <w:rFonts w:hint="default" w:ascii="Times New Roman" w:hAnsi="Times New Roman" w:cs="Times New Roman"/>
        </w:rPr>
        <w:t>目录</w:t>
      </w:r>
    </w:p>
    <w:p>
      <w:pPr>
        <w:pStyle w:val="9"/>
        <w:rPr>
          <w:rFonts w:hint="default" w:ascii="Times New Roman" w:hAnsi="Times New Roman" w:cs="Times New Roman"/>
          <w:sz w:val="24"/>
          <w:szCs w:val="24"/>
        </w:rPr>
      </w:pPr>
      <w:r>
        <w:rPr>
          <w:rFonts w:hint="default" w:ascii="Times New Roman" w:hAnsi="Times New Roman" w:cs="Times New Roman"/>
          <w:szCs w:val="21"/>
        </w:rPr>
        <w:fldChar w:fldCharType="begin"/>
      </w:r>
      <w:r>
        <w:rPr>
          <w:rFonts w:hint="default" w:ascii="Times New Roman" w:hAnsi="Times New Roman" w:cs="Times New Roman"/>
          <w:szCs w:val="21"/>
        </w:rPr>
        <w:instrText xml:space="preserve"> TOC \o "1-2" \h \z \u </w:instrText>
      </w:r>
      <w:r>
        <w:rPr>
          <w:rFonts w:hint="default" w:ascii="Times New Roman" w:hAnsi="Times New Roman" w:cs="Times New Roman"/>
          <w:szCs w:val="21"/>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"_Toc21453587"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szCs w:val="24"/>
        </w:rPr>
        <w:t>1 概述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_Toc21453587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"_Toc21453588"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szCs w:val="24"/>
        </w:rPr>
        <w:t>2 首次环境影响评价信息公开情况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_Toc21453588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"_Toc21453589"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2.1 公开内容及日期</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_Toc21453589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1</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"_Toc21453590"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2.2 公开方式</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_Toc21453590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3</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"_Toc21453591"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2.3 公众意见情况</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_Toc21453591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5</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9"/>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"_Toc21453592"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szCs w:val="24"/>
        </w:rPr>
        <w:t>3 征求意见稿公示情况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_Toc21453592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"_Toc21453593"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3.1 公示内容及时限</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_Toc21453593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5</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"_Toc21453594"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3.2 公示方式</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_Toc21453594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6</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"_Toc21453595"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3.3 查阅情况</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_Toc21453595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9</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"_Toc21453596"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rPr>
        <w:t>3.4 公众提出意见情况</w:t>
      </w:r>
      <w:r>
        <w:rPr>
          <w:rFonts w:hint="default" w:ascii="Times New Roman" w:hAnsi="Times New Roman" w:eastAsia="楷体" w:cs="Times New Roman"/>
          <w:sz w:val="24"/>
        </w:rPr>
        <w:tab/>
      </w:r>
      <w:r>
        <w:rPr>
          <w:rFonts w:hint="default" w:ascii="Times New Roman" w:hAnsi="Times New Roman" w:eastAsia="楷体" w:cs="Times New Roman"/>
          <w:sz w:val="24"/>
        </w:rPr>
        <w:fldChar w:fldCharType="begin"/>
      </w:r>
      <w:r>
        <w:rPr>
          <w:rFonts w:hint="default" w:ascii="Times New Roman" w:hAnsi="Times New Roman" w:eastAsia="楷体" w:cs="Times New Roman"/>
          <w:sz w:val="24"/>
        </w:rPr>
        <w:instrText xml:space="preserve"> PAGEREF _Toc21453596 \h </w:instrText>
      </w:r>
      <w:r>
        <w:rPr>
          <w:rFonts w:hint="default" w:ascii="Times New Roman" w:hAnsi="Times New Roman" w:eastAsia="楷体" w:cs="Times New Roman"/>
          <w:sz w:val="24"/>
        </w:rPr>
        <w:fldChar w:fldCharType="separate"/>
      </w:r>
      <w:r>
        <w:rPr>
          <w:rFonts w:hint="default" w:ascii="Times New Roman" w:hAnsi="Times New Roman" w:eastAsia="楷体" w:cs="Times New Roman"/>
          <w:sz w:val="24"/>
        </w:rPr>
        <w:t>9</w:t>
      </w:r>
      <w:r>
        <w:rPr>
          <w:rFonts w:hint="default" w:ascii="Times New Roman" w:hAnsi="Times New Roman" w:eastAsia="楷体" w:cs="Times New Roman"/>
          <w:sz w:val="24"/>
        </w:rPr>
        <w:fldChar w:fldCharType="end"/>
      </w:r>
      <w:r>
        <w:rPr>
          <w:rFonts w:hint="default" w:ascii="Times New Roman" w:hAnsi="Times New Roman" w:eastAsia="楷体" w:cs="Times New Roman"/>
          <w:sz w:val="24"/>
        </w:rPr>
        <w:fldChar w:fldCharType="end"/>
      </w:r>
    </w:p>
    <w:p>
      <w:pPr>
        <w:pStyle w:val="9"/>
        <w:rPr>
          <w:rFonts w:hint="default" w:ascii="Times New Roman" w:hAnsi="Times New Roman"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"_Toc21453597" </w:instrText>
      </w:r>
      <w:r>
        <w:rPr>
          <w:rFonts w:hint="default" w:ascii="Times New Roman" w:hAnsi="Times New Roman" w:cs="Times New Roman"/>
        </w:rPr>
        <w:fldChar w:fldCharType="separate"/>
      </w:r>
      <w:r>
        <w:rPr>
          <w:rStyle w:val="18"/>
          <w:rFonts w:hint="default" w:ascii="Times New Roman" w:hAnsi="Times New Roman" w:eastAsia="楷体" w:cs="Times New Roman"/>
          <w:sz w:val="24"/>
          <w:szCs w:val="24"/>
        </w:rPr>
        <w:t>4 其它公众参与情况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_Toc21453597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9"/>
        <w:rPr>
          <w:rStyle w:val="18"/>
          <w:rFonts w:hint="default" w:ascii="Times New Roman" w:hAnsi="Times New Roman" w:eastAsia="楷体" w:cs="Times New Roman"/>
          <w:sz w:val="24"/>
          <w:szCs w:val="24"/>
        </w:rPr>
      </w:pP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HYPERLINK \l "_Toc21453598" </w:instrText>
      </w:r>
      <w:r>
        <w:rPr>
          <w:rStyle w:val="18"/>
          <w:rFonts w:hint="default" w:ascii="Times New Roman" w:hAnsi="Times New Roman" w:eastAsia="楷体" w:cs="Times New Roman"/>
          <w:sz w:val="24"/>
          <w:szCs w:val="24"/>
        </w:rPr>
        <w:fldChar w:fldCharType="separate"/>
      </w:r>
      <w:r>
        <w:rPr>
          <w:rStyle w:val="18"/>
          <w:rFonts w:hint="default" w:ascii="Times New Roman" w:hAnsi="Times New Roman" w:eastAsia="楷体" w:cs="Times New Roman"/>
          <w:sz w:val="24"/>
          <w:szCs w:val="24"/>
        </w:rPr>
        <w:t>5 公众意见处理情况</w:t>
      </w:r>
      <w:r>
        <w:rPr>
          <w:rStyle w:val="18"/>
          <w:rFonts w:hint="default" w:ascii="Times New Roman" w:hAnsi="Times New Roman" w:eastAsia="楷体" w:cs="Times New Roman"/>
          <w:sz w:val="24"/>
          <w:szCs w:val="24"/>
        </w:rPr>
        <w:tab/>
      </w: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PAGEREF _Toc21453598 \h </w:instrText>
      </w:r>
      <w:r>
        <w:rPr>
          <w:rStyle w:val="18"/>
          <w:rFonts w:hint="default" w:ascii="Times New Roman" w:hAnsi="Times New Roman" w:eastAsia="楷体" w:cs="Times New Roman"/>
          <w:sz w:val="24"/>
          <w:szCs w:val="24"/>
        </w:rPr>
        <w:fldChar w:fldCharType="separate"/>
      </w:r>
      <w:r>
        <w:rPr>
          <w:rStyle w:val="18"/>
          <w:rFonts w:hint="default" w:ascii="Times New Roman" w:hAnsi="Times New Roman" w:eastAsia="楷体" w:cs="Times New Roman"/>
          <w:sz w:val="24"/>
          <w:szCs w:val="24"/>
        </w:rPr>
        <w:t>10</w:t>
      </w:r>
      <w:r>
        <w:rPr>
          <w:rStyle w:val="18"/>
          <w:rFonts w:hint="default" w:ascii="Times New Roman" w:hAnsi="Times New Roman" w:eastAsia="楷体" w:cs="Times New Roman"/>
          <w:sz w:val="24"/>
          <w:szCs w:val="24"/>
        </w:rPr>
        <w:fldChar w:fldCharType="end"/>
      </w:r>
      <w:r>
        <w:rPr>
          <w:rStyle w:val="18"/>
          <w:rFonts w:hint="default" w:ascii="Times New Roman" w:hAnsi="Times New Roman" w:eastAsia="楷体" w:cs="Times New Roman"/>
          <w:sz w:val="24"/>
          <w:szCs w:val="24"/>
        </w:rPr>
        <w:fldChar w:fldCharType="end"/>
      </w:r>
    </w:p>
    <w:p>
      <w:pPr>
        <w:pStyle w:val="9"/>
        <w:rPr>
          <w:rStyle w:val="18"/>
          <w:rFonts w:hint="default" w:ascii="Times New Roman" w:hAnsi="Times New Roman" w:eastAsia="楷体" w:cs="Times New Roman"/>
          <w:sz w:val="24"/>
          <w:szCs w:val="24"/>
        </w:rPr>
      </w:pP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HYPERLINK \l "_Toc21453602" </w:instrText>
      </w:r>
      <w:r>
        <w:rPr>
          <w:rStyle w:val="18"/>
          <w:rFonts w:hint="default" w:ascii="Times New Roman" w:hAnsi="Times New Roman" w:eastAsia="楷体" w:cs="Times New Roman"/>
          <w:sz w:val="24"/>
          <w:szCs w:val="24"/>
        </w:rPr>
        <w:fldChar w:fldCharType="separate"/>
      </w:r>
      <w:r>
        <w:rPr>
          <w:rStyle w:val="18"/>
          <w:rFonts w:hint="eastAsia" w:ascii="Times New Roman" w:hAnsi="Times New Roman" w:eastAsia="楷体" w:cs="Times New Roman"/>
          <w:sz w:val="24"/>
          <w:szCs w:val="24"/>
          <w:lang w:val="en-US" w:eastAsia="zh-CN"/>
        </w:rPr>
        <w:t xml:space="preserve">6 </w:t>
      </w:r>
      <w:r>
        <w:rPr>
          <w:rStyle w:val="18"/>
          <w:rFonts w:hint="eastAsia" w:eastAsia="楷体" w:cs="Times New Roman"/>
          <w:sz w:val="24"/>
          <w:szCs w:val="24"/>
          <w:lang w:val="en-US" w:eastAsia="zh-CN"/>
        </w:rPr>
        <w:t>报批前公开情况</w:t>
      </w:r>
      <w:r>
        <w:rPr>
          <w:rStyle w:val="18"/>
          <w:rFonts w:hint="default" w:ascii="Times New Roman" w:hAnsi="Times New Roman" w:eastAsia="楷体" w:cs="Times New Roman"/>
          <w:sz w:val="24"/>
          <w:szCs w:val="24"/>
        </w:rPr>
        <w:tab/>
      </w: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PAGEREF _Toc21453602 \h </w:instrText>
      </w:r>
      <w:r>
        <w:rPr>
          <w:rStyle w:val="18"/>
          <w:rFonts w:hint="default" w:ascii="Times New Roman" w:hAnsi="Times New Roman" w:eastAsia="楷体" w:cs="Times New Roman"/>
          <w:sz w:val="24"/>
          <w:szCs w:val="24"/>
        </w:rPr>
        <w:fldChar w:fldCharType="separate"/>
      </w:r>
      <w:r>
        <w:rPr>
          <w:rStyle w:val="18"/>
          <w:rFonts w:hint="default" w:ascii="Times New Roman" w:hAnsi="Times New Roman" w:eastAsia="楷体" w:cs="Times New Roman"/>
          <w:sz w:val="24"/>
          <w:szCs w:val="24"/>
        </w:rPr>
        <w:t>11</w:t>
      </w:r>
      <w:r>
        <w:rPr>
          <w:rStyle w:val="18"/>
          <w:rFonts w:hint="default" w:ascii="Times New Roman" w:hAnsi="Times New Roman" w:eastAsia="楷体" w:cs="Times New Roman"/>
          <w:sz w:val="24"/>
          <w:szCs w:val="24"/>
        </w:rPr>
        <w:fldChar w:fldCharType="end"/>
      </w:r>
      <w:r>
        <w:rPr>
          <w:rStyle w:val="18"/>
          <w:rFonts w:hint="default" w:ascii="Times New Roman" w:hAnsi="Times New Roman" w:eastAsia="楷体" w:cs="Times New Roman"/>
          <w:sz w:val="24"/>
          <w:szCs w:val="24"/>
        </w:rPr>
        <w:fldChar w:fldCharType="end"/>
      </w:r>
    </w:p>
    <w:p>
      <w:pPr>
        <w:pStyle w:val="10"/>
        <w:tabs>
          <w:tab w:val="right" w:leader="dot" w:pos="8296"/>
        </w:tabs>
        <w:spacing w:line="360" w:lineRule="auto"/>
        <w:rPr>
          <w:rFonts w:hint="eastAsia" w:ascii="Times New Roman" w:hAnsi="Times New Roman" w:eastAsia="楷体" w:cs="Times New Roman"/>
          <w:sz w:val="24"/>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"_Toc21453596" </w:instrText>
      </w:r>
      <w:r>
        <w:rPr>
          <w:rFonts w:hint="default" w:ascii="Times New Roman" w:hAnsi="Times New Roman" w:cs="Times New Roman"/>
        </w:rPr>
        <w:fldChar w:fldCharType="separate"/>
      </w:r>
      <w:r>
        <w:rPr>
          <w:rFonts w:hint="eastAsia" w:ascii="Times New Roman" w:hAnsi="Times New Roman" w:cs="Times New Roman"/>
          <w:lang w:val="en-US" w:eastAsia="zh-CN"/>
        </w:rPr>
        <w:t>6.1</w:t>
      </w:r>
      <w:r>
        <w:rPr>
          <w:rStyle w:val="18"/>
          <w:rFonts w:hint="default" w:ascii="Times New Roman" w:hAnsi="Times New Roman" w:eastAsia="楷体" w:cs="Times New Roman"/>
          <w:sz w:val="24"/>
        </w:rPr>
        <w:t xml:space="preserve"> </w:t>
      </w:r>
      <w:r>
        <w:rPr>
          <w:rStyle w:val="18"/>
          <w:rFonts w:hint="eastAsia" w:ascii="Times New Roman" w:hAnsi="Times New Roman" w:eastAsia="楷体" w:cs="Times New Roman"/>
          <w:sz w:val="24"/>
          <w:lang w:val="en-US" w:eastAsia="zh-CN"/>
        </w:rPr>
        <w:t>公开内容及日期</w:t>
      </w:r>
      <w:r>
        <w:rPr>
          <w:rFonts w:hint="default" w:ascii="Times New Roman" w:hAnsi="Times New Roman" w:eastAsia="楷体" w:cs="Times New Roman"/>
          <w:sz w:val="24"/>
        </w:rPr>
        <w:tab/>
      </w:r>
      <w:r>
        <w:rPr>
          <w:rFonts w:hint="eastAsia" w:ascii="Times New Roman" w:hAnsi="Times New Roman" w:eastAsia="楷体" w:cs="Times New Roman"/>
          <w:sz w:val="24"/>
          <w:lang w:val="en-US" w:eastAsia="zh-CN"/>
        </w:rPr>
        <w:t>1</w:t>
      </w:r>
      <w:r>
        <w:rPr>
          <w:rFonts w:hint="default" w:ascii="Times New Roman" w:hAnsi="Times New Roman" w:eastAsia="楷体" w:cs="Times New Roman"/>
          <w:sz w:val="24"/>
        </w:rPr>
        <w:fldChar w:fldCharType="end"/>
      </w:r>
      <w:r>
        <w:rPr>
          <w:rFonts w:hint="eastAsia" w:ascii="Times New Roman" w:hAnsi="Times New Roman" w:eastAsia="楷体" w:cs="Times New Roman"/>
          <w:sz w:val="24"/>
          <w:lang w:val="en-US" w:eastAsia="zh-CN"/>
        </w:rPr>
        <w:t>1</w:t>
      </w:r>
    </w:p>
    <w:p>
      <w:pPr>
        <w:pStyle w:val="10"/>
        <w:tabs>
          <w:tab w:val="right" w:leader="dot" w:pos="8296"/>
        </w:tabs>
        <w:spacing w:line="360" w:lineRule="auto"/>
        <w:rPr>
          <w:rFonts w:hint="default" w:ascii="Times New Roman" w:hAnsi="Times New Roman" w:eastAsia="楷体" w:cs="Times New Roman"/>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"_Toc21453596" </w:instrText>
      </w:r>
      <w:r>
        <w:rPr>
          <w:rFonts w:hint="default" w:ascii="Times New Roman" w:hAnsi="Times New Roman" w:cs="Times New Roman"/>
        </w:rPr>
        <w:fldChar w:fldCharType="separate"/>
      </w:r>
      <w:r>
        <w:rPr>
          <w:rFonts w:hint="eastAsia" w:ascii="Times New Roman" w:hAnsi="Times New Roman" w:cs="Times New Roman"/>
          <w:lang w:val="en-US" w:eastAsia="zh-CN"/>
        </w:rPr>
        <w:t xml:space="preserve">6.2 </w:t>
      </w:r>
      <w:r>
        <w:rPr>
          <w:rStyle w:val="18"/>
          <w:rFonts w:hint="eastAsia" w:ascii="Times New Roman" w:hAnsi="Times New Roman" w:eastAsia="楷体" w:cs="Times New Roman"/>
          <w:sz w:val="24"/>
          <w:lang w:val="en-US" w:eastAsia="zh-CN"/>
        </w:rPr>
        <w:t>公开方式</w:t>
      </w:r>
      <w:r>
        <w:rPr>
          <w:rFonts w:hint="default" w:ascii="Times New Roman" w:hAnsi="Times New Roman" w:eastAsia="楷体" w:cs="Times New Roman"/>
          <w:sz w:val="24"/>
        </w:rPr>
        <w:tab/>
      </w:r>
      <w:r>
        <w:rPr>
          <w:rFonts w:hint="eastAsia" w:ascii="Times New Roman" w:hAnsi="Times New Roman" w:eastAsia="楷体" w:cs="Times New Roman"/>
          <w:sz w:val="24"/>
          <w:lang w:val="en-US" w:eastAsia="zh-CN"/>
        </w:rPr>
        <w:t>12</w:t>
      </w:r>
      <w:r>
        <w:rPr>
          <w:rFonts w:hint="default" w:ascii="Times New Roman" w:hAnsi="Times New Roman" w:eastAsia="楷体" w:cs="Times New Roman"/>
          <w:sz w:val="24"/>
        </w:rPr>
        <w:fldChar w:fldCharType="end"/>
      </w:r>
      <w:bookmarkStart w:id="110" w:name="_GoBack"/>
      <w:bookmarkEnd w:id="110"/>
    </w:p>
    <w:p>
      <w:pPr>
        <w:pStyle w:val="9"/>
        <w:rPr>
          <w:rStyle w:val="18"/>
          <w:rFonts w:hint="eastAsia" w:ascii="Times New Roman" w:hAnsi="Times New Roman" w:eastAsia="楷体" w:cs="Times New Roman"/>
          <w:sz w:val="24"/>
          <w:szCs w:val="24"/>
          <w:lang w:val="en-US" w:eastAsia="zh-CN"/>
        </w:rPr>
      </w:pP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HYPERLINK \l "_Toc21453602" </w:instrText>
      </w:r>
      <w:r>
        <w:rPr>
          <w:rStyle w:val="18"/>
          <w:rFonts w:hint="default" w:ascii="Times New Roman" w:hAnsi="Times New Roman" w:eastAsia="楷体" w:cs="Times New Roman"/>
          <w:sz w:val="24"/>
          <w:szCs w:val="24"/>
        </w:rPr>
        <w:fldChar w:fldCharType="separate"/>
      </w:r>
      <w:r>
        <w:rPr>
          <w:rStyle w:val="18"/>
          <w:rFonts w:hint="eastAsia" w:eastAsia="楷体" w:cs="Times New Roman"/>
          <w:sz w:val="24"/>
          <w:szCs w:val="24"/>
          <w:lang w:val="en-US" w:eastAsia="zh-CN"/>
        </w:rPr>
        <w:t>7</w:t>
      </w:r>
      <w:r>
        <w:rPr>
          <w:rStyle w:val="18"/>
          <w:rFonts w:hint="eastAsia" w:ascii="Times New Roman" w:hAnsi="Times New Roman" w:eastAsia="楷体" w:cs="Times New Roman"/>
          <w:sz w:val="24"/>
          <w:szCs w:val="24"/>
          <w:lang w:val="en-US" w:eastAsia="zh-CN"/>
        </w:rPr>
        <w:t xml:space="preserve"> </w:t>
      </w:r>
      <w:r>
        <w:rPr>
          <w:rStyle w:val="18"/>
          <w:rFonts w:hint="default" w:ascii="Times New Roman" w:hAnsi="Times New Roman" w:eastAsia="楷体" w:cs="Times New Roman"/>
          <w:sz w:val="24"/>
          <w:szCs w:val="24"/>
        </w:rPr>
        <w:t>诚信承诺</w:t>
      </w:r>
      <w:r>
        <w:rPr>
          <w:rStyle w:val="18"/>
          <w:rFonts w:hint="default" w:ascii="Times New Roman" w:hAnsi="Times New Roman" w:eastAsia="楷体" w:cs="Times New Roman"/>
          <w:sz w:val="24"/>
          <w:szCs w:val="24"/>
        </w:rPr>
        <w:tab/>
      </w:r>
      <w:r>
        <w:rPr>
          <w:rStyle w:val="18"/>
          <w:rFonts w:hint="default" w:ascii="Times New Roman" w:hAnsi="Times New Roman" w:eastAsia="楷体" w:cs="Times New Roman"/>
          <w:sz w:val="24"/>
          <w:szCs w:val="24"/>
        </w:rPr>
        <w:fldChar w:fldCharType="begin"/>
      </w:r>
      <w:r>
        <w:rPr>
          <w:rStyle w:val="18"/>
          <w:rFonts w:hint="default" w:ascii="Times New Roman" w:hAnsi="Times New Roman" w:eastAsia="楷体" w:cs="Times New Roman"/>
          <w:sz w:val="24"/>
          <w:szCs w:val="24"/>
        </w:rPr>
        <w:instrText xml:space="preserve"> PAGEREF _Toc21453602 \h </w:instrText>
      </w:r>
      <w:r>
        <w:rPr>
          <w:rStyle w:val="18"/>
          <w:rFonts w:hint="default" w:ascii="Times New Roman" w:hAnsi="Times New Roman" w:eastAsia="楷体" w:cs="Times New Roman"/>
          <w:sz w:val="24"/>
          <w:szCs w:val="24"/>
        </w:rPr>
        <w:fldChar w:fldCharType="separate"/>
      </w:r>
      <w:r>
        <w:rPr>
          <w:rStyle w:val="18"/>
          <w:rFonts w:hint="default" w:ascii="Times New Roman" w:hAnsi="Times New Roman" w:eastAsia="楷体" w:cs="Times New Roman"/>
          <w:sz w:val="24"/>
          <w:szCs w:val="24"/>
        </w:rPr>
        <w:t>1</w:t>
      </w:r>
      <w:r>
        <w:rPr>
          <w:rStyle w:val="18"/>
          <w:rFonts w:hint="default" w:ascii="Times New Roman" w:hAnsi="Times New Roman" w:eastAsia="楷体" w:cs="Times New Roman"/>
          <w:sz w:val="24"/>
          <w:szCs w:val="24"/>
        </w:rPr>
        <w:fldChar w:fldCharType="end"/>
      </w:r>
      <w:r>
        <w:rPr>
          <w:rStyle w:val="18"/>
          <w:rFonts w:hint="default" w:ascii="Times New Roman" w:hAnsi="Times New Roman" w:eastAsia="楷体" w:cs="Times New Roman"/>
          <w:sz w:val="24"/>
          <w:szCs w:val="24"/>
        </w:rPr>
        <w:fldChar w:fldCharType="end"/>
      </w:r>
      <w:r>
        <w:rPr>
          <w:rStyle w:val="18"/>
          <w:rFonts w:hint="eastAsia" w:eastAsia="楷体" w:cs="Times New Roman"/>
          <w:sz w:val="24"/>
          <w:szCs w:val="24"/>
          <w:lang w:val="en-US" w:eastAsia="zh-CN"/>
        </w:rPr>
        <w:t>3</w:t>
      </w:r>
    </w:p>
    <w:p>
      <w:pPr>
        <w:rPr>
          <w:rFonts w:hint="default"/>
        </w:rPr>
      </w:pPr>
    </w:p>
    <w:p>
      <w:pPr>
        <w:spacing w:line="360" w:lineRule="auto"/>
        <w:rPr>
          <w:rFonts w:hint="default" w:ascii="Times New Roman" w:hAnsi="Times New Roman" w:eastAsia="黑体" w:cs="Times New Roman"/>
          <w:szCs w:val="21"/>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eastAsia="黑体" w:cs="Times New Roman"/>
          <w:szCs w:val="21"/>
        </w:rPr>
        <w:fldChar w:fldCharType="end"/>
      </w:r>
    </w:p>
    <w:p>
      <w:pPr>
        <w:spacing w:line="360" w:lineRule="auto"/>
        <w:jc w:val="left"/>
        <w:outlineLvl w:val="0"/>
        <w:rPr>
          <w:rFonts w:hint="default" w:ascii="Times New Roman" w:hAnsi="Times New Roman" w:eastAsia="黑体" w:cs="Times New Roman"/>
          <w:sz w:val="30"/>
          <w:szCs w:val="30"/>
        </w:rPr>
      </w:pPr>
      <w:bookmarkStart w:id="1" w:name="_Toc21453306"/>
      <w:bookmarkStart w:id="2" w:name="_Toc3499_WPSOffice_Level1"/>
      <w:bookmarkStart w:id="3" w:name="_Toc21453351"/>
      <w:bookmarkStart w:id="4" w:name="_Toc21453587"/>
      <w:bookmarkStart w:id="5" w:name="_Toc21453144"/>
      <w:r>
        <w:rPr>
          <w:rFonts w:hint="default" w:ascii="Times New Roman" w:hAnsi="Times New Roman" w:eastAsia="黑体" w:cs="Times New Roman"/>
          <w:sz w:val="30"/>
          <w:szCs w:val="30"/>
        </w:rPr>
        <w:t>1 概述</w:t>
      </w:r>
      <w:bookmarkEnd w:id="1"/>
      <w:bookmarkEnd w:id="2"/>
      <w:bookmarkEnd w:id="3"/>
      <w:bookmarkEnd w:id="4"/>
      <w:bookmarkEnd w:id="5"/>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生态环境部《环境影响评价公众参与办法》等文件的规定，建设单位须向群众公开建设项目的环境信息，让公众对本项目充分了解，给公众以表达他们意见的机会。拟建项目环境影响评价期间，建设单位作为责任主体，进行了广泛的公众参与调查。</w:t>
      </w:r>
    </w:p>
    <w:p>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拟建项目在环境影响评价期间开展了两次公示，主要通过</w:t>
      </w:r>
      <w:r>
        <w:rPr>
          <w:rFonts w:hint="default" w:ascii="Times New Roman" w:hAnsi="Times New Roman" w:eastAsia="宋体" w:cs="Times New Roman"/>
          <w:sz w:val="24"/>
          <w:lang w:val="en-US" w:eastAsia="zh-CN"/>
        </w:rPr>
        <w:t>枣庄市生态环境局滕州分局网站</w:t>
      </w:r>
      <w:r>
        <w:rPr>
          <w:rFonts w:hint="default" w:ascii="Times New Roman" w:hAnsi="Times New Roman" w:eastAsia="宋体" w:cs="Times New Roman"/>
          <w:sz w:val="24"/>
        </w:rPr>
        <w:t>公示、附近村庄张贴公告以及</w:t>
      </w:r>
      <w:r>
        <w:rPr>
          <w:rFonts w:hint="default" w:ascii="Times New Roman" w:hAnsi="Times New Roman" w:eastAsia="宋体" w:cs="Times New Roman"/>
          <w:sz w:val="24"/>
          <w:lang w:val="en-US" w:eastAsia="zh-CN"/>
        </w:rPr>
        <w:t>枣庄日报</w:t>
      </w:r>
      <w:r>
        <w:rPr>
          <w:rFonts w:hint="default" w:ascii="Times New Roman" w:hAnsi="Times New Roman" w:eastAsia="宋体" w:cs="Times New Roman"/>
          <w:sz w:val="24"/>
        </w:rPr>
        <w:t>等方式开展公众参与调查。两次公示期间未收到公众关于拟建项目的反馈意见。</w:t>
      </w:r>
    </w:p>
    <w:p>
      <w:pPr>
        <w:spacing w:line="360" w:lineRule="auto"/>
        <w:jc w:val="left"/>
        <w:outlineLvl w:val="0"/>
        <w:rPr>
          <w:rFonts w:hint="default" w:ascii="Times New Roman" w:hAnsi="Times New Roman" w:eastAsia="黑体" w:cs="Times New Roman"/>
          <w:sz w:val="30"/>
          <w:szCs w:val="30"/>
        </w:rPr>
      </w:pPr>
      <w:bookmarkStart w:id="6" w:name="_Toc21453352"/>
      <w:bookmarkStart w:id="7" w:name="_Toc21453588"/>
      <w:bookmarkStart w:id="8" w:name="_Toc14667_WPSOffice_Level1"/>
      <w:bookmarkStart w:id="9" w:name="_Toc21453307"/>
      <w:bookmarkStart w:id="10" w:name="_Toc21453145"/>
      <w:r>
        <w:rPr>
          <w:rFonts w:hint="default" w:ascii="Times New Roman" w:hAnsi="Times New Roman" w:eastAsia="黑体" w:cs="Times New Roman"/>
          <w:sz w:val="30"/>
          <w:szCs w:val="30"/>
        </w:rPr>
        <w:t>2 首次环境影响评价信息公开情况</w:t>
      </w:r>
      <w:bookmarkEnd w:id="6"/>
      <w:bookmarkEnd w:id="7"/>
      <w:bookmarkEnd w:id="8"/>
      <w:bookmarkEnd w:id="9"/>
      <w:bookmarkEnd w:id="10"/>
    </w:p>
    <w:p>
      <w:pPr>
        <w:spacing w:line="360" w:lineRule="auto"/>
        <w:jc w:val="left"/>
        <w:outlineLvl w:val="1"/>
        <w:rPr>
          <w:rFonts w:hint="default" w:ascii="Times New Roman" w:hAnsi="Times New Roman" w:eastAsia="黑体" w:cs="Times New Roman"/>
          <w:sz w:val="28"/>
          <w:szCs w:val="28"/>
        </w:rPr>
      </w:pPr>
      <w:bookmarkStart w:id="11" w:name="_Toc5227_WPSOffice_Level1"/>
      <w:bookmarkStart w:id="12" w:name="_Toc21453589"/>
      <w:bookmarkStart w:id="13" w:name="_Toc21453146"/>
      <w:bookmarkStart w:id="14" w:name="_Toc21453353"/>
      <w:bookmarkStart w:id="15" w:name="_Toc21453308"/>
      <w:r>
        <w:rPr>
          <w:rFonts w:hint="default" w:ascii="Times New Roman" w:hAnsi="Times New Roman" w:eastAsia="黑体" w:cs="Times New Roman"/>
          <w:sz w:val="28"/>
          <w:szCs w:val="28"/>
        </w:rPr>
        <w:t>2.1 公开内容及日期</w:t>
      </w:r>
      <w:bookmarkEnd w:id="11"/>
      <w:bookmarkEnd w:id="12"/>
      <w:bookmarkEnd w:id="13"/>
      <w:bookmarkEnd w:id="14"/>
      <w:bookmarkEnd w:id="15"/>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建设单位于20</w:t>
      </w:r>
      <w:r>
        <w:rPr>
          <w:rFonts w:hint="default" w:ascii="Times New Roman" w:hAnsi="Times New Roman" w:eastAsia="宋体" w:cs="Times New Roman"/>
          <w:sz w:val="24"/>
          <w:lang w:val="en-US" w:eastAsia="zh-CN"/>
        </w:rPr>
        <w:t>23</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日在</w:t>
      </w:r>
      <w:r>
        <w:rPr>
          <w:rFonts w:hint="default" w:ascii="Times New Roman" w:hAnsi="Times New Roman" w:eastAsia="宋体" w:cs="Times New Roman"/>
          <w:sz w:val="24"/>
          <w:lang w:val="en-US" w:eastAsia="zh-CN"/>
        </w:rPr>
        <w:t>枣庄市生态环境局滕州分局网站</w:t>
      </w:r>
      <w:r>
        <w:rPr>
          <w:rFonts w:hint="default" w:ascii="Times New Roman" w:hAnsi="Times New Roman" w:eastAsia="宋体" w:cs="Times New Roman"/>
          <w:sz w:val="24"/>
        </w:rPr>
        <w:t>发布了项目环境影响评价公众参与第一次公示信息。</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拟建项目环境影响评价公众参与第一次公示内容见表2-1-1。</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表2-1-1拟建项目环境影响评价公众参与第一次公示内容一览表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lang w:eastAsia="zh-CN"/>
              </w:rPr>
              <w:t>枣庄港滕州港区西岗作业区</w:t>
            </w:r>
            <w:r>
              <w:rPr>
                <w:rFonts w:hint="default" w:ascii="Times New Roman" w:hAnsi="Times New Roman" w:cs="Times New Roman"/>
                <w:b/>
                <w:sz w:val="28"/>
                <w:szCs w:val="28"/>
                <w:lang w:val="en-US"/>
              </w:rPr>
              <w:t>#1~#6</w:t>
            </w:r>
            <w:r>
              <w:rPr>
                <w:rFonts w:hint="default" w:ascii="Times New Roman" w:hAnsi="Times New Roman" w:cs="Times New Roman"/>
                <w:b/>
                <w:sz w:val="28"/>
                <w:szCs w:val="28"/>
                <w:lang w:eastAsia="zh-CN"/>
              </w:rPr>
              <w:t>泊位工程项目</w:t>
            </w:r>
          </w:p>
          <w:p>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lang w:eastAsia="zh-CN"/>
              </w:rPr>
              <w:t>环境影响评价第一次信息公示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根据《中华人民共和国环境影响评价法》等有关法律法规规定，枣庄港滕州港区西岗作业区</w:t>
            </w:r>
            <w:r>
              <w:rPr>
                <w:rFonts w:hint="default" w:ascii="Times New Roman" w:hAnsi="Times New Roman" w:cs="Times New Roman"/>
                <w:sz w:val="24"/>
                <w:lang w:val="en-US"/>
              </w:rPr>
              <w:t>#1~#6</w:t>
            </w:r>
            <w:r>
              <w:rPr>
                <w:rFonts w:hint="default" w:ascii="Times New Roman" w:hAnsi="Times New Roman" w:cs="Times New Roman"/>
                <w:sz w:val="24"/>
                <w:lang w:eastAsia="zh-CN"/>
              </w:rPr>
              <w:t>泊位工程项目须同步开展环境影响评价，编制环境影响报告书。枣庄港航滕港港务集团有限公司已委托山东益源环保科技有限公司开展该环境影响评价工作。根据《环境影响评价公众参与办法》，特向社会公众进行公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本次公告为第一次环评公示，旨在了解社会公众对本项目建设的态度及对本项目环境保护方面的意见和建议，接受社会公众的监督。</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一、项目名称及概要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项目名称：</w:t>
            </w:r>
            <w:r>
              <w:rPr>
                <w:rFonts w:hint="default" w:ascii="Times New Roman" w:hAnsi="Times New Roman" w:cs="Times New Roman"/>
                <w:sz w:val="24"/>
                <w:lang w:eastAsia="zh-CN"/>
              </w:rPr>
              <w:t>枣庄港滕州港区西岗作业区</w:t>
            </w:r>
            <w:r>
              <w:rPr>
                <w:rFonts w:hint="default" w:ascii="Times New Roman" w:hAnsi="Times New Roman" w:cs="Times New Roman"/>
                <w:sz w:val="24"/>
                <w:lang w:val="en-US"/>
              </w:rPr>
              <w:t>#1~#6</w:t>
            </w:r>
            <w:r>
              <w:rPr>
                <w:rFonts w:hint="default" w:ascii="Times New Roman" w:hAnsi="Times New Roman" w:cs="Times New Roman"/>
                <w:sz w:val="24"/>
                <w:lang w:eastAsia="zh-CN"/>
              </w:rPr>
              <w:t>泊位工程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建设单位：枣庄港航滕港港务集团有限公司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项目性质：</w:t>
            </w:r>
            <w:r>
              <w:rPr>
                <w:rFonts w:hint="default" w:ascii="Times New Roman" w:hAnsi="Times New Roman" w:cs="Times New Roman"/>
                <w:sz w:val="24"/>
                <w:lang w:val="en-US" w:eastAsia="zh-CN"/>
              </w:rPr>
              <w:t>新</w:t>
            </w:r>
            <w:r>
              <w:rPr>
                <w:rFonts w:hint="default" w:ascii="Times New Roman" w:hAnsi="Times New Roman" w:cs="Times New Roman"/>
                <w:sz w:val="24"/>
              </w:rPr>
              <w:t>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建设地址：</w:t>
            </w:r>
            <w:r>
              <w:rPr>
                <w:rFonts w:hint="default" w:ascii="Times New Roman" w:hAnsi="Times New Roman" w:eastAsia="宋体" w:cs="Times New Roman"/>
                <w:i w:val="0"/>
                <w:iCs w:val="0"/>
                <w:caps w:val="0"/>
                <w:color w:val="000000"/>
                <w:spacing w:val="0"/>
                <w:sz w:val="24"/>
                <w:szCs w:val="24"/>
                <w:shd w:val="clear" w:fill="FFFFFF"/>
              </w:rPr>
              <w:t>山东省枣庄市滕州市西岗镇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建设内容</w:t>
            </w:r>
            <w:r>
              <w:rPr>
                <w:rFonts w:hint="default" w:ascii="Times New Roman" w:hAnsi="Times New Roman" w:cs="Times New Roman"/>
                <w:w w:val="90"/>
                <w:sz w:val="24"/>
              </w:rPr>
              <w:t>：</w:t>
            </w:r>
            <w:r>
              <w:rPr>
                <w:rFonts w:hint="default" w:ascii="Times New Roman" w:hAnsi="Times New Roman" w:eastAsia="宋体" w:cs="Times New Roman"/>
                <w:i w:val="0"/>
                <w:iCs w:val="0"/>
                <w:caps w:val="0"/>
                <w:color w:val="000000"/>
                <w:spacing w:val="0"/>
                <w:w w:val="99"/>
                <w:sz w:val="24"/>
                <w:szCs w:val="24"/>
                <w:shd w:val="clear" w:fill="FFFFFF"/>
                <w:lang w:eastAsia="zh-CN"/>
              </w:rPr>
              <w:t>本项目占地面积约</w:t>
            </w:r>
            <w:r>
              <w:rPr>
                <w:rFonts w:hint="default" w:ascii="Times New Roman" w:hAnsi="Times New Roman" w:eastAsia="宋体" w:cs="Times New Roman"/>
                <w:i w:val="0"/>
                <w:iCs w:val="0"/>
                <w:caps w:val="0"/>
                <w:color w:val="000000"/>
                <w:spacing w:val="0"/>
                <w:w w:val="99"/>
                <w:sz w:val="24"/>
                <w:szCs w:val="24"/>
                <w:shd w:val="clear" w:fill="FFFFFF"/>
                <w:lang w:val="en-US"/>
              </w:rPr>
              <w:t>576.36</w:t>
            </w:r>
            <w:r>
              <w:rPr>
                <w:rFonts w:hint="default" w:ascii="Times New Roman" w:hAnsi="Times New Roman" w:eastAsia="宋体" w:cs="Times New Roman"/>
                <w:i w:val="0"/>
                <w:iCs w:val="0"/>
                <w:caps w:val="0"/>
                <w:color w:val="000000"/>
                <w:spacing w:val="0"/>
                <w:w w:val="99"/>
                <w:sz w:val="24"/>
                <w:szCs w:val="24"/>
                <w:shd w:val="clear" w:fill="FFFFFF"/>
                <w:lang w:eastAsia="zh-CN"/>
              </w:rPr>
              <w:t>亩，建设</w:t>
            </w:r>
            <w:r>
              <w:rPr>
                <w:rFonts w:hint="default" w:ascii="Times New Roman" w:hAnsi="Times New Roman" w:eastAsia="宋体" w:cs="Times New Roman"/>
                <w:i w:val="0"/>
                <w:iCs w:val="0"/>
                <w:caps w:val="0"/>
                <w:color w:val="000000"/>
                <w:spacing w:val="0"/>
                <w:w w:val="99"/>
                <w:sz w:val="24"/>
                <w:szCs w:val="24"/>
                <w:shd w:val="clear" w:fill="FFFFFF"/>
                <w:lang w:val="en-US"/>
              </w:rPr>
              <w:t>6</w:t>
            </w:r>
            <w:r>
              <w:rPr>
                <w:rFonts w:hint="default" w:ascii="Times New Roman" w:hAnsi="Times New Roman" w:eastAsia="宋体" w:cs="Times New Roman"/>
                <w:i w:val="0"/>
                <w:iCs w:val="0"/>
                <w:caps w:val="0"/>
                <w:color w:val="000000"/>
                <w:spacing w:val="0"/>
                <w:w w:val="99"/>
                <w:sz w:val="24"/>
                <w:szCs w:val="24"/>
                <w:shd w:val="clear" w:fill="FFFFFF"/>
                <w:lang w:eastAsia="zh-CN"/>
              </w:rPr>
              <w:t>个</w:t>
            </w:r>
            <w:r>
              <w:rPr>
                <w:rFonts w:hint="default" w:ascii="Times New Roman" w:hAnsi="Times New Roman" w:eastAsia="宋体" w:cs="Times New Roman"/>
                <w:i w:val="0"/>
                <w:iCs w:val="0"/>
                <w:caps w:val="0"/>
                <w:color w:val="000000"/>
                <w:spacing w:val="0"/>
                <w:w w:val="99"/>
                <w:sz w:val="24"/>
                <w:szCs w:val="24"/>
                <w:shd w:val="clear" w:fill="FFFFFF"/>
                <w:lang w:val="en-US"/>
              </w:rPr>
              <w:t>2000</w:t>
            </w:r>
            <w:r>
              <w:rPr>
                <w:rFonts w:hint="default" w:ascii="Times New Roman" w:hAnsi="Times New Roman" w:eastAsia="宋体" w:cs="Times New Roman"/>
                <w:i w:val="0"/>
                <w:iCs w:val="0"/>
                <w:caps w:val="0"/>
                <w:color w:val="000000"/>
                <w:spacing w:val="0"/>
                <w:w w:val="99"/>
                <w:sz w:val="24"/>
                <w:szCs w:val="24"/>
                <w:shd w:val="clear" w:fill="FFFFFF"/>
                <w:lang w:eastAsia="zh-CN"/>
              </w:rPr>
              <w:t>吨级泊位，其中通用泊位</w:t>
            </w:r>
            <w:r>
              <w:rPr>
                <w:rFonts w:hint="default" w:ascii="Times New Roman" w:hAnsi="Times New Roman" w:eastAsia="宋体" w:cs="Times New Roman"/>
                <w:i w:val="0"/>
                <w:iCs w:val="0"/>
                <w:caps w:val="0"/>
                <w:color w:val="000000"/>
                <w:spacing w:val="0"/>
                <w:w w:val="99"/>
                <w:sz w:val="24"/>
                <w:szCs w:val="24"/>
                <w:shd w:val="clear" w:fill="FFFFFF"/>
                <w:lang w:val="en-US"/>
              </w:rPr>
              <w:t>4</w:t>
            </w:r>
            <w:r>
              <w:rPr>
                <w:rFonts w:hint="default" w:ascii="Times New Roman" w:hAnsi="Times New Roman" w:eastAsia="宋体" w:cs="Times New Roman"/>
                <w:i w:val="0"/>
                <w:iCs w:val="0"/>
                <w:caps w:val="0"/>
                <w:color w:val="000000"/>
                <w:spacing w:val="0"/>
                <w:w w:val="99"/>
                <w:sz w:val="24"/>
                <w:szCs w:val="24"/>
                <w:shd w:val="clear" w:fill="FFFFFF"/>
                <w:lang w:eastAsia="zh-CN"/>
              </w:rPr>
              <w:t>个、多用途泊位</w:t>
            </w:r>
            <w:r>
              <w:rPr>
                <w:rFonts w:hint="default" w:ascii="Times New Roman" w:hAnsi="Times New Roman" w:eastAsia="宋体" w:cs="Times New Roman"/>
                <w:i w:val="0"/>
                <w:iCs w:val="0"/>
                <w:caps w:val="0"/>
                <w:color w:val="000000"/>
                <w:spacing w:val="0"/>
                <w:w w:val="99"/>
                <w:sz w:val="24"/>
                <w:szCs w:val="24"/>
                <w:shd w:val="clear" w:fill="FFFFFF"/>
                <w:lang w:val="en-US"/>
              </w:rPr>
              <w:t>2</w:t>
            </w:r>
            <w:r>
              <w:rPr>
                <w:rFonts w:hint="default" w:ascii="Times New Roman" w:hAnsi="Times New Roman" w:eastAsia="宋体" w:cs="Times New Roman"/>
                <w:i w:val="0"/>
                <w:iCs w:val="0"/>
                <w:caps w:val="0"/>
                <w:color w:val="000000"/>
                <w:spacing w:val="0"/>
                <w:w w:val="99"/>
                <w:sz w:val="24"/>
                <w:szCs w:val="24"/>
                <w:shd w:val="clear" w:fill="FFFFFF"/>
                <w:lang w:eastAsia="zh-CN"/>
              </w:rPr>
              <w:t>个，设计年吞吐能力</w:t>
            </w:r>
            <w:r>
              <w:rPr>
                <w:rFonts w:hint="default" w:ascii="Times New Roman" w:hAnsi="Times New Roman" w:eastAsia="宋体" w:cs="Times New Roman"/>
                <w:i w:val="0"/>
                <w:iCs w:val="0"/>
                <w:caps w:val="0"/>
                <w:color w:val="000000"/>
                <w:spacing w:val="0"/>
                <w:w w:val="99"/>
                <w:sz w:val="24"/>
                <w:szCs w:val="24"/>
                <w:shd w:val="clear" w:fill="FFFFFF"/>
                <w:lang w:val="en-US"/>
              </w:rPr>
              <w:t>620</w:t>
            </w:r>
            <w:r>
              <w:rPr>
                <w:rFonts w:hint="default" w:ascii="Times New Roman" w:hAnsi="Times New Roman" w:eastAsia="宋体" w:cs="Times New Roman"/>
                <w:i w:val="0"/>
                <w:iCs w:val="0"/>
                <w:caps w:val="0"/>
                <w:color w:val="000000"/>
                <w:spacing w:val="0"/>
                <w:w w:val="99"/>
                <w:sz w:val="24"/>
                <w:szCs w:val="24"/>
                <w:shd w:val="clear" w:fill="FFFFFF"/>
                <w:lang w:eastAsia="zh-CN"/>
              </w:rPr>
              <w:t>万吨；配套建设仓储大棚</w:t>
            </w:r>
            <w:r>
              <w:rPr>
                <w:rFonts w:hint="default" w:ascii="Times New Roman" w:hAnsi="Times New Roman" w:eastAsia="宋体" w:cs="Times New Roman"/>
                <w:i w:val="0"/>
                <w:iCs w:val="0"/>
                <w:caps w:val="0"/>
                <w:color w:val="000000"/>
                <w:spacing w:val="0"/>
                <w:w w:val="99"/>
                <w:sz w:val="24"/>
                <w:szCs w:val="24"/>
                <w:shd w:val="clear" w:fill="FFFFFF"/>
                <w:lang w:val="en-US"/>
              </w:rPr>
              <w:t>10</w:t>
            </w:r>
            <w:r>
              <w:rPr>
                <w:rFonts w:hint="default" w:ascii="Times New Roman" w:hAnsi="Times New Roman" w:eastAsia="宋体" w:cs="Times New Roman"/>
                <w:i w:val="0"/>
                <w:iCs w:val="0"/>
                <w:caps w:val="0"/>
                <w:color w:val="000000"/>
                <w:spacing w:val="0"/>
                <w:w w:val="99"/>
                <w:sz w:val="24"/>
                <w:szCs w:val="24"/>
                <w:shd w:val="clear" w:fill="FFFFFF"/>
                <w:lang w:eastAsia="zh-CN"/>
              </w:rPr>
              <w:t>万平方米；建设疏港路</w:t>
            </w:r>
            <w:r>
              <w:rPr>
                <w:rFonts w:hint="default" w:ascii="Times New Roman" w:hAnsi="Times New Roman" w:eastAsia="宋体" w:cs="Times New Roman"/>
                <w:i w:val="0"/>
                <w:iCs w:val="0"/>
                <w:caps w:val="0"/>
                <w:color w:val="000000"/>
                <w:spacing w:val="0"/>
                <w:w w:val="99"/>
                <w:sz w:val="24"/>
                <w:szCs w:val="24"/>
                <w:shd w:val="clear" w:fill="FFFFFF"/>
                <w:lang w:val="en-US"/>
              </w:rPr>
              <w:t>271</w:t>
            </w:r>
            <w:r>
              <w:rPr>
                <w:rFonts w:hint="default" w:ascii="Times New Roman" w:hAnsi="Times New Roman" w:eastAsia="宋体" w:cs="Times New Roman"/>
                <w:i w:val="0"/>
                <w:iCs w:val="0"/>
                <w:caps w:val="0"/>
                <w:color w:val="000000"/>
                <w:spacing w:val="0"/>
                <w:w w:val="99"/>
                <w:sz w:val="24"/>
                <w:szCs w:val="24"/>
                <w:shd w:val="clear" w:fill="FFFFFF"/>
                <w:lang w:eastAsia="zh-CN"/>
              </w:rPr>
              <w:t>米；购置门座吊</w:t>
            </w:r>
            <w:r>
              <w:rPr>
                <w:rFonts w:hint="default" w:ascii="Times New Roman" w:hAnsi="Times New Roman" w:eastAsia="宋体" w:cs="Times New Roman"/>
                <w:i w:val="0"/>
                <w:iCs w:val="0"/>
                <w:caps w:val="0"/>
                <w:color w:val="000000"/>
                <w:spacing w:val="0"/>
                <w:w w:val="99"/>
                <w:sz w:val="24"/>
                <w:szCs w:val="24"/>
                <w:shd w:val="clear" w:fill="FFFFFF"/>
                <w:lang w:val="en-US"/>
              </w:rPr>
              <w:t>1</w:t>
            </w:r>
            <w:r>
              <w:rPr>
                <w:rFonts w:hint="default" w:ascii="Times New Roman" w:hAnsi="Times New Roman" w:eastAsia="宋体" w:cs="Times New Roman"/>
                <w:i w:val="0"/>
                <w:iCs w:val="0"/>
                <w:caps w:val="0"/>
                <w:color w:val="000000"/>
                <w:spacing w:val="0"/>
                <w:w w:val="99"/>
                <w:sz w:val="24"/>
                <w:szCs w:val="24"/>
                <w:shd w:val="clear" w:fill="FFFFFF"/>
                <w:lang w:eastAsia="zh-CN"/>
              </w:rPr>
              <w:t>部、皮带装船机</w:t>
            </w:r>
            <w:r>
              <w:rPr>
                <w:rFonts w:hint="default" w:ascii="Times New Roman" w:hAnsi="Times New Roman" w:eastAsia="宋体" w:cs="Times New Roman"/>
                <w:i w:val="0"/>
                <w:iCs w:val="0"/>
                <w:caps w:val="0"/>
                <w:color w:val="000000"/>
                <w:spacing w:val="0"/>
                <w:w w:val="99"/>
                <w:sz w:val="24"/>
                <w:szCs w:val="24"/>
                <w:shd w:val="clear" w:fill="FFFFFF"/>
                <w:lang w:val="en-US"/>
              </w:rPr>
              <w:t>4</w:t>
            </w:r>
            <w:r>
              <w:rPr>
                <w:rFonts w:hint="default" w:ascii="Times New Roman" w:hAnsi="Times New Roman" w:eastAsia="宋体" w:cs="Times New Roman"/>
                <w:i w:val="0"/>
                <w:iCs w:val="0"/>
                <w:caps w:val="0"/>
                <w:color w:val="000000"/>
                <w:spacing w:val="0"/>
                <w:w w:val="99"/>
                <w:sz w:val="24"/>
                <w:szCs w:val="24"/>
                <w:shd w:val="clear" w:fill="FFFFFF"/>
                <w:lang w:eastAsia="zh-CN"/>
              </w:rPr>
              <w:t>部、龙门吊</w:t>
            </w:r>
            <w:r>
              <w:rPr>
                <w:rFonts w:hint="default" w:ascii="Times New Roman" w:hAnsi="Times New Roman" w:eastAsia="宋体" w:cs="Times New Roman"/>
                <w:i w:val="0"/>
                <w:iCs w:val="0"/>
                <w:caps w:val="0"/>
                <w:color w:val="000000"/>
                <w:spacing w:val="0"/>
                <w:w w:val="99"/>
                <w:sz w:val="24"/>
                <w:szCs w:val="24"/>
                <w:shd w:val="clear" w:fill="FFFFFF"/>
                <w:lang w:val="en-US"/>
              </w:rPr>
              <w:t>1</w:t>
            </w:r>
            <w:r>
              <w:rPr>
                <w:rFonts w:hint="default" w:ascii="Times New Roman" w:hAnsi="Times New Roman" w:eastAsia="宋体" w:cs="Times New Roman"/>
                <w:i w:val="0"/>
                <w:iCs w:val="0"/>
                <w:caps w:val="0"/>
                <w:color w:val="000000"/>
                <w:spacing w:val="0"/>
                <w:w w:val="99"/>
                <w:sz w:val="24"/>
                <w:szCs w:val="24"/>
                <w:shd w:val="clear" w:fill="FFFFFF"/>
                <w:lang w:eastAsia="zh-CN"/>
              </w:rPr>
              <w:t>部、环保车辆</w:t>
            </w:r>
            <w:r>
              <w:rPr>
                <w:rFonts w:hint="default" w:ascii="Times New Roman" w:hAnsi="Times New Roman" w:eastAsia="宋体" w:cs="Times New Roman"/>
                <w:i w:val="0"/>
                <w:iCs w:val="0"/>
                <w:caps w:val="0"/>
                <w:color w:val="000000"/>
                <w:spacing w:val="0"/>
                <w:w w:val="99"/>
                <w:sz w:val="24"/>
                <w:szCs w:val="24"/>
                <w:shd w:val="clear" w:fill="FFFFFF"/>
                <w:lang w:val="en-US"/>
              </w:rPr>
              <w:t>8</w:t>
            </w:r>
            <w:r>
              <w:rPr>
                <w:rFonts w:hint="default" w:ascii="Times New Roman" w:hAnsi="Times New Roman" w:eastAsia="宋体" w:cs="Times New Roman"/>
                <w:i w:val="0"/>
                <w:iCs w:val="0"/>
                <w:caps w:val="0"/>
                <w:color w:val="000000"/>
                <w:spacing w:val="0"/>
                <w:w w:val="99"/>
                <w:sz w:val="24"/>
                <w:szCs w:val="24"/>
                <w:shd w:val="clear" w:fill="FFFFFF"/>
                <w:lang w:eastAsia="zh-CN"/>
              </w:rPr>
              <w:t>部、装载车辆</w:t>
            </w:r>
            <w:r>
              <w:rPr>
                <w:rFonts w:hint="default" w:ascii="Times New Roman" w:hAnsi="Times New Roman" w:eastAsia="宋体" w:cs="Times New Roman"/>
                <w:i w:val="0"/>
                <w:iCs w:val="0"/>
                <w:caps w:val="0"/>
                <w:color w:val="000000"/>
                <w:spacing w:val="0"/>
                <w:w w:val="99"/>
                <w:sz w:val="24"/>
                <w:szCs w:val="24"/>
                <w:shd w:val="clear" w:fill="FFFFFF"/>
                <w:lang w:val="en-US"/>
              </w:rPr>
              <w:t>12</w:t>
            </w:r>
            <w:r>
              <w:rPr>
                <w:rFonts w:hint="default" w:ascii="Times New Roman" w:hAnsi="Times New Roman" w:eastAsia="宋体" w:cs="Times New Roman"/>
                <w:i w:val="0"/>
                <w:iCs w:val="0"/>
                <w:caps w:val="0"/>
                <w:color w:val="000000"/>
                <w:spacing w:val="0"/>
                <w:w w:val="99"/>
                <w:sz w:val="24"/>
                <w:szCs w:val="24"/>
                <w:shd w:val="clear" w:fill="FFFFFF"/>
                <w:lang w:eastAsia="zh-CN"/>
              </w:rPr>
              <w:t>部、无人值守地磅</w:t>
            </w:r>
            <w:r>
              <w:rPr>
                <w:rFonts w:hint="default" w:ascii="Times New Roman" w:hAnsi="Times New Roman" w:eastAsia="宋体" w:cs="Times New Roman"/>
                <w:i w:val="0"/>
                <w:iCs w:val="0"/>
                <w:caps w:val="0"/>
                <w:color w:val="000000"/>
                <w:spacing w:val="0"/>
                <w:w w:val="99"/>
                <w:sz w:val="24"/>
                <w:szCs w:val="24"/>
                <w:shd w:val="clear" w:fill="FFFFFF"/>
                <w:lang w:val="en-US"/>
              </w:rPr>
              <w:t>1</w:t>
            </w:r>
            <w:r>
              <w:rPr>
                <w:rFonts w:hint="default" w:ascii="Times New Roman" w:hAnsi="Times New Roman" w:eastAsia="宋体" w:cs="Times New Roman"/>
                <w:i w:val="0"/>
                <w:iCs w:val="0"/>
                <w:caps w:val="0"/>
                <w:color w:val="000000"/>
                <w:spacing w:val="0"/>
                <w:w w:val="99"/>
                <w:sz w:val="24"/>
                <w:szCs w:val="24"/>
                <w:shd w:val="clear" w:fill="FFFFFF"/>
                <w:lang w:eastAsia="zh-CN"/>
              </w:rPr>
              <w:t>套，配套建设智慧港航系统。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二、建设单位及联系方式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建设单位：</w:t>
            </w:r>
            <w:r>
              <w:rPr>
                <w:rFonts w:hint="default" w:ascii="Times New Roman" w:hAnsi="Times New Roman" w:eastAsia="宋体" w:cs="Times New Roman"/>
                <w:i w:val="0"/>
                <w:iCs w:val="0"/>
                <w:caps w:val="0"/>
                <w:color w:val="000000"/>
                <w:spacing w:val="0"/>
                <w:sz w:val="24"/>
                <w:szCs w:val="24"/>
                <w:shd w:val="clear" w:fill="FFFFFF"/>
              </w:rPr>
              <w:t>枣庄港航滕港港务集团有限公司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联系地址：</w:t>
            </w:r>
            <w:r>
              <w:rPr>
                <w:rFonts w:hint="default" w:ascii="Times New Roman" w:hAnsi="Times New Roman" w:eastAsia="宋体" w:cs="Times New Roman"/>
                <w:i w:val="0"/>
                <w:iCs w:val="0"/>
                <w:caps w:val="0"/>
                <w:color w:val="000000"/>
                <w:spacing w:val="0"/>
                <w:sz w:val="24"/>
                <w:szCs w:val="24"/>
                <w:shd w:val="clear" w:fill="FFFFFF"/>
                <w:lang w:eastAsia="zh-CN"/>
              </w:rPr>
              <w:t>山东省枣庄市滕州市西岗镇笃西路</w:t>
            </w:r>
            <w:r>
              <w:rPr>
                <w:rFonts w:hint="default" w:ascii="Times New Roman" w:hAnsi="Times New Roman" w:eastAsia="宋体" w:cs="Times New Roman"/>
                <w:i w:val="0"/>
                <w:iCs w:val="0"/>
                <w:caps w:val="0"/>
                <w:color w:val="000000"/>
                <w:spacing w:val="0"/>
                <w:sz w:val="24"/>
                <w:szCs w:val="24"/>
                <w:shd w:val="clear" w:fill="FFFFFF"/>
              </w:rPr>
              <w:t>66</w:t>
            </w:r>
            <w:r>
              <w:rPr>
                <w:rFonts w:hint="default" w:ascii="Times New Roman" w:hAnsi="Times New Roman" w:eastAsia="宋体" w:cs="Times New Roman"/>
                <w:i w:val="0"/>
                <w:iCs w:val="0"/>
                <w:caps w:val="0"/>
                <w:color w:val="000000"/>
                <w:spacing w:val="0"/>
                <w:sz w:val="24"/>
                <w:szCs w:val="24"/>
                <w:shd w:val="clear" w:fill="FFFFFF"/>
                <w:lang w:eastAsia="zh-CN"/>
              </w:rPr>
              <w:t>号西岗大厦</w:t>
            </w:r>
            <w:r>
              <w:rPr>
                <w:rFonts w:hint="default" w:ascii="Times New Roman" w:hAnsi="Times New Roman" w:eastAsia="宋体" w:cs="Times New Roman"/>
                <w:i w:val="0"/>
                <w:iCs w:val="0"/>
                <w:caps w:val="0"/>
                <w:color w:val="000000"/>
                <w:spacing w:val="0"/>
                <w:sz w:val="24"/>
                <w:szCs w:val="24"/>
                <w:shd w:val="clear" w:fill="FFFFFF"/>
              </w:rPr>
              <w:t>16</w:t>
            </w:r>
            <w:r>
              <w:rPr>
                <w:rFonts w:hint="default" w:ascii="Times New Roman" w:hAnsi="Times New Roman" w:eastAsia="宋体" w:cs="Times New Roman"/>
                <w:i w:val="0"/>
                <w:iCs w:val="0"/>
                <w:caps w:val="0"/>
                <w:color w:val="000000"/>
                <w:spacing w:val="0"/>
                <w:sz w:val="24"/>
                <w:szCs w:val="24"/>
                <w:shd w:val="clear" w:fill="FFFFFF"/>
                <w:lang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rPr>
              <w:t>联系人：</w:t>
            </w:r>
            <w:r>
              <w:rPr>
                <w:rFonts w:hint="default" w:ascii="Times New Roman" w:hAnsi="Times New Roman" w:cs="Times New Roman"/>
                <w:sz w:val="24"/>
                <w:lang w:val="en-US" w:eastAsia="zh-CN"/>
              </w:rPr>
              <w:t>刘经理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sz w:val="24"/>
              </w:rPr>
              <w:t>电话：</w:t>
            </w:r>
            <w:r>
              <w:rPr>
                <w:rFonts w:hint="default" w:ascii="Times New Roman" w:hAnsi="Times New Roman" w:cs="Times New Roman"/>
                <w:sz w:val="24"/>
                <w:lang w:val="en-US" w:eastAsia="zh-CN"/>
              </w:rPr>
              <w:t>18506323789</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三、环境影响评价技术机构及联系方式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评价单位名称：山东益源环保科技有限公司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联系地址：山东省枣庄市高新区宁波路258号环保大数据产业园B栋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咨询及联系人：李祥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联系电话：0632-5182097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邮箱：</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"mailto:yiyuanhuanbao258@163.com" \t "http://lnhg.shandong-energy.com/90745/90751/2022/05/_blank" </w:instrText>
            </w:r>
            <w:r>
              <w:rPr>
                <w:rFonts w:hint="default" w:ascii="Times New Roman" w:hAnsi="Times New Roman" w:cs="Times New Roman"/>
                <w:sz w:val="24"/>
              </w:rPr>
              <w:fldChar w:fldCharType="separate"/>
            </w:r>
            <w:r>
              <w:rPr>
                <w:rFonts w:hint="default" w:ascii="Times New Roman" w:hAnsi="Times New Roman" w:cs="Times New Roman"/>
                <w:sz w:val="24"/>
              </w:rPr>
              <w:t>yiyuanhuanbao258@163.com</w:t>
            </w:r>
            <w:r>
              <w:rPr>
                <w:rFonts w:hint="default" w:ascii="Times New Roman" w:hAnsi="Times New Roman" w:cs="Times New Roman"/>
                <w:sz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四、征求公众意见的主要事项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"http://lnhg.shandong-energy.com/90745/90751/2022/05/11930745.html" \l "1,7504,7587,0,,%E5%85%AC%E4%BC%97%E5%8F%82%E4%B8%8E%E7%9A%84%E7%9B%AE%E7%9A%84%E6%98%AF%E6%94%B6%E9%9B%86%E5%B7%A5%E7%A8%8B%E5%BD%B1%E5%93%8D%E8%8C%83%E5%9B%B4%E5%86%85%E7%9A%84%E6%B0%91%E4%BC%97%E5%AF%B9%E9%A1%B9%E7%9B%AE%E5%BB%BA%E8%AE%BE%E7%9A%84%E8%A7%82%E7%82%B9%E3%80%81%E8%A6%81%E6%B1%82%E5%92%8C" \t "http://lnhg.shandong-energy.com/90745/90751/2022/05/_blank" </w:instrText>
            </w:r>
            <w:r>
              <w:rPr>
                <w:rFonts w:hint="default" w:ascii="Times New Roman" w:hAnsi="Times New Roman" w:cs="Times New Roman"/>
                <w:sz w:val="24"/>
              </w:rPr>
              <w:fldChar w:fldCharType="separate"/>
            </w:r>
            <w:r>
              <w:rPr>
                <w:rFonts w:hint="default" w:ascii="Times New Roman" w:hAnsi="Times New Roman" w:cs="Times New Roman"/>
                <w:sz w:val="24"/>
              </w:rPr>
              <w:t>公众参与的目的是收集工程影响范围内的民众对项目建设的观点、要求和愿望，公众如果对项目或环评工作的工作程序及工作内容持有异议，请在10日内与建设单位或环评单位进行联系</w:t>
            </w:r>
            <w:r>
              <w:rPr>
                <w:rFonts w:hint="default" w:ascii="Times New Roman" w:hAnsi="Times New Roman" w:cs="Times New Roman"/>
                <w:sz w:val="24"/>
              </w:rPr>
              <w:fldChar w:fldCharType="end"/>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环境影响评价公众参与意见表见下方链接网址：</w:t>
            </w:r>
          </w:p>
          <w:p>
            <w:pPr>
              <w:keepNext w:val="0"/>
              <w:keepLines w:val="0"/>
              <w:pageBreakBefore w:val="0"/>
              <w:widowControl w:val="0"/>
              <w:kinsoku/>
              <w:wordWrap/>
              <w:overflowPunct/>
              <w:topLinePunct w:val="0"/>
              <w:autoSpaceDE/>
              <w:autoSpaceDN/>
              <w:bidi w:val="0"/>
              <w:adjustRightInd/>
              <w:snapToGrid/>
              <w:spacing w:line="360" w:lineRule="auto"/>
              <w:ind w:firstLine="470" w:firstLineChars="200"/>
              <w:jc w:val="left"/>
              <w:textAlignment w:val="auto"/>
              <w:rPr>
                <w:rFonts w:hint="default" w:ascii="Times New Roman" w:hAnsi="Times New Roman" w:cs="Times New Roman" w:eastAsiaTheme="minorEastAsia"/>
                <w:w w:val="98"/>
                <w:sz w:val="24"/>
              </w:rPr>
            </w:pPr>
            <w:r>
              <w:rPr>
                <w:rFonts w:hint="default" w:ascii="Times New Roman" w:hAnsi="Times New Roman" w:cs="Times New Roman" w:eastAsiaTheme="minorEastAsia"/>
                <w:w w:val="98"/>
                <w:sz w:val="24"/>
              </w:rPr>
              <w:fldChar w:fldCharType="begin"/>
            </w:r>
            <w:r>
              <w:rPr>
                <w:rFonts w:hint="default" w:ascii="Times New Roman" w:hAnsi="Times New Roman" w:cs="Times New Roman" w:eastAsiaTheme="minorEastAsia"/>
                <w:w w:val="98"/>
                <w:sz w:val="24"/>
              </w:rPr>
              <w:instrText xml:space="preserve"> HYPERLINK "http://www.mee.gov.cn/xxgk2018/xxgk/xxgk01/201810/t20181024_665329.html" </w:instrText>
            </w:r>
            <w:r>
              <w:rPr>
                <w:rFonts w:hint="default" w:ascii="Times New Roman" w:hAnsi="Times New Roman" w:cs="Times New Roman" w:eastAsiaTheme="minorEastAsia"/>
                <w:w w:val="98"/>
                <w:sz w:val="24"/>
              </w:rPr>
              <w:fldChar w:fldCharType="separate"/>
            </w:r>
            <w:r>
              <w:rPr>
                <w:rFonts w:hint="default" w:ascii="Times New Roman" w:hAnsi="Times New Roman" w:cs="Times New Roman" w:eastAsiaTheme="minorEastAsia"/>
                <w:w w:val="98"/>
                <w:sz w:val="24"/>
              </w:rPr>
              <w:t>http://www.mee.gov.cn/xxgk2018/xxgk/xxgk01/201810/t20181024_665329.html</w:t>
            </w:r>
            <w:r>
              <w:rPr>
                <w:rFonts w:hint="default" w:ascii="Times New Roman" w:hAnsi="Times New Roman" w:cs="Times New Roman" w:eastAsiaTheme="minorEastAsia"/>
                <w:w w:val="98"/>
                <w:sz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五、公众提出意见的主要方式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公众可在公告发布之日起10个工作日内（2023年11月10日-2023年11月23日），通过：①邮寄信函（以邮戳日期为准）；②电话反馈意见；③电子邮件等方式与建设单位或环评单位联系。发表意见的公众请注明发表日期、真实姓名和联系方式，以便根据需要反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eastAsia="宋体" w:cs="Times New Roman"/>
                <w:i w:val="0"/>
                <w:iCs w:val="0"/>
                <w:caps w:val="0"/>
                <w:color w:val="000000"/>
                <w:spacing w:val="0"/>
                <w:sz w:val="24"/>
                <w:szCs w:val="24"/>
                <w:shd w:val="clear" w:fill="FFFFFF"/>
              </w:rPr>
            </w:pPr>
            <w:r>
              <w:rPr>
                <w:rFonts w:hint="default" w:ascii="Times New Roman" w:hAnsi="Times New Roman" w:eastAsia="宋体" w:cs="Times New Roman"/>
                <w:i w:val="0"/>
                <w:iCs w:val="0"/>
                <w:caps w:val="0"/>
                <w:color w:val="000000"/>
                <w:spacing w:val="0"/>
                <w:sz w:val="24"/>
                <w:szCs w:val="24"/>
                <w:shd w:val="clear" w:fill="FFFFFF"/>
              </w:rPr>
              <w:t>枣庄港航滕港港务集团有限公司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rPr>
            </w:pPr>
            <w:r>
              <w:rPr>
                <w:rFonts w:hint="default" w:ascii="Times New Roman" w:hAnsi="Times New Roman" w:cs="Times New Roman"/>
                <w:sz w:val="24"/>
                <w:lang w:val="en-US" w:eastAsia="zh-CN"/>
              </w:rPr>
              <w:t>2023年11月10日</w:t>
            </w:r>
          </w:p>
        </w:tc>
      </w:tr>
    </w:tbl>
    <w:p>
      <w:pPr>
        <w:spacing w:before="156" w:beforeLines="5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根据《环境影响评价公众参与办法》的要求，建设单位应当在确定环境影响报告书编制单位后7个工作日内，公开第一次公示信息。建设单位于202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日委托山东</w:t>
      </w:r>
      <w:r>
        <w:rPr>
          <w:rFonts w:hint="default" w:ascii="Times New Roman" w:hAnsi="Times New Roman" w:eastAsia="宋体" w:cs="Times New Roman"/>
          <w:color w:val="auto"/>
          <w:sz w:val="24"/>
          <w:lang w:val="en-US" w:eastAsia="zh-CN"/>
        </w:rPr>
        <w:t>益源环保科技</w:t>
      </w:r>
      <w:r>
        <w:rPr>
          <w:rFonts w:hint="default" w:ascii="Times New Roman" w:hAnsi="Times New Roman" w:eastAsia="宋体" w:cs="Times New Roman"/>
          <w:color w:val="auto"/>
          <w:sz w:val="24"/>
        </w:rPr>
        <w:t>有限公司承担拟建项目的环境影响评价工作，第一次公示时间为202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月</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日</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公示日期符合相关要求。</w:t>
      </w:r>
    </w:p>
    <w:p>
      <w:pPr>
        <w:spacing w:line="360" w:lineRule="auto"/>
        <w:jc w:val="left"/>
        <w:outlineLvl w:val="1"/>
        <w:rPr>
          <w:rFonts w:hint="default" w:ascii="Times New Roman" w:hAnsi="Times New Roman" w:eastAsia="黑体" w:cs="Times New Roman"/>
          <w:color w:val="auto"/>
          <w:sz w:val="28"/>
          <w:szCs w:val="28"/>
        </w:rPr>
      </w:pPr>
      <w:bookmarkStart w:id="16" w:name="_Toc21453360"/>
      <w:bookmarkStart w:id="17" w:name="_Toc21453153"/>
      <w:bookmarkStart w:id="18" w:name="_Toc21453590"/>
      <w:bookmarkStart w:id="19" w:name="_Toc21954_WPSOffice_Level1"/>
      <w:bookmarkStart w:id="20" w:name="_Toc21453315"/>
      <w:r>
        <w:rPr>
          <w:rFonts w:hint="default" w:ascii="Times New Roman" w:hAnsi="Times New Roman" w:eastAsia="黑体" w:cs="Times New Roman"/>
          <w:color w:val="auto"/>
          <w:sz w:val="28"/>
          <w:szCs w:val="28"/>
        </w:rPr>
        <w:t>2.2 公开方式</w:t>
      </w:r>
      <w:bookmarkEnd w:id="16"/>
      <w:bookmarkEnd w:id="17"/>
      <w:bookmarkEnd w:id="18"/>
      <w:bookmarkEnd w:id="19"/>
      <w:bookmarkEnd w:id="20"/>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建设单位于202</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日在</w:t>
      </w:r>
      <w:r>
        <w:rPr>
          <w:rFonts w:hint="default" w:ascii="Times New Roman" w:hAnsi="Times New Roman" w:eastAsia="宋体" w:cs="Times New Roman"/>
          <w:sz w:val="24"/>
          <w:lang w:val="en-US" w:eastAsia="zh-CN"/>
        </w:rPr>
        <w:t>枣庄市生态环境局滕州分局网站</w:t>
      </w:r>
      <w:r>
        <w:rPr>
          <w:rFonts w:hint="default" w:ascii="Times New Roman" w:hAnsi="Times New Roman" w:eastAsia="宋体" w:cs="Times New Roman"/>
          <w:sz w:val="24"/>
        </w:rPr>
        <w:t>发布了项目环境影响评价公众参与第一次公示信息，符合要求。</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公示网址为：</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HYPERLINK "http://www.tengzhou.gov.cn/zwgk/xxgkml/szbm/zzssthjjtzfj/202311/t20231110_1785941.html" </w:instrText>
      </w:r>
      <w:r>
        <w:rPr>
          <w:rFonts w:hint="default" w:ascii="Times New Roman" w:hAnsi="Times New Roman" w:eastAsia="宋体" w:cs="Times New Roman"/>
          <w:sz w:val="24"/>
        </w:rPr>
        <w:fldChar w:fldCharType="separate"/>
      </w:r>
      <w:r>
        <w:rPr>
          <w:rStyle w:val="18"/>
          <w:rFonts w:hint="default" w:ascii="Times New Roman" w:hAnsi="Times New Roman" w:eastAsia="宋体" w:cs="Times New Roman"/>
          <w:sz w:val="24"/>
        </w:rPr>
        <w:t>http://www.tengzhou.gov.cn/zwgk/xxgkml/szbm/zzssthjjtzfj/202311/t20231110_1785941.html</w:t>
      </w:r>
      <w:r>
        <w:rPr>
          <w:rFonts w:hint="default" w:ascii="Times New Roman" w:hAnsi="Times New Roman" w:eastAsia="宋体" w:cs="Times New Roman"/>
          <w:sz w:val="24"/>
        </w:rPr>
        <w:fldChar w:fldCharType="end"/>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网络公示截图见图2-2-1。</w:t>
      </w:r>
    </w:p>
    <w:p>
      <w:pPr>
        <w:spacing w:line="360" w:lineRule="auto"/>
        <w:jc w:val="center"/>
        <w:rPr>
          <w:rFonts w:hint="default" w:ascii="Times New Roman" w:hAnsi="Times New Roman" w:eastAsia="宋体" w:cs="Times New Roman"/>
          <w:sz w:val="24"/>
          <w:lang w:eastAsia="zh-CN"/>
        </w:rPr>
      </w:pPr>
      <w:r>
        <w:rPr>
          <w:rFonts w:hint="default" w:ascii="Times New Roman" w:hAnsi="Times New Roman" w:cs="Times New Roman"/>
        </w:rPr>
        <w:drawing>
          <wp:inline distT="0" distB="0" distL="114300" distR="114300">
            <wp:extent cx="5279390" cy="5862320"/>
            <wp:effectExtent l="0" t="0" r="16510"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79390" cy="5862320"/>
                    </a:xfrm>
                    <a:prstGeom prst="rect">
                      <a:avLst/>
                    </a:prstGeom>
                    <a:noFill/>
                    <a:ln>
                      <a:noFill/>
                    </a:ln>
                  </pic:spPr>
                </pic:pic>
              </a:graphicData>
            </a:graphic>
          </wp:inline>
        </w:drawing>
      </w:r>
    </w:p>
    <w:p>
      <w:pPr>
        <w:spacing w:line="360" w:lineRule="auto"/>
        <w:jc w:val="center"/>
        <w:rPr>
          <w:rFonts w:hint="default" w:ascii="Times New Roman" w:hAnsi="Times New Roman" w:eastAsia="黑体" w:cs="Times New Roman"/>
          <w:sz w:val="24"/>
        </w:rPr>
      </w:pPr>
      <w:bookmarkStart w:id="21" w:name="_Toc20190_WPSOffice_Level3"/>
      <w:bookmarkStart w:id="22" w:name="_Toc14056_WPSOffice_Level3"/>
      <w:r>
        <w:rPr>
          <w:rFonts w:hint="default" w:ascii="Times New Roman" w:hAnsi="Times New Roman" w:eastAsia="黑体" w:cs="Times New Roman"/>
          <w:sz w:val="24"/>
        </w:rPr>
        <w:t>图2-2-1 网络公示截图</w:t>
      </w:r>
      <w:bookmarkEnd w:id="21"/>
      <w:bookmarkEnd w:id="22"/>
    </w:p>
    <w:p>
      <w:pPr>
        <w:spacing w:line="360" w:lineRule="auto"/>
        <w:jc w:val="left"/>
        <w:outlineLvl w:val="1"/>
        <w:rPr>
          <w:rFonts w:hint="default" w:ascii="Times New Roman" w:hAnsi="Times New Roman" w:eastAsia="黑体" w:cs="Times New Roman"/>
          <w:sz w:val="28"/>
          <w:szCs w:val="28"/>
        </w:rPr>
      </w:pPr>
      <w:bookmarkStart w:id="23" w:name="_Toc12362_WPSOffice_Level1"/>
      <w:bookmarkStart w:id="24" w:name="_Toc21453591"/>
      <w:bookmarkStart w:id="25" w:name="_Toc21453154"/>
      <w:bookmarkStart w:id="26" w:name="_Toc21453316"/>
      <w:bookmarkStart w:id="27" w:name="_Toc21453361"/>
      <w:r>
        <w:rPr>
          <w:rFonts w:hint="default" w:ascii="Times New Roman" w:hAnsi="Times New Roman" w:eastAsia="黑体" w:cs="Times New Roman"/>
          <w:sz w:val="28"/>
          <w:szCs w:val="28"/>
        </w:rPr>
        <w:t>2.3 公众意见情况</w:t>
      </w:r>
      <w:bookmarkEnd w:id="23"/>
      <w:bookmarkEnd w:id="24"/>
      <w:bookmarkEnd w:id="25"/>
      <w:bookmarkEnd w:id="26"/>
      <w:bookmarkEnd w:id="27"/>
    </w:p>
    <w:p>
      <w:pPr>
        <w:spacing w:line="360" w:lineRule="auto"/>
        <w:ind w:firstLine="480" w:firstLineChars="200"/>
        <w:rPr>
          <w:rFonts w:hint="default" w:ascii="Times New Roman" w:hAnsi="Times New Roman" w:eastAsia="宋体" w:cs="Times New Roman"/>
          <w:sz w:val="24"/>
        </w:rPr>
      </w:pPr>
      <w:bookmarkStart w:id="28" w:name="_Toc16632_WPSOffice_Level1"/>
      <w:bookmarkStart w:id="29" w:name="_Toc30855_WPSOffice_Level1"/>
      <w:r>
        <w:rPr>
          <w:rFonts w:hint="default" w:ascii="Times New Roman" w:hAnsi="Times New Roman" w:eastAsia="宋体" w:cs="Times New Roman"/>
          <w:sz w:val="24"/>
        </w:rPr>
        <w:t>第一次公示期间建设单位未收到公众关于拟建项目的反馈意见。</w:t>
      </w:r>
      <w:bookmarkEnd w:id="28"/>
      <w:bookmarkEnd w:id="29"/>
    </w:p>
    <w:p>
      <w:pPr>
        <w:spacing w:line="360" w:lineRule="auto"/>
        <w:jc w:val="left"/>
        <w:outlineLvl w:val="0"/>
        <w:rPr>
          <w:rFonts w:hint="default" w:ascii="Times New Roman" w:hAnsi="Times New Roman" w:eastAsia="黑体" w:cs="Times New Roman"/>
          <w:sz w:val="30"/>
          <w:szCs w:val="30"/>
        </w:rPr>
      </w:pPr>
      <w:bookmarkStart w:id="30" w:name="_Toc21453362"/>
      <w:bookmarkStart w:id="31" w:name="_Toc31311_WPSOffice_Level1"/>
      <w:bookmarkStart w:id="32" w:name="_Toc21453317"/>
      <w:bookmarkStart w:id="33" w:name="_Toc21453592"/>
      <w:bookmarkStart w:id="34" w:name="_Toc21453155"/>
      <w:r>
        <w:rPr>
          <w:rFonts w:hint="default" w:ascii="Times New Roman" w:hAnsi="Times New Roman" w:eastAsia="黑体" w:cs="Times New Roman"/>
          <w:sz w:val="30"/>
          <w:szCs w:val="30"/>
        </w:rPr>
        <w:t>3 征求意见稿公示情况</w:t>
      </w:r>
      <w:bookmarkEnd w:id="30"/>
      <w:bookmarkEnd w:id="31"/>
      <w:bookmarkEnd w:id="32"/>
      <w:bookmarkEnd w:id="33"/>
      <w:bookmarkEnd w:id="34"/>
    </w:p>
    <w:p>
      <w:pPr>
        <w:spacing w:line="360" w:lineRule="auto"/>
        <w:jc w:val="left"/>
        <w:outlineLvl w:val="1"/>
        <w:rPr>
          <w:rFonts w:hint="default" w:ascii="Times New Roman" w:hAnsi="Times New Roman" w:eastAsia="黑体" w:cs="Times New Roman"/>
          <w:sz w:val="28"/>
          <w:szCs w:val="28"/>
        </w:rPr>
      </w:pPr>
      <w:bookmarkStart w:id="35" w:name="_Toc21453363"/>
      <w:bookmarkStart w:id="36" w:name="_Toc21453318"/>
      <w:bookmarkStart w:id="37" w:name="_Toc21453156"/>
      <w:bookmarkStart w:id="38" w:name="_Toc21453593"/>
      <w:bookmarkStart w:id="39" w:name="_Toc26522_WPSOffice_Level1"/>
      <w:r>
        <w:rPr>
          <w:rFonts w:hint="default" w:ascii="Times New Roman" w:hAnsi="Times New Roman" w:eastAsia="黑体" w:cs="Times New Roman"/>
          <w:sz w:val="28"/>
          <w:szCs w:val="28"/>
        </w:rPr>
        <w:t>3.1 公示内容及时限</w:t>
      </w:r>
      <w:bookmarkEnd w:id="35"/>
      <w:bookmarkEnd w:id="36"/>
      <w:bookmarkEnd w:id="37"/>
      <w:bookmarkEnd w:id="38"/>
      <w:bookmarkEnd w:id="39"/>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根据《环境影响评价公众参与办法》第十条的要求，建设项目环境影响报告书征求意见稿形成后，建设单位应当公开下列信息，征求与该建设项目环境影响有关的意见：</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（一）环境影响报告书征求意见稿全文的网络链接及查阅纸质报告书的方式和途径；</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（二）征求意见的公众范围；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（三）公众意见表的网络链接；</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（四）公众提出意见的方式和途径；</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（五）公众提出意见的起止时间。</w:t>
      </w:r>
    </w:p>
    <w:p>
      <w:pPr>
        <w:pStyle w:val="13"/>
        <w:spacing w:after="0" w:line="360" w:lineRule="auto"/>
        <w:ind w:left="0" w:leftChars="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本项目环境影响报告书征求意见稿形成后，建设单位于202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14:textFill>
            <w14:solidFill>
              <w14:schemeClr w14:val="tx1"/>
            </w14:solidFill>
          </w14:textFill>
        </w:rPr>
        <w:t>日~20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color w:val="000000" w:themeColor="text1"/>
          <w:sz w:val="24"/>
          <w:szCs w:val="24"/>
          <w14:textFill>
            <w14:solidFill>
              <w14:schemeClr w14:val="tx1"/>
            </w14:solidFill>
          </w14:textFill>
        </w:rPr>
        <w:t>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日在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枣庄市生态环境局滕州分局网站</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枣庄日</w:t>
      </w:r>
      <w:r>
        <w:rPr>
          <w:rFonts w:hint="default" w:ascii="Times New Roman" w:hAnsi="Times New Roman" w:eastAsia="宋体" w:cs="Times New Roman"/>
          <w:color w:val="000000" w:themeColor="text1"/>
          <w:sz w:val="24"/>
          <w:szCs w:val="24"/>
          <w14:textFill>
            <w14:solidFill>
              <w14:schemeClr w14:val="tx1"/>
            </w14:solidFill>
          </w14:textFill>
        </w:rPr>
        <w:t>报及附近村庄发布了项目环境影响评价公众参与第二次公示信息。</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拟建项目环境影响评价公众参与第二次公示内容见表3-1-1。</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表3-1-1拟建项目环境影响评价公众参与第二次公示内容一览表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5000" w:type="pct"/>
          </w:tcPr>
          <w:p>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lang w:val="en-US" w:eastAsia="zh-CN"/>
              </w:rPr>
              <w:t>枣庄港滕州港区西岗作业区#1~#6泊位工程项目</w:t>
            </w:r>
          </w:p>
          <w:p>
            <w:pPr>
              <w:snapToGrid w:val="0"/>
              <w:spacing w:line="300" w:lineRule="auto"/>
              <w:jc w:val="center"/>
              <w:outlineLvl w:val="0"/>
              <w:rPr>
                <w:rFonts w:hint="default" w:ascii="Times New Roman" w:hAnsi="Times New Roman" w:cs="Times New Roman"/>
                <w:b/>
                <w:sz w:val="28"/>
                <w:szCs w:val="28"/>
              </w:rPr>
            </w:pPr>
            <w:r>
              <w:rPr>
                <w:rFonts w:hint="default" w:ascii="Times New Roman" w:hAnsi="Times New Roman" w:cs="Times New Roman"/>
                <w:b/>
                <w:sz w:val="28"/>
                <w:szCs w:val="28"/>
              </w:rPr>
              <w:t>环境影响评价第</w:t>
            </w:r>
            <w:r>
              <w:rPr>
                <w:rFonts w:hint="default" w:ascii="Times New Roman" w:hAnsi="Times New Roman" w:cs="Times New Roman"/>
                <w:b/>
                <w:sz w:val="28"/>
                <w:szCs w:val="28"/>
                <w:lang w:val="en-US" w:eastAsia="zh-CN"/>
              </w:rPr>
              <w:t>二</w:t>
            </w:r>
            <w:r>
              <w:rPr>
                <w:rFonts w:hint="default" w:ascii="Times New Roman" w:hAnsi="Times New Roman" w:cs="Times New Roman"/>
                <w:b/>
                <w:sz w:val="28"/>
                <w:szCs w:val="28"/>
              </w:rPr>
              <w:t>次信息公示</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目前，《枣庄港滕州港区西岗作业区</w:t>
            </w:r>
            <w:r>
              <w:rPr>
                <w:rFonts w:hint="default"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lang w:eastAsia="zh-CN"/>
              </w:rPr>
              <w:t>泊位工程项目环境影响报告书》（征求意见稿）已编制完成，为使公众更好的了解该项目环境影响情况，特发布此公告。</w:t>
            </w:r>
          </w:p>
          <w:p>
            <w:pPr>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一、环境影响报告书征求意见稿全文的网络链接及查阅纸质报告书的方式和途径</w:t>
            </w:r>
          </w:p>
          <w:p>
            <w:pPr>
              <w:keepNext w:val="0"/>
              <w:keepLines w:val="0"/>
              <w:pageBreakBefore w:val="0"/>
              <w:widowControl w:val="0"/>
              <w:tabs>
                <w:tab w:val="left" w:pos="165"/>
              </w:tabs>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kern w:val="144"/>
                <w:sz w:val="24"/>
                <w:szCs w:val="24"/>
              </w:rPr>
            </w:pPr>
            <w:r>
              <w:rPr>
                <w:rFonts w:hint="default" w:ascii="Times New Roman" w:hAnsi="Times New Roman" w:eastAsia="宋体" w:cs="Times New Roman"/>
                <w:b/>
                <w:kern w:val="144"/>
                <w:sz w:val="24"/>
                <w:szCs w:val="24"/>
              </w:rPr>
              <w:t>1、环境影响报告书征求意见稿全文的网络链接</w:t>
            </w:r>
          </w:p>
          <w:p>
            <w:pPr>
              <w:keepNext w:val="0"/>
              <w:keepLines w:val="0"/>
              <w:pageBreakBefore w:val="0"/>
              <w:widowControl w:val="0"/>
              <w:tabs>
                <w:tab w:val="left" w:pos="165"/>
              </w:tabs>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i w:val="0"/>
                <w:iCs w:val="0"/>
                <w:caps w:val="0"/>
                <w:color w:val="000000"/>
                <w:spacing w:val="0"/>
                <w:sz w:val="24"/>
                <w:szCs w:val="24"/>
                <w:shd w:val="clear" w:fill="FFFFFF"/>
              </w:rPr>
            </w:pPr>
            <w:r>
              <w:rPr>
                <w:rFonts w:hint="default" w:ascii="Times New Roman" w:hAnsi="Times New Roman" w:eastAsia="宋体" w:cs="Times New Roman"/>
                <w:color w:val="auto"/>
                <w:sz w:val="24"/>
                <w:szCs w:val="24"/>
              </w:rPr>
              <w:t>链接：</w:t>
            </w:r>
            <w:r>
              <w:rPr>
                <w:rFonts w:hint="default" w:ascii="Times New Roman" w:hAnsi="Times New Roman" w:eastAsia="宋体" w:cs="Times New Roman"/>
                <w:i w:val="0"/>
                <w:iCs w:val="0"/>
                <w:caps w:val="0"/>
                <w:color w:val="000000"/>
                <w:spacing w:val="0"/>
                <w:sz w:val="24"/>
                <w:szCs w:val="24"/>
                <w:shd w:val="clear" w:fill="FFFFFF"/>
              </w:rPr>
              <w:fldChar w:fldCharType="begin"/>
            </w:r>
            <w:r>
              <w:rPr>
                <w:rFonts w:hint="default" w:ascii="Times New Roman" w:hAnsi="Times New Roman" w:eastAsia="宋体" w:cs="Times New Roman"/>
                <w:i w:val="0"/>
                <w:iCs w:val="0"/>
                <w:caps w:val="0"/>
                <w:color w:val="000000"/>
                <w:spacing w:val="0"/>
                <w:sz w:val="24"/>
                <w:szCs w:val="24"/>
                <w:shd w:val="clear" w:fill="FFFFFF"/>
              </w:rPr>
              <w:instrText xml:space="preserve"> HYPERLINK "https://pan.baidu.com/s/1gKs083mAG7GyD2v5KMXZeQ" </w:instrText>
            </w:r>
            <w:r>
              <w:rPr>
                <w:rFonts w:hint="default" w:ascii="Times New Roman" w:hAnsi="Times New Roman" w:eastAsia="宋体" w:cs="Times New Roman"/>
                <w:i w:val="0"/>
                <w:iCs w:val="0"/>
                <w:caps w:val="0"/>
                <w:color w:val="000000"/>
                <w:spacing w:val="0"/>
                <w:sz w:val="24"/>
                <w:szCs w:val="24"/>
                <w:shd w:val="clear" w:fill="FFFFFF"/>
              </w:rPr>
              <w:fldChar w:fldCharType="separate"/>
            </w:r>
            <w:r>
              <w:rPr>
                <w:rStyle w:val="18"/>
                <w:rFonts w:hint="default" w:ascii="Times New Roman" w:hAnsi="Times New Roman" w:eastAsia="宋体" w:cs="Times New Roman"/>
                <w:i w:val="0"/>
                <w:iCs w:val="0"/>
                <w:caps w:val="0"/>
                <w:spacing w:val="0"/>
                <w:sz w:val="24"/>
                <w:szCs w:val="24"/>
                <w:shd w:val="clear" w:fill="FFFFFF"/>
              </w:rPr>
              <w:t>https://pan.baidu.com/s/1gKs083mAG7GyD2v5KMXZeQ</w:t>
            </w:r>
            <w:r>
              <w:rPr>
                <w:rFonts w:hint="default" w:ascii="Times New Roman" w:hAnsi="Times New Roman" w:eastAsia="宋体" w:cs="Times New Roman"/>
                <w:i w:val="0"/>
                <w:iCs w:val="0"/>
                <w:caps w:val="0"/>
                <w:color w:val="000000"/>
                <w:spacing w:val="0"/>
                <w:sz w:val="24"/>
                <w:szCs w:val="24"/>
                <w:shd w:val="clear" w:fill="FFFFFF"/>
              </w:rPr>
              <w:fldChar w:fldCharType="end"/>
            </w:r>
          </w:p>
          <w:p>
            <w:pPr>
              <w:keepNext w:val="0"/>
              <w:keepLines w:val="0"/>
              <w:pageBreakBefore w:val="0"/>
              <w:widowControl w:val="0"/>
              <w:tabs>
                <w:tab w:val="left" w:pos="165"/>
              </w:tabs>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i w:val="0"/>
                <w:iCs w:val="0"/>
                <w:caps w:val="0"/>
                <w:color w:val="000000"/>
                <w:spacing w:val="0"/>
                <w:sz w:val="24"/>
                <w:szCs w:val="24"/>
                <w:shd w:val="clear" w:fill="FFFFFF"/>
              </w:rPr>
            </w:pPr>
            <w:r>
              <w:rPr>
                <w:rFonts w:hint="default" w:ascii="Times New Roman" w:hAnsi="Times New Roman" w:eastAsia="仿宋" w:cs="Times New Roman"/>
                <w:i w:val="0"/>
                <w:iCs w:val="0"/>
                <w:caps w:val="0"/>
                <w:color w:val="000000"/>
                <w:spacing w:val="0"/>
                <w:sz w:val="24"/>
                <w:szCs w:val="24"/>
                <w:shd w:val="clear" w:fill="FFFFFF"/>
                <w:lang w:eastAsia="zh-CN"/>
              </w:rPr>
              <w:t>提取码</w:t>
            </w:r>
            <w:r>
              <w:rPr>
                <w:rFonts w:hint="default" w:ascii="Times New Roman" w:hAnsi="Times New Roman" w:eastAsia="宋体" w:cs="Times New Roman"/>
                <w:i w:val="0"/>
                <w:iCs w:val="0"/>
                <w:caps w:val="0"/>
                <w:color w:val="000000"/>
                <w:spacing w:val="0"/>
                <w:sz w:val="24"/>
                <w:szCs w:val="24"/>
                <w:shd w:val="clear" w:fill="FFFFFF"/>
              </w:rPr>
              <w:t>: ehct</w:t>
            </w:r>
          </w:p>
          <w:p>
            <w:pPr>
              <w:keepNext w:val="0"/>
              <w:keepLines w:val="0"/>
              <w:pageBreakBefore w:val="0"/>
              <w:widowControl w:val="0"/>
              <w:tabs>
                <w:tab w:val="left" w:pos="165"/>
              </w:tabs>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kern w:val="144"/>
                <w:sz w:val="24"/>
                <w:szCs w:val="24"/>
              </w:rPr>
            </w:pPr>
            <w:r>
              <w:rPr>
                <w:rFonts w:hint="default" w:ascii="Times New Roman" w:hAnsi="Times New Roman" w:eastAsia="宋体" w:cs="Times New Roman"/>
                <w:b/>
                <w:kern w:val="144"/>
                <w:sz w:val="24"/>
                <w:szCs w:val="24"/>
              </w:rPr>
              <w:t>2、查阅纸质报告书的方式和途径</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公众可前往枣庄港航滕港港务集团有限公司办公室查阅纸质版报告书。</w:t>
            </w:r>
          </w:p>
          <w:p>
            <w:pPr>
              <w:keepNext w:val="0"/>
              <w:keepLines w:val="0"/>
              <w:pageBreakBefore w:val="0"/>
              <w:widowControl w:val="0"/>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二、征求意见的公众范围</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本次公告征求意见的公众范围主要为以枣庄港滕州港区西岗作业区周边</w:t>
            </w:r>
            <w:r>
              <w:rPr>
                <w:rFonts w:hint="default" w:ascii="Times New Roman" w:hAnsi="Times New Roman" w:eastAsia="宋体" w:cs="Times New Roman"/>
                <w:sz w:val="24"/>
                <w:szCs w:val="24"/>
              </w:rPr>
              <w:t>1km</w:t>
            </w:r>
            <w:r>
              <w:rPr>
                <w:rFonts w:hint="default" w:ascii="Times New Roman" w:hAnsi="Times New Roman" w:eastAsia="宋体" w:cs="Times New Roman"/>
                <w:sz w:val="24"/>
                <w:szCs w:val="24"/>
                <w:lang w:eastAsia="zh-CN"/>
              </w:rPr>
              <w:t>范围内的公民、法人和其它组织，其他公众若对该项目建设有相关环境保护方面的建议和意见，亦欢迎向该项目建设单位及环境影响评价单位提出宝贵的意见和建议。</w:t>
            </w:r>
          </w:p>
          <w:p>
            <w:pPr>
              <w:keepNext w:val="0"/>
              <w:keepLines w:val="0"/>
              <w:pageBreakBefore w:val="0"/>
              <w:widowControl w:val="0"/>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三、公众意见表的网络链接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公众意见表的网络链接：</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http://www.mee.gov.cn/xxgk2018/xxgk/xxgk01/201810/t20181024_665329.html</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若您对项目有什么意见和看法，可按照公告链接下载环境影响评价公众参与意见表，填写与本项目环境影响和环境保护措施有关的建议和意见。</w:t>
            </w:r>
          </w:p>
          <w:p>
            <w:pPr>
              <w:keepNext w:val="0"/>
              <w:keepLines w:val="0"/>
              <w:pageBreakBefore w:val="0"/>
              <w:widowControl w:val="0"/>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四、公众提出意见的方式和途径</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公众均可采取电话、电子邮件或信函的方式向建设单位提出与环境影响评价相关的意见。</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建设单位：枣庄港航滕港港务集团有限公司</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通讯地址：</w:t>
            </w:r>
            <w:r>
              <w:rPr>
                <w:rFonts w:hint="default" w:ascii="Times New Roman" w:hAnsi="Times New Roman" w:eastAsia="宋体" w:cs="Times New Roman"/>
                <w:sz w:val="24"/>
                <w:szCs w:val="24"/>
                <w:lang w:eastAsia="zh-CN"/>
              </w:rPr>
              <w:t>山东省枣庄市滕州市西岗镇笃西路</w:t>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lang w:eastAsia="zh-CN"/>
              </w:rPr>
              <w:t>号西岗大厦</w:t>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lang w:eastAsia="zh-CN"/>
              </w:rPr>
              <w:t>层</w:t>
            </w:r>
          </w:p>
          <w:p>
            <w:pPr>
              <w:keepNext w:val="0"/>
              <w:keepLines w:val="0"/>
              <w:pageBreakBefore w:val="0"/>
              <w:widowControl w:val="0"/>
              <w:kinsoku/>
              <w:wordWrap/>
              <w:overflowPunct/>
              <w:topLinePunct w:val="0"/>
              <w:autoSpaceDE/>
              <w:autoSpaceDN/>
              <w:bidi w:val="0"/>
              <w:adjustRightInd/>
              <w:snapToGrid/>
              <w:spacing w:line="360" w:lineRule="auto"/>
              <w:ind w:firstLine="64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邮政编码：277500</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r>
              <w:rPr>
                <w:rFonts w:hint="default" w:ascii="Times New Roman" w:hAnsi="Times New Roman" w:eastAsia="宋体" w:cs="Times New Roman"/>
                <w:sz w:val="24"/>
                <w:szCs w:val="24"/>
                <w:lang w:val="en-US" w:eastAsia="zh-CN"/>
              </w:rPr>
              <w:t>刘经理</w:t>
            </w:r>
            <w:r>
              <w:rPr>
                <w:rFonts w:hint="default" w:ascii="Times New Roman" w:hAnsi="Times New Roman" w:eastAsia="宋体" w:cs="Times New Roman"/>
                <w:sz w:val="24"/>
                <w:szCs w:val="24"/>
              </w:rPr>
              <w:t xml:space="preserve">  联系电话：</w:t>
            </w:r>
            <w:r>
              <w:rPr>
                <w:rFonts w:hint="default" w:ascii="Times New Roman" w:hAnsi="Times New Roman" w:eastAsia="宋体" w:cs="Times New Roman"/>
                <w:sz w:val="24"/>
                <w:szCs w:val="24"/>
                <w:lang w:val="en-US" w:eastAsia="zh-CN"/>
              </w:rPr>
              <w:t>18506323789</w:t>
            </w:r>
            <w:r>
              <w:rPr>
                <w:rFonts w:hint="default" w:ascii="Times New Roman" w:hAnsi="Times New Roman" w:eastAsia="宋体" w:cs="Times New Roman"/>
                <w:sz w:val="24"/>
                <w:szCs w:val="24"/>
              </w:rPr>
              <w:t xml:space="preserve">  邮箱：</w:t>
            </w:r>
            <w:r>
              <w:rPr>
                <w:rFonts w:hint="default" w:ascii="Times New Roman" w:hAnsi="Times New Roman" w:eastAsia="仿宋" w:cs="Times New Roman"/>
                <w:i w:val="0"/>
                <w:iCs w:val="0"/>
                <w:caps w:val="0"/>
                <w:color w:val="000000"/>
                <w:spacing w:val="0"/>
                <w:sz w:val="24"/>
                <w:szCs w:val="24"/>
                <w:shd w:val="clear" w:fill="FFFFFF"/>
              </w:rPr>
              <w:t>lzj9686@163.com</w:t>
            </w:r>
          </w:p>
          <w:p>
            <w:pPr>
              <w:keepNext w:val="0"/>
              <w:keepLines w:val="0"/>
              <w:pageBreakBefore w:val="0"/>
              <w:widowControl w:val="0"/>
              <w:kinsoku/>
              <w:wordWrap/>
              <w:overflowPunct/>
              <w:topLinePunct w:val="0"/>
              <w:autoSpaceDE/>
              <w:autoSpaceDN/>
              <w:bidi w:val="0"/>
              <w:adjustRightInd/>
              <w:snapToGrid/>
              <w:spacing w:line="360" w:lineRule="auto"/>
              <w:ind w:firstLine="643"/>
              <w:jc w:val="left"/>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五、公众提出意见的起止时间</w:t>
            </w: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64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公众提出意见的时间为2023.11.24～2023.12.7，共10个工作日。</w:t>
            </w:r>
          </w:p>
          <w:p>
            <w:pPr>
              <w:pStyle w:val="11"/>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640"/>
              <w:textAlignment w:val="auto"/>
              <w:rPr>
                <w:rFonts w:hint="default" w:ascii="Times New Roman" w:hAnsi="Times New Roman" w:eastAsia="宋体" w:cs="Times New Roman"/>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default" w:ascii="Times New Roman" w:hAnsi="Times New Roman" w:cs="Times New Roman"/>
                <w:sz w:val="24"/>
                <w:lang w:val="en-US" w:eastAsia="zh-CN"/>
              </w:rPr>
            </w:pPr>
            <w:r>
              <w:rPr>
                <w:rFonts w:hint="default" w:ascii="Times New Roman" w:hAnsi="Times New Roman" w:eastAsia="宋体" w:cs="Times New Roman"/>
                <w:sz w:val="24"/>
                <w:szCs w:val="24"/>
              </w:rPr>
              <w:t>枣庄港航滕港港务集团有限公司</w:t>
            </w:r>
          </w:p>
          <w:p>
            <w:pPr>
              <w:pStyle w:val="11"/>
              <w:pageBreakBefore w:val="0"/>
              <w:widowControl w:val="0"/>
              <w:kinsoku/>
              <w:wordWrap/>
              <w:overflowPunct/>
              <w:topLinePunct w:val="0"/>
              <w:autoSpaceDE/>
              <w:autoSpaceDN/>
              <w:bidi w:val="0"/>
              <w:adjustRightInd/>
              <w:snapToGrid/>
              <w:spacing w:before="0" w:beforeAutospacing="0" w:after="0" w:afterAutospacing="0" w:line="360" w:lineRule="auto"/>
              <w:ind w:firstLine="640"/>
              <w:jc w:val="right"/>
              <w:textAlignment w:val="auto"/>
              <w:rPr>
                <w:rFonts w:hint="default" w:ascii="Times New Roman" w:hAnsi="Times New Roman" w:cs="Times New Roman"/>
                <w:sz w:val="24"/>
              </w:rPr>
            </w:pPr>
            <w:r>
              <w:rPr>
                <w:rFonts w:hint="default" w:ascii="Times New Roman" w:hAnsi="Times New Roman" w:cs="Times New Roman"/>
                <w:sz w:val="24"/>
                <w:lang w:val="en-US" w:eastAsia="zh-CN"/>
              </w:rPr>
              <w:t>2023年11月24日</w:t>
            </w:r>
          </w:p>
        </w:tc>
      </w:tr>
    </w:tbl>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黑体" w:cs="Times New Roman"/>
          <w:sz w:val="28"/>
          <w:szCs w:val="28"/>
        </w:rPr>
      </w:pPr>
      <w:r>
        <w:rPr>
          <w:rFonts w:hint="default" w:ascii="Times New Roman" w:hAnsi="Times New Roman" w:eastAsia="宋体" w:cs="Times New Roman"/>
          <w:sz w:val="24"/>
          <w:szCs w:val="24"/>
        </w:rPr>
        <w:t>根据《环境影响评价公众参与办法》的要求，拟建项目环境影响评价公众参与第二次公示内容及时限满足文件要求。</w:t>
      </w:r>
    </w:p>
    <w:p>
      <w:pPr>
        <w:spacing w:line="360" w:lineRule="auto"/>
        <w:jc w:val="left"/>
        <w:outlineLvl w:val="1"/>
        <w:rPr>
          <w:rFonts w:hint="default" w:ascii="Times New Roman" w:hAnsi="Times New Roman" w:eastAsia="黑体" w:cs="Times New Roman"/>
          <w:sz w:val="28"/>
          <w:szCs w:val="28"/>
        </w:rPr>
      </w:pPr>
      <w:bookmarkStart w:id="40" w:name="_Toc377_WPSOffice_Level1"/>
      <w:bookmarkStart w:id="41" w:name="_Toc21453319"/>
      <w:bookmarkStart w:id="42" w:name="_Toc21453594"/>
      <w:bookmarkStart w:id="43" w:name="_Toc21453157"/>
      <w:bookmarkStart w:id="44" w:name="_Toc21453364"/>
      <w:r>
        <w:rPr>
          <w:rFonts w:hint="default" w:ascii="Times New Roman" w:hAnsi="Times New Roman" w:eastAsia="黑体" w:cs="Times New Roman"/>
          <w:sz w:val="28"/>
          <w:szCs w:val="28"/>
        </w:rPr>
        <w:t>3.2 公示方式</w:t>
      </w:r>
      <w:bookmarkEnd w:id="40"/>
      <w:bookmarkEnd w:id="41"/>
      <w:bookmarkEnd w:id="42"/>
      <w:bookmarkEnd w:id="43"/>
      <w:bookmarkEnd w:id="44"/>
    </w:p>
    <w:p>
      <w:pPr>
        <w:pStyle w:val="13"/>
        <w:spacing w:after="0" w:line="360" w:lineRule="auto"/>
        <w:ind w:left="0" w:leftChars="0" w:firstLine="0"/>
        <w:outlineLvl w:val="2"/>
        <w:rPr>
          <w:rFonts w:hint="default" w:ascii="Times New Roman" w:hAnsi="Times New Roman" w:eastAsia="黑体" w:cs="Times New Roman"/>
          <w:sz w:val="24"/>
          <w:szCs w:val="24"/>
        </w:rPr>
      </w:pPr>
      <w:bookmarkStart w:id="45" w:name="_Toc21954_WPSOffice_Level2"/>
      <w:r>
        <w:rPr>
          <w:rFonts w:hint="default" w:ascii="Times New Roman" w:hAnsi="Times New Roman" w:eastAsia="黑体" w:cs="Times New Roman"/>
          <w:sz w:val="24"/>
          <w:szCs w:val="24"/>
        </w:rPr>
        <w:t>3.2.1 网络</w:t>
      </w:r>
      <w:bookmarkEnd w:id="45"/>
    </w:p>
    <w:p>
      <w:pPr>
        <w:pStyle w:val="13"/>
        <w:spacing w:after="0" w:line="360" w:lineRule="auto"/>
        <w:ind w:left="0" w:leftChars="0" w:firstLine="480" w:firstLineChars="200"/>
        <w:rPr>
          <w:rFonts w:hint="default" w:ascii="Times New Roman" w:hAnsi="Times New Roman" w:cs="Times New Roman"/>
          <w:kern w:val="144"/>
          <w:sz w:val="24"/>
          <w:szCs w:val="24"/>
        </w:rPr>
      </w:pPr>
      <w:r>
        <w:rPr>
          <w:rFonts w:hint="default" w:ascii="Times New Roman" w:hAnsi="Times New Roman" w:eastAsia="宋体" w:cs="Times New Roman"/>
          <w:sz w:val="24"/>
          <w:szCs w:val="24"/>
        </w:rPr>
        <w:t>建设单位于2</w:t>
      </w:r>
      <w:r>
        <w:rPr>
          <w:rFonts w:hint="default" w:ascii="Times New Roman" w:hAnsi="Times New Roman" w:eastAsia="宋体" w:cs="Times New Roman"/>
          <w:sz w:val="24"/>
          <w:szCs w:val="24"/>
          <w:lang w:val="en-US" w:eastAsia="zh-CN"/>
        </w:rPr>
        <w:t>023</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日~202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日在</w:t>
      </w:r>
      <w:r>
        <w:rPr>
          <w:rFonts w:hint="default" w:ascii="Times New Roman" w:hAnsi="Times New Roman" w:eastAsia="宋体" w:cs="Times New Roman"/>
          <w:sz w:val="24"/>
          <w:szCs w:val="24"/>
          <w:lang w:val="en-US" w:eastAsia="zh-CN"/>
        </w:rPr>
        <w:t>枣庄市生态环境局滕州分局网站</w:t>
      </w:r>
      <w:r>
        <w:rPr>
          <w:rFonts w:hint="default" w:ascii="Times New Roman" w:hAnsi="Times New Roman" w:eastAsia="宋体" w:cs="Times New Roman"/>
          <w:sz w:val="24"/>
          <w:szCs w:val="24"/>
        </w:rPr>
        <w:t>发布了项目环境影响评价公众参与第二次公示信息</w:t>
      </w:r>
      <w:r>
        <w:rPr>
          <w:rFonts w:hint="default" w:ascii="Times New Roman" w:hAnsi="Times New Roman" w:cs="Times New Roman"/>
          <w:kern w:val="144"/>
          <w:sz w:val="24"/>
          <w:szCs w:val="24"/>
        </w:rPr>
        <w:t>，符合要求。</w:t>
      </w:r>
    </w:p>
    <w:p>
      <w:pPr>
        <w:tabs>
          <w:tab w:val="left" w:pos="540"/>
        </w:tabs>
        <w:spacing w:line="360" w:lineRule="auto"/>
        <w:ind w:left="420" w:leftChars="200"/>
        <w:jc w:val="left"/>
        <w:rPr>
          <w:rFonts w:hint="default" w:ascii="Times New Roman" w:hAnsi="Times New Roman" w:eastAsia="宋体" w:cs="Times New Roman"/>
          <w:sz w:val="24"/>
        </w:rPr>
      </w:pPr>
      <w:r>
        <w:rPr>
          <w:rFonts w:hint="default" w:ascii="Times New Roman" w:hAnsi="Times New Roman" w:eastAsia="宋体" w:cs="Times New Roman"/>
          <w:sz w:val="24"/>
        </w:rPr>
        <w:t>公示网址为：</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http://www.tengzhou.gov.cn/zwgk/xxgkml/szbm/zzssthjjtzfj/202311/t20231124_1793600.html</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网络公示截图见图3-2-1。</w:t>
      </w:r>
    </w:p>
    <w:p>
      <w:pPr>
        <w:pStyle w:val="13"/>
        <w:spacing w:after="0" w:line="360" w:lineRule="auto"/>
        <w:ind w:left="0" w:leftChars="0" w:firstLine="0"/>
        <w:jc w:val="center"/>
        <w:rPr>
          <w:rFonts w:hint="default" w:ascii="Times New Roman" w:hAnsi="Times New Roman" w:eastAsia="黑体" w:cs="Times New Roman"/>
          <w:sz w:val="28"/>
          <w:szCs w:val="28"/>
          <w:lang w:eastAsia="zh-CN"/>
        </w:rPr>
      </w:pPr>
      <w:r>
        <w:rPr>
          <w:rFonts w:hint="default" w:ascii="Times New Roman" w:hAnsi="Times New Roman" w:cs="Times New Roman"/>
        </w:rPr>
        <w:drawing>
          <wp:inline distT="0" distB="0" distL="114300" distR="114300">
            <wp:extent cx="5348605" cy="7816850"/>
            <wp:effectExtent l="0" t="0" r="4445"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348605" cy="7816850"/>
                    </a:xfrm>
                    <a:prstGeom prst="rect">
                      <a:avLst/>
                    </a:prstGeom>
                    <a:noFill/>
                    <a:ln>
                      <a:noFill/>
                    </a:ln>
                  </pic:spPr>
                </pic:pic>
              </a:graphicData>
            </a:graphic>
          </wp:inline>
        </w:drawing>
      </w:r>
    </w:p>
    <w:p>
      <w:pPr>
        <w:pStyle w:val="13"/>
        <w:spacing w:after="0" w:line="360" w:lineRule="auto"/>
        <w:ind w:left="0" w:leftChars="0" w:firstLine="0"/>
        <w:jc w:val="center"/>
        <w:rPr>
          <w:rFonts w:hint="default" w:ascii="Times New Roman" w:hAnsi="Times New Roman" w:eastAsia="黑体" w:cs="Times New Roman"/>
          <w:sz w:val="24"/>
          <w:szCs w:val="24"/>
        </w:rPr>
      </w:pPr>
      <w:bookmarkStart w:id="46" w:name="_Toc25824_WPSOffice_Level3"/>
      <w:bookmarkStart w:id="47" w:name="_Toc20945_WPSOffice_Level3"/>
      <w:r>
        <w:rPr>
          <w:rFonts w:hint="default" w:ascii="Times New Roman" w:hAnsi="Times New Roman" w:eastAsia="黑体" w:cs="Times New Roman"/>
          <w:sz w:val="24"/>
          <w:szCs w:val="24"/>
        </w:rPr>
        <w:t>图3-2-1 网站公示截图</w:t>
      </w:r>
      <w:bookmarkEnd w:id="46"/>
      <w:bookmarkEnd w:id="47"/>
    </w:p>
    <w:p>
      <w:pPr>
        <w:pStyle w:val="13"/>
        <w:spacing w:after="0" w:line="360" w:lineRule="auto"/>
        <w:ind w:left="0" w:leftChars="0" w:firstLine="0"/>
        <w:outlineLvl w:val="2"/>
        <w:rPr>
          <w:rFonts w:hint="default" w:ascii="Times New Roman" w:hAnsi="Times New Roman" w:eastAsia="黑体" w:cs="Times New Roman"/>
          <w:sz w:val="24"/>
          <w:szCs w:val="24"/>
        </w:rPr>
      </w:pPr>
      <w:bookmarkStart w:id="48" w:name="_Toc12362_WPSOffice_Level2"/>
      <w:r>
        <w:rPr>
          <w:rFonts w:hint="default" w:ascii="Times New Roman" w:hAnsi="Times New Roman" w:eastAsia="黑体" w:cs="Times New Roman"/>
          <w:sz w:val="24"/>
          <w:szCs w:val="24"/>
        </w:rPr>
        <w:t>3.2.2 报纸</w:t>
      </w:r>
      <w:bookmarkEnd w:id="48"/>
    </w:p>
    <w:p>
      <w:pPr>
        <w:pStyle w:val="13"/>
        <w:spacing w:after="0" w:line="360" w:lineRule="auto"/>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建设单位于202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日和202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rPr>
        <w:t>日分别在</w:t>
      </w:r>
      <w:r>
        <w:rPr>
          <w:rFonts w:hint="default" w:ascii="Times New Roman" w:hAnsi="Times New Roman" w:eastAsia="宋体" w:cs="Times New Roman"/>
          <w:sz w:val="24"/>
          <w:szCs w:val="24"/>
          <w:lang w:val="en-US" w:eastAsia="zh-CN"/>
        </w:rPr>
        <w:t>枣庄日</w:t>
      </w:r>
      <w:r>
        <w:rPr>
          <w:rFonts w:hint="default" w:ascii="Times New Roman" w:hAnsi="Times New Roman" w:eastAsia="宋体" w:cs="Times New Roman"/>
          <w:sz w:val="24"/>
          <w:szCs w:val="24"/>
        </w:rPr>
        <w:t>报上刊登了项目环境影响评价公众参与第二次公示信息。报纸公示照片见3-2-2。</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13"/>
              <w:spacing w:after="0"/>
              <w:ind w:left="0" w:leftChars="0" w:firstLine="0"/>
              <w:jc w:val="center"/>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drawing>
                <wp:inline distT="0" distB="0" distL="114300" distR="114300">
                  <wp:extent cx="1943735" cy="2586355"/>
                  <wp:effectExtent l="0" t="0" r="4445" b="18415"/>
                  <wp:docPr id="17" name="图片 17" descr="ce7f00a754ccf0ce04b41708c411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e7f00a754ccf0ce04b41708c4119eb"/>
                          <pic:cNvPicPr>
                            <a:picLocks noChangeAspect="1"/>
                          </pic:cNvPicPr>
                        </pic:nvPicPr>
                        <pic:blipFill>
                          <a:blip r:embed="rId11"/>
                          <a:srcRect t="5471" r="7564" b="2323"/>
                          <a:stretch>
                            <a:fillRect/>
                          </a:stretch>
                        </pic:blipFill>
                        <pic:spPr>
                          <a:xfrm rot="16200000">
                            <a:off x="0" y="0"/>
                            <a:ext cx="1943735" cy="2586355"/>
                          </a:xfrm>
                          <a:prstGeom prst="rect">
                            <a:avLst/>
                          </a:prstGeom>
                        </pic:spPr>
                      </pic:pic>
                    </a:graphicData>
                  </a:graphic>
                </wp:inline>
              </w:drawing>
            </w:r>
          </w:p>
          <w:p>
            <w:pPr>
              <w:pStyle w:val="13"/>
              <w:spacing w:after="0"/>
              <w:ind w:left="0" w:leftChars="0" w:firstLine="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202</w:t>
            </w:r>
            <w:r>
              <w:rPr>
                <w:rFonts w:hint="default"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11</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24</w:t>
            </w:r>
            <w:r>
              <w:rPr>
                <w:rFonts w:hint="default" w:ascii="Times New Roman" w:hAnsi="Times New Roman" w:eastAsia="黑体" w:cs="Times New Roman"/>
                <w:sz w:val="24"/>
                <w:szCs w:val="24"/>
              </w:rPr>
              <w:t>登报照片1</w:t>
            </w:r>
          </w:p>
        </w:tc>
        <w:tc>
          <w:tcPr>
            <w:tcW w:w="4261" w:type="dxa"/>
          </w:tcPr>
          <w:p>
            <w:pPr>
              <w:pStyle w:val="13"/>
              <w:spacing w:after="0"/>
              <w:ind w:left="0" w:leftChars="0" w:firstLine="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drawing>
                <wp:inline distT="0" distB="0" distL="114300" distR="114300">
                  <wp:extent cx="1897380" cy="2574290"/>
                  <wp:effectExtent l="0" t="0" r="16510" b="7620"/>
                  <wp:docPr id="19" name="图片 19" descr="72d47fa2e237a57d5b99abd18d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2d47fa2e237a57d5b99abd18dc219a"/>
                          <pic:cNvPicPr>
                            <a:picLocks noChangeAspect="1"/>
                          </pic:cNvPicPr>
                        </pic:nvPicPr>
                        <pic:blipFill>
                          <a:blip r:embed="rId12"/>
                          <a:srcRect l="10813" t="4966" r="3001" b="7346"/>
                          <a:stretch>
                            <a:fillRect/>
                          </a:stretch>
                        </pic:blipFill>
                        <pic:spPr>
                          <a:xfrm rot="16200000">
                            <a:off x="0" y="0"/>
                            <a:ext cx="1897380" cy="2574290"/>
                          </a:xfrm>
                          <a:prstGeom prst="rect">
                            <a:avLst/>
                          </a:prstGeom>
                        </pic:spPr>
                      </pic:pic>
                    </a:graphicData>
                  </a:graphic>
                </wp:inline>
              </w:drawing>
            </w:r>
          </w:p>
          <w:p>
            <w:pPr>
              <w:pStyle w:val="13"/>
              <w:spacing w:after="0"/>
              <w:ind w:left="0" w:leftChars="0" w:firstLine="0"/>
              <w:jc w:val="center"/>
              <w:rPr>
                <w:rFonts w:hint="default" w:ascii="Times New Roman" w:hAnsi="Times New Roman" w:eastAsia="黑体" w:cs="Times New Roman"/>
                <w:sz w:val="24"/>
                <w:szCs w:val="24"/>
              </w:rPr>
            </w:pPr>
            <w:bookmarkStart w:id="49" w:name="_Toc21453322"/>
            <w:bookmarkStart w:id="50" w:name="_Toc21453161"/>
            <w:r>
              <w:rPr>
                <w:rFonts w:hint="default" w:ascii="Times New Roman" w:hAnsi="Times New Roman" w:eastAsia="黑体" w:cs="Times New Roman"/>
                <w:sz w:val="24"/>
                <w:szCs w:val="24"/>
              </w:rPr>
              <w:t>202</w:t>
            </w:r>
            <w:r>
              <w:rPr>
                <w:rFonts w:hint="default"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11</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24</w:t>
            </w:r>
            <w:r>
              <w:rPr>
                <w:rFonts w:hint="default" w:ascii="Times New Roman" w:hAnsi="Times New Roman" w:eastAsia="黑体" w:cs="Times New Roman"/>
                <w:sz w:val="24"/>
                <w:szCs w:val="24"/>
              </w:rPr>
              <w:t>登报照片2</w:t>
            </w:r>
            <w:bookmarkEnd w:id="49"/>
            <w:bookmarkEnd w:id="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pStyle w:val="13"/>
              <w:spacing w:after="0" w:line="360" w:lineRule="auto"/>
              <w:ind w:left="0" w:leftChars="0" w:firstLine="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drawing>
                <wp:inline distT="0" distB="0" distL="114300" distR="114300">
                  <wp:extent cx="1997075" cy="2602230"/>
                  <wp:effectExtent l="0" t="0" r="7620" b="3175"/>
                  <wp:docPr id="16" name="图片 16" descr="1841c2b2e7682c4b0c9b594c25f1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841c2b2e7682c4b0c9b594c25f18c4"/>
                          <pic:cNvPicPr>
                            <a:picLocks noChangeAspect="1"/>
                          </pic:cNvPicPr>
                        </pic:nvPicPr>
                        <pic:blipFill>
                          <a:blip r:embed="rId13"/>
                          <a:srcRect t="7179" r="8904" b="3831"/>
                          <a:stretch>
                            <a:fillRect/>
                          </a:stretch>
                        </pic:blipFill>
                        <pic:spPr>
                          <a:xfrm rot="16200000">
                            <a:off x="0" y="0"/>
                            <a:ext cx="1997075" cy="2602230"/>
                          </a:xfrm>
                          <a:prstGeom prst="rect">
                            <a:avLst/>
                          </a:prstGeom>
                        </pic:spPr>
                      </pic:pic>
                    </a:graphicData>
                  </a:graphic>
                </wp:inline>
              </w:drawing>
            </w:r>
          </w:p>
          <w:p>
            <w:pPr>
              <w:pStyle w:val="13"/>
              <w:spacing w:after="0"/>
              <w:ind w:left="0" w:leftChars="0" w:firstLine="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202</w:t>
            </w:r>
            <w:r>
              <w:rPr>
                <w:rFonts w:hint="default"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11</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25</w:t>
            </w:r>
            <w:r>
              <w:rPr>
                <w:rFonts w:hint="default" w:ascii="Times New Roman" w:hAnsi="Times New Roman" w:eastAsia="黑体" w:cs="Times New Roman"/>
                <w:sz w:val="24"/>
                <w:szCs w:val="24"/>
              </w:rPr>
              <w:t>登报照片1</w:t>
            </w:r>
          </w:p>
        </w:tc>
        <w:tc>
          <w:tcPr>
            <w:tcW w:w="4261" w:type="dxa"/>
          </w:tcPr>
          <w:p>
            <w:pPr>
              <w:pStyle w:val="13"/>
              <w:spacing w:after="0" w:line="360" w:lineRule="auto"/>
              <w:ind w:left="0" w:leftChars="0" w:firstLine="0"/>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drawing>
                <wp:inline distT="0" distB="0" distL="114300" distR="114300">
                  <wp:extent cx="2032000" cy="2785110"/>
                  <wp:effectExtent l="0" t="0" r="15240" b="6350"/>
                  <wp:docPr id="18" name="图片 18" descr="22706dee500e111b016d59534a2f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706dee500e111b016d59534a2faed"/>
                          <pic:cNvPicPr>
                            <a:picLocks noChangeAspect="1"/>
                          </pic:cNvPicPr>
                        </pic:nvPicPr>
                        <pic:blipFill>
                          <a:blip r:embed="rId14"/>
                          <a:srcRect l="4635" t="911" r="1042" b="2139"/>
                          <a:stretch>
                            <a:fillRect/>
                          </a:stretch>
                        </pic:blipFill>
                        <pic:spPr>
                          <a:xfrm rot="16200000">
                            <a:off x="0" y="0"/>
                            <a:ext cx="2032000" cy="2785110"/>
                          </a:xfrm>
                          <a:prstGeom prst="rect">
                            <a:avLst/>
                          </a:prstGeom>
                        </pic:spPr>
                      </pic:pic>
                    </a:graphicData>
                  </a:graphic>
                </wp:inline>
              </w:drawing>
            </w:r>
          </w:p>
          <w:p>
            <w:pPr>
              <w:pStyle w:val="13"/>
              <w:spacing w:after="0"/>
              <w:ind w:left="0" w:leftChars="0" w:firstLine="0"/>
              <w:jc w:val="center"/>
              <w:rPr>
                <w:rFonts w:hint="default" w:ascii="Times New Roman" w:hAnsi="Times New Roman" w:eastAsia="黑体" w:cs="Times New Roman"/>
                <w:sz w:val="24"/>
                <w:szCs w:val="24"/>
              </w:rPr>
            </w:pPr>
            <w:bookmarkStart w:id="51" w:name="_Toc21453165"/>
            <w:bookmarkStart w:id="52" w:name="_Toc21453326"/>
            <w:r>
              <w:rPr>
                <w:rFonts w:hint="default" w:ascii="Times New Roman" w:hAnsi="Times New Roman" w:eastAsia="黑体" w:cs="Times New Roman"/>
                <w:sz w:val="24"/>
                <w:szCs w:val="24"/>
              </w:rPr>
              <w:t>202</w:t>
            </w:r>
            <w:r>
              <w:rPr>
                <w:rFonts w:hint="default" w:ascii="Times New Roman" w:hAnsi="Times New Roman" w:eastAsia="黑体" w:cs="Times New Roman"/>
                <w:sz w:val="24"/>
                <w:szCs w:val="24"/>
                <w:lang w:val="en-US" w:eastAsia="zh-CN"/>
              </w:rPr>
              <w:t>3</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11</w:t>
            </w:r>
            <w:r>
              <w:rPr>
                <w:rFonts w:hint="default" w:ascii="Times New Roman" w:hAnsi="Times New Roman" w:eastAsia="黑体" w:cs="Times New Roman"/>
                <w:sz w:val="24"/>
                <w:szCs w:val="24"/>
              </w:rPr>
              <w:t>.</w:t>
            </w:r>
            <w:r>
              <w:rPr>
                <w:rFonts w:hint="default" w:ascii="Times New Roman" w:hAnsi="Times New Roman" w:eastAsia="黑体" w:cs="Times New Roman"/>
                <w:sz w:val="24"/>
                <w:szCs w:val="24"/>
                <w:lang w:val="en-US" w:eastAsia="zh-CN"/>
              </w:rPr>
              <w:t>25</w:t>
            </w:r>
            <w:r>
              <w:rPr>
                <w:rFonts w:hint="default" w:ascii="Times New Roman" w:hAnsi="Times New Roman" w:eastAsia="黑体" w:cs="Times New Roman"/>
                <w:sz w:val="24"/>
                <w:szCs w:val="24"/>
              </w:rPr>
              <w:t>登报照片2</w:t>
            </w:r>
            <w:bookmarkEnd w:id="51"/>
            <w:bookmarkEnd w:id="52"/>
          </w:p>
        </w:tc>
      </w:tr>
    </w:tbl>
    <w:p>
      <w:pPr>
        <w:pStyle w:val="13"/>
        <w:spacing w:after="0" w:line="360" w:lineRule="auto"/>
        <w:ind w:left="0" w:leftChars="0" w:firstLine="0"/>
        <w:jc w:val="center"/>
        <w:rPr>
          <w:rFonts w:hint="default" w:ascii="Times New Roman" w:hAnsi="Times New Roman" w:eastAsia="黑体" w:cs="Times New Roman"/>
          <w:sz w:val="24"/>
          <w:szCs w:val="24"/>
        </w:rPr>
      </w:pPr>
      <w:bookmarkStart w:id="53" w:name="_Toc26382_WPSOffice_Level3"/>
      <w:bookmarkStart w:id="54" w:name="_Toc31273_WPSOffice_Level3"/>
      <w:r>
        <w:rPr>
          <w:rFonts w:hint="default" w:ascii="Times New Roman" w:hAnsi="Times New Roman" w:eastAsia="黑体" w:cs="Times New Roman"/>
          <w:sz w:val="24"/>
          <w:szCs w:val="24"/>
        </w:rPr>
        <w:t>图3-2-2 报纸公示照片</w:t>
      </w:r>
      <w:bookmarkEnd w:id="53"/>
      <w:bookmarkEnd w:id="54"/>
    </w:p>
    <w:p>
      <w:pPr>
        <w:pStyle w:val="13"/>
        <w:spacing w:after="0" w:line="360" w:lineRule="auto"/>
        <w:ind w:left="0" w:leftChars="0" w:firstLine="0"/>
        <w:outlineLvl w:val="2"/>
        <w:rPr>
          <w:rFonts w:hint="default" w:ascii="Times New Roman" w:hAnsi="Times New Roman" w:eastAsia="黑体" w:cs="Times New Roman"/>
          <w:sz w:val="24"/>
          <w:szCs w:val="24"/>
        </w:rPr>
      </w:pPr>
      <w:bookmarkStart w:id="55" w:name="_Toc16632_WPSOffice_Level2"/>
      <w:r>
        <w:rPr>
          <w:rFonts w:hint="default" w:ascii="Times New Roman" w:hAnsi="Times New Roman" w:eastAsia="黑体" w:cs="Times New Roman"/>
          <w:sz w:val="24"/>
          <w:szCs w:val="24"/>
        </w:rPr>
        <w:t>3.2.3 张贴</w:t>
      </w:r>
      <w:bookmarkEnd w:id="55"/>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建设单位于202</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年</w:t>
      </w: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月</w:t>
      </w:r>
      <w:r>
        <w:rPr>
          <w:rFonts w:hint="default" w:ascii="Times New Roman" w:hAnsi="Times New Roman" w:eastAsia="宋体" w:cs="Times New Roman"/>
          <w:sz w:val="24"/>
          <w:lang w:val="en-US" w:eastAsia="zh-CN"/>
        </w:rPr>
        <w:t>26</w:t>
      </w:r>
      <w:r>
        <w:rPr>
          <w:rFonts w:hint="default" w:ascii="Times New Roman" w:hAnsi="Times New Roman" w:eastAsia="宋体" w:cs="Times New Roman"/>
          <w:sz w:val="24"/>
        </w:rPr>
        <w:t>日同时在</w:t>
      </w:r>
      <w:r>
        <w:rPr>
          <w:rFonts w:hint="default" w:ascii="Times New Roman" w:hAnsi="Times New Roman" w:eastAsia="宋体" w:cs="Times New Roman"/>
          <w:sz w:val="24"/>
          <w:lang w:val="en-US" w:eastAsia="zh-CN"/>
        </w:rPr>
        <w:t>宋庄村、甘桥村、时王口村、蔡园村</w:t>
      </w:r>
      <w:r>
        <w:rPr>
          <w:rFonts w:hint="default" w:ascii="Times New Roman" w:hAnsi="Times New Roman" w:eastAsia="宋体" w:cs="Times New Roman"/>
          <w:sz w:val="24"/>
        </w:rPr>
        <w:t>等可能受影响的村张贴公告。</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村庄公示照片见图3-2-3。</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drawing>
                <wp:inline distT="0" distB="0" distL="114300" distR="114300">
                  <wp:extent cx="1898650" cy="1900555"/>
                  <wp:effectExtent l="0" t="1270" r="0" b="0"/>
                  <wp:docPr id="20" name="图片 20" descr="d95ac9c54e0dd9ae87ef900fd30f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95ac9c54e0dd9ae87ef900fd30fa0a"/>
                          <pic:cNvPicPr>
                            <a:picLocks noChangeAspect="1"/>
                          </pic:cNvPicPr>
                        </pic:nvPicPr>
                        <pic:blipFill>
                          <a:blip r:embed="rId15"/>
                          <a:srcRect l="26045" t="1351"/>
                          <a:stretch>
                            <a:fillRect/>
                          </a:stretch>
                        </pic:blipFill>
                        <pic:spPr>
                          <a:xfrm rot="5400000">
                            <a:off x="0" y="0"/>
                            <a:ext cx="1898650" cy="1900555"/>
                          </a:xfrm>
                          <a:prstGeom prst="rect">
                            <a:avLst/>
                          </a:prstGeom>
                        </pic:spPr>
                      </pic:pic>
                    </a:graphicData>
                  </a:graphic>
                </wp:inline>
              </w:drawing>
            </w:r>
          </w:p>
          <w:p>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t>宋庄村</w:t>
            </w:r>
          </w:p>
        </w:tc>
        <w:tc>
          <w:tcPr>
            <w:tcW w:w="4261" w:type="dxa"/>
          </w:tcPr>
          <w:p>
            <w:pPr>
              <w:jc w:val="left"/>
              <w:rPr>
                <w:rFonts w:hint="default" w:ascii="Times New Roman" w:hAnsi="Times New Roman" w:eastAsia="黑体" w:cs="Times New Roman"/>
                <w:sz w:val="24"/>
                <w:lang w:eastAsia="zh-CN"/>
              </w:rPr>
            </w:pPr>
            <w:r>
              <w:rPr>
                <w:rFonts w:hint="default" w:ascii="Times New Roman" w:hAnsi="Times New Roman" w:eastAsia="黑体" w:cs="Times New Roman"/>
                <w:sz w:val="24"/>
                <w:lang w:eastAsia="zh-CN"/>
              </w:rPr>
              <w:drawing>
                <wp:inline distT="0" distB="0" distL="114300" distR="114300">
                  <wp:extent cx="2567305" cy="1926590"/>
                  <wp:effectExtent l="0" t="0" r="4445" b="16510"/>
                  <wp:docPr id="21" name="图片 21" descr="0a8ec68057375646731d81f8350b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a8ec68057375646731d81f8350b3f5"/>
                          <pic:cNvPicPr>
                            <a:picLocks noChangeAspect="1"/>
                          </pic:cNvPicPr>
                        </pic:nvPicPr>
                        <pic:blipFill>
                          <a:blip r:embed="rId16"/>
                          <a:stretch>
                            <a:fillRect/>
                          </a:stretch>
                        </pic:blipFill>
                        <pic:spPr>
                          <a:xfrm>
                            <a:off x="0" y="0"/>
                            <a:ext cx="2567305" cy="1926590"/>
                          </a:xfrm>
                          <a:prstGeom prst="rect">
                            <a:avLst/>
                          </a:prstGeom>
                        </pic:spPr>
                      </pic:pic>
                    </a:graphicData>
                  </a:graphic>
                </wp:inline>
              </w:drawing>
            </w:r>
          </w:p>
          <w:p>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t>甘桥村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jc w:val="center"/>
        </w:trPr>
        <w:tc>
          <w:tcPr>
            <w:tcW w:w="4261" w:type="dxa"/>
          </w:tcPr>
          <w:p>
            <w:pPr>
              <w:pStyle w:val="13"/>
              <w:spacing w:after="0"/>
              <w:ind w:left="0" w:leftChars="0" w:firstLine="0"/>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2567305" cy="1926590"/>
                  <wp:effectExtent l="0" t="0" r="4445" b="16510"/>
                  <wp:docPr id="22" name="图片 22" descr="fa20b16a3f39c7f18615a2b71e32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a20b16a3f39c7f18615a2b71e320c3"/>
                          <pic:cNvPicPr>
                            <a:picLocks noChangeAspect="1"/>
                          </pic:cNvPicPr>
                        </pic:nvPicPr>
                        <pic:blipFill>
                          <a:blip r:embed="rId17"/>
                          <a:stretch>
                            <a:fillRect/>
                          </a:stretch>
                        </pic:blipFill>
                        <pic:spPr>
                          <a:xfrm>
                            <a:off x="0" y="0"/>
                            <a:ext cx="2567305" cy="1926590"/>
                          </a:xfrm>
                          <a:prstGeom prst="rect">
                            <a:avLst/>
                          </a:prstGeom>
                        </pic:spPr>
                      </pic:pic>
                    </a:graphicData>
                  </a:graphic>
                </wp:inline>
              </w:drawing>
            </w:r>
          </w:p>
          <w:p>
            <w:pPr>
              <w:jc w:val="center"/>
              <w:rPr>
                <w:rFonts w:hint="default" w:ascii="Times New Roman" w:hAnsi="Times New Roman" w:eastAsia="黑体" w:cs="Times New Roman"/>
                <w:sz w:val="24"/>
                <w:lang w:val="en-US"/>
              </w:rPr>
            </w:pPr>
            <w:r>
              <w:rPr>
                <w:rFonts w:hint="default" w:ascii="Times New Roman" w:hAnsi="Times New Roman" w:eastAsia="黑体" w:cs="Times New Roman"/>
                <w:sz w:val="24"/>
                <w:lang w:val="en-US" w:eastAsia="zh-CN"/>
              </w:rPr>
              <w:t>时王口村</w:t>
            </w:r>
          </w:p>
        </w:tc>
        <w:tc>
          <w:tcPr>
            <w:tcW w:w="4261" w:type="dxa"/>
          </w:tcPr>
          <w:p>
            <w:pPr>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drawing>
                <wp:inline distT="0" distB="0" distL="114300" distR="114300">
                  <wp:extent cx="2515235" cy="2226945"/>
                  <wp:effectExtent l="0" t="0" r="0" b="0"/>
                  <wp:docPr id="23" name="图片 23" descr="ebcf5eacc2dc2cc65bf28e21baa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bcf5eacc2dc2cc65bf28e21baa1688"/>
                          <pic:cNvPicPr>
                            <a:picLocks noChangeAspect="1"/>
                          </pic:cNvPicPr>
                        </pic:nvPicPr>
                        <pic:blipFill>
                          <a:blip r:embed="rId18"/>
                          <a:srcRect t="34741" r="1761"/>
                          <a:stretch>
                            <a:fillRect/>
                          </a:stretch>
                        </pic:blipFill>
                        <pic:spPr>
                          <a:xfrm>
                            <a:off x="0" y="0"/>
                            <a:ext cx="2515235" cy="2226945"/>
                          </a:xfrm>
                          <a:prstGeom prst="rect">
                            <a:avLst/>
                          </a:prstGeom>
                        </pic:spPr>
                      </pic:pic>
                    </a:graphicData>
                  </a:graphic>
                </wp:inline>
              </w:drawing>
            </w:r>
            <w:r>
              <w:rPr>
                <w:rFonts w:hint="default" w:ascii="Times New Roman" w:hAnsi="Times New Roman" w:eastAsia="黑体" w:cs="Times New Roman"/>
                <w:sz w:val="24"/>
                <w:lang w:val="en-US" w:eastAsia="zh-CN"/>
              </w:rPr>
              <w:t>蔡园村</w:t>
            </w:r>
          </w:p>
        </w:tc>
      </w:tr>
    </w:tbl>
    <w:p>
      <w:pPr>
        <w:pStyle w:val="13"/>
        <w:spacing w:after="0" w:line="360" w:lineRule="auto"/>
        <w:ind w:left="0" w:leftChars="0" w:firstLine="0"/>
        <w:jc w:val="center"/>
        <w:rPr>
          <w:rFonts w:hint="default" w:ascii="Times New Roman" w:hAnsi="Times New Roman" w:eastAsia="黑体" w:cs="Times New Roman"/>
          <w:sz w:val="28"/>
          <w:szCs w:val="28"/>
        </w:rPr>
      </w:pPr>
      <w:bookmarkStart w:id="56" w:name="_Toc16688_WPSOffice_Level3"/>
      <w:bookmarkStart w:id="57" w:name="_Toc30855_WPSOffice_Level3"/>
      <w:r>
        <w:rPr>
          <w:rFonts w:hint="default" w:ascii="Times New Roman" w:hAnsi="Times New Roman" w:eastAsia="黑体" w:cs="Times New Roman"/>
          <w:sz w:val="24"/>
          <w:szCs w:val="24"/>
        </w:rPr>
        <w:t>图3-2-3 村庄公示照片</w:t>
      </w:r>
      <w:bookmarkEnd w:id="56"/>
      <w:bookmarkEnd w:id="57"/>
    </w:p>
    <w:p>
      <w:pPr>
        <w:spacing w:line="360" w:lineRule="auto"/>
        <w:jc w:val="left"/>
        <w:outlineLvl w:val="1"/>
        <w:rPr>
          <w:rFonts w:hint="default" w:ascii="Times New Roman" w:hAnsi="Times New Roman" w:eastAsia="黑体" w:cs="Times New Roman"/>
          <w:sz w:val="28"/>
          <w:szCs w:val="28"/>
        </w:rPr>
      </w:pPr>
      <w:bookmarkStart w:id="58" w:name="_Toc21453327"/>
      <w:bookmarkStart w:id="59" w:name="_Toc21453365"/>
      <w:bookmarkStart w:id="60" w:name="_Toc21453173"/>
      <w:bookmarkStart w:id="61" w:name="_Toc17800_WPSOffice_Level1"/>
      <w:bookmarkStart w:id="62" w:name="_Toc21453595"/>
      <w:r>
        <w:rPr>
          <w:rFonts w:hint="default" w:ascii="Times New Roman" w:hAnsi="Times New Roman" w:eastAsia="黑体" w:cs="Times New Roman"/>
          <w:sz w:val="28"/>
          <w:szCs w:val="28"/>
        </w:rPr>
        <w:t>3.3 查阅情况</w:t>
      </w:r>
      <w:bookmarkEnd w:id="58"/>
      <w:bookmarkEnd w:id="59"/>
      <w:bookmarkEnd w:id="60"/>
      <w:bookmarkEnd w:id="61"/>
      <w:bookmarkEnd w:id="62"/>
    </w:p>
    <w:p>
      <w:pPr>
        <w:tabs>
          <w:tab w:val="left" w:pos="165"/>
        </w:tabs>
        <w:spacing w:line="360" w:lineRule="auto"/>
        <w:ind w:firstLine="480"/>
        <w:rPr>
          <w:rFonts w:hint="default" w:ascii="Times New Roman" w:hAnsi="Times New Roman" w:cs="Times New Roman"/>
          <w:kern w:val="144"/>
          <w:sz w:val="24"/>
        </w:rPr>
      </w:pPr>
      <w:r>
        <w:rPr>
          <w:rFonts w:hint="default" w:ascii="Times New Roman" w:hAnsi="Times New Roman" w:cs="Times New Roman"/>
          <w:kern w:val="144"/>
          <w:sz w:val="24"/>
        </w:rPr>
        <w:t>建设单位在</w:t>
      </w:r>
      <w:r>
        <w:rPr>
          <w:rFonts w:hint="default" w:ascii="Times New Roman" w:hAnsi="Times New Roman" w:cs="Times New Roman"/>
          <w:kern w:val="144"/>
          <w:sz w:val="24"/>
          <w:lang w:eastAsia="zh-CN"/>
        </w:rPr>
        <w:t>山东省枣庄市滕州市西岗镇笃西路</w:t>
      </w:r>
      <w:r>
        <w:rPr>
          <w:rFonts w:hint="default" w:ascii="Times New Roman" w:hAnsi="Times New Roman" w:cs="Times New Roman"/>
          <w:kern w:val="144"/>
          <w:sz w:val="24"/>
        </w:rPr>
        <w:t>66</w:t>
      </w:r>
      <w:r>
        <w:rPr>
          <w:rFonts w:hint="default" w:ascii="Times New Roman" w:hAnsi="Times New Roman" w:cs="Times New Roman"/>
          <w:kern w:val="144"/>
          <w:sz w:val="24"/>
          <w:lang w:eastAsia="zh-CN"/>
        </w:rPr>
        <w:t>号西岗大厦</w:t>
      </w:r>
      <w:r>
        <w:rPr>
          <w:rFonts w:hint="default" w:ascii="Times New Roman" w:hAnsi="Times New Roman" w:cs="Times New Roman"/>
          <w:kern w:val="144"/>
          <w:sz w:val="24"/>
        </w:rPr>
        <w:t>16</w:t>
      </w:r>
      <w:r>
        <w:rPr>
          <w:rFonts w:hint="default" w:ascii="Times New Roman" w:hAnsi="Times New Roman" w:cs="Times New Roman"/>
          <w:kern w:val="144"/>
          <w:sz w:val="24"/>
          <w:lang w:eastAsia="zh-CN"/>
        </w:rPr>
        <w:t>层</w:t>
      </w:r>
      <w:r>
        <w:rPr>
          <w:rFonts w:hint="default" w:ascii="Times New Roman" w:hAnsi="Times New Roman" w:cs="Times New Roman"/>
          <w:kern w:val="144"/>
          <w:sz w:val="24"/>
          <w:lang w:val="en-US" w:eastAsia="zh-CN"/>
        </w:rPr>
        <w:t>项目办公室</w:t>
      </w:r>
      <w:r>
        <w:rPr>
          <w:rFonts w:hint="default" w:ascii="Times New Roman" w:hAnsi="Times New Roman" w:cs="Times New Roman"/>
          <w:kern w:val="144"/>
          <w:sz w:val="24"/>
        </w:rPr>
        <w:t>设查阅点，可查阅纸质版报告书征求意见稿。</w:t>
      </w:r>
    </w:p>
    <w:p>
      <w:pPr>
        <w:pStyle w:val="13"/>
        <w:spacing w:after="0" w:line="360" w:lineRule="auto"/>
        <w:ind w:left="0" w:leftChars="0" w:firstLine="0"/>
        <w:outlineLvl w:val="1"/>
        <w:rPr>
          <w:rFonts w:hint="default" w:ascii="Times New Roman" w:hAnsi="Times New Roman" w:eastAsia="黑体" w:cs="Times New Roman"/>
          <w:sz w:val="28"/>
          <w:szCs w:val="28"/>
        </w:rPr>
      </w:pPr>
      <w:bookmarkStart w:id="63" w:name="_Toc21453328"/>
      <w:bookmarkStart w:id="64" w:name="_Toc24453_WPSOffice_Level1"/>
      <w:bookmarkStart w:id="65" w:name="_Toc21453366"/>
      <w:bookmarkStart w:id="66" w:name="_Toc21453596"/>
      <w:bookmarkStart w:id="67" w:name="_Toc21453174"/>
      <w:r>
        <w:rPr>
          <w:rFonts w:hint="default" w:ascii="Times New Roman" w:hAnsi="Times New Roman" w:eastAsia="黑体" w:cs="Times New Roman"/>
          <w:sz w:val="28"/>
          <w:szCs w:val="28"/>
        </w:rPr>
        <w:t>3.4 公众提出意见情况</w:t>
      </w:r>
      <w:bookmarkEnd w:id="63"/>
      <w:bookmarkEnd w:id="64"/>
      <w:bookmarkEnd w:id="65"/>
      <w:bookmarkEnd w:id="66"/>
      <w:bookmarkEnd w:id="67"/>
    </w:p>
    <w:p>
      <w:pPr>
        <w:pStyle w:val="13"/>
        <w:spacing w:after="0" w:line="360" w:lineRule="auto"/>
        <w:ind w:left="0" w:leftChars="0" w:firstLine="480" w:firstLineChars="200"/>
        <w:rPr>
          <w:rFonts w:hint="default" w:ascii="Times New Roman" w:hAnsi="Times New Roman" w:cs="Times New Roman"/>
          <w:kern w:val="144"/>
          <w:sz w:val="24"/>
          <w:szCs w:val="24"/>
        </w:rPr>
      </w:pPr>
      <w:bookmarkStart w:id="68" w:name="_Toc13741_WPSOffice_Level1"/>
      <w:bookmarkStart w:id="69" w:name="_Toc19842_WPSOffice_Level1"/>
      <w:bookmarkStart w:id="70" w:name="_Toc19347_WPSOffice_Level1"/>
      <w:r>
        <w:rPr>
          <w:rFonts w:hint="default" w:ascii="Times New Roman" w:hAnsi="Times New Roman" w:cs="Times New Roman"/>
          <w:kern w:val="144"/>
          <w:sz w:val="24"/>
          <w:szCs w:val="24"/>
        </w:rPr>
        <w:t>第二次公示期间建设单位未收到公众关于拟建项目的反馈意见。</w:t>
      </w:r>
      <w:bookmarkEnd w:id="68"/>
      <w:bookmarkEnd w:id="69"/>
      <w:bookmarkEnd w:id="70"/>
    </w:p>
    <w:p>
      <w:pPr>
        <w:spacing w:line="360" w:lineRule="auto"/>
        <w:jc w:val="left"/>
        <w:outlineLvl w:val="0"/>
        <w:rPr>
          <w:rFonts w:hint="default" w:ascii="Times New Roman" w:hAnsi="Times New Roman" w:eastAsia="黑体" w:cs="Times New Roman"/>
          <w:sz w:val="30"/>
          <w:szCs w:val="30"/>
        </w:rPr>
      </w:pPr>
      <w:bookmarkStart w:id="71" w:name="_Toc21453175"/>
      <w:bookmarkStart w:id="72" w:name="_Toc21453367"/>
      <w:bookmarkStart w:id="73" w:name="_Toc17501_WPSOffice_Level1"/>
      <w:bookmarkStart w:id="74" w:name="_Toc21453597"/>
      <w:bookmarkStart w:id="75" w:name="_Toc21453329"/>
      <w:r>
        <w:rPr>
          <w:rFonts w:hint="default" w:ascii="Times New Roman" w:hAnsi="Times New Roman" w:eastAsia="黑体" w:cs="Times New Roman"/>
          <w:sz w:val="30"/>
          <w:szCs w:val="30"/>
        </w:rPr>
        <w:t>4 其它公众参与情况</w:t>
      </w:r>
      <w:bookmarkEnd w:id="71"/>
      <w:bookmarkEnd w:id="72"/>
      <w:bookmarkEnd w:id="73"/>
      <w:bookmarkEnd w:id="74"/>
      <w:bookmarkEnd w:id="75"/>
    </w:p>
    <w:p>
      <w:pPr>
        <w:pStyle w:val="13"/>
        <w:spacing w:after="0" w:line="360" w:lineRule="auto"/>
        <w:ind w:left="0" w:leftChars="0" w:firstLine="480" w:firstLineChars="200"/>
        <w:rPr>
          <w:rFonts w:hint="default" w:ascii="Times New Roman" w:hAnsi="Times New Roman" w:cs="Times New Roman"/>
          <w:kern w:val="144"/>
          <w:sz w:val="24"/>
          <w:szCs w:val="24"/>
        </w:rPr>
      </w:pPr>
      <w:r>
        <w:rPr>
          <w:rFonts w:hint="default" w:ascii="Times New Roman" w:hAnsi="Times New Roman" w:cs="Times New Roman"/>
          <w:kern w:val="144"/>
          <w:sz w:val="24"/>
          <w:szCs w:val="24"/>
        </w:rPr>
        <w:t>无</w:t>
      </w:r>
    </w:p>
    <w:p>
      <w:pPr>
        <w:pStyle w:val="13"/>
        <w:spacing w:after="0" w:line="360" w:lineRule="auto"/>
        <w:ind w:left="0" w:leftChars="0" w:firstLine="0"/>
        <w:outlineLvl w:val="0"/>
        <w:rPr>
          <w:rFonts w:hint="default" w:ascii="Times New Roman" w:hAnsi="Times New Roman" w:eastAsia="黑体" w:cs="Times New Roman"/>
          <w:sz w:val="30"/>
          <w:szCs w:val="30"/>
          <w:highlight w:val="none"/>
        </w:rPr>
      </w:pPr>
      <w:bookmarkStart w:id="76" w:name="_Toc21453598"/>
      <w:bookmarkStart w:id="77" w:name="_Toc21453368"/>
      <w:bookmarkStart w:id="78" w:name="_Toc21453176"/>
      <w:bookmarkStart w:id="79" w:name="_Toc32587_WPSOffice_Level1"/>
      <w:bookmarkStart w:id="80" w:name="_Toc21453330"/>
      <w:r>
        <w:rPr>
          <w:rFonts w:hint="default" w:ascii="Times New Roman" w:hAnsi="Times New Roman" w:eastAsia="黑体" w:cs="Times New Roman"/>
          <w:sz w:val="30"/>
          <w:szCs w:val="30"/>
          <w:highlight w:val="none"/>
        </w:rPr>
        <w:t>5 公众意见处理情况</w:t>
      </w:r>
      <w:bookmarkEnd w:id="76"/>
      <w:bookmarkEnd w:id="77"/>
      <w:bookmarkEnd w:id="78"/>
      <w:bookmarkEnd w:id="79"/>
      <w:bookmarkEnd w:id="80"/>
    </w:p>
    <w:p>
      <w:pPr>
        <w:pStyle w:val="13"/>
        <w:spacing w:after="0" w:line="360" w:lineRule="auto"/>
        <w:ind w:left="0" w:leftChars="0" w:firstLine="480" w:firstLineChars="200"/>
        <w:rPr>
          <w:rFonts w:hint="default" w:ascii="Times New Roman" w:hAnsi="Times New Roman" w:cs="Times New Roman"/>
          <w:kern w:val="144"/>
          <w:sz w:val="24"/>
          <w:szCs w:val="24"/>
          <w:highlight w:val="none"/>
        </w:rPr>
      </w:pPr>
      <w:r>
        <w:rPr>
          <w:rFonts w:hint="default" w:ascii="Times New Roman" w:hAnsi="Times New Roman" w:cs="Times New Roman"/>
          <w:kern w:val="144"/>
          <w:sz w:val="24"/>
          <w:szCs w:val="24"/>
          <w:highlight w:val="none"/>
        </w:rPr>
        <w:t>拟建项目两次公示期间建设单位未收到公众关于拟建项目的反馈意见。</w:t>
      </w:r>
    </w:p>
    <w:p>
      <w:pPr>
        <w:pStyle w:val="13"/>
        <w:spacing w:after="0" w:line="360" w:lineRule="auto"/>
        <w:ind w:left="0" w:leftChars="0" w:firstLine="0"/>
        <w:outlineLvl w:val="0"/>
        <w:rPr>
          <w:rFonts w:ascii="Times New Roman" w:hAnsi="Times New Roman" w:eastAsia="黑体" w:cs="Times New Roman"/>
          <w:sz w:val="30"/>
          <w:szCs w:val="30"/>
        </w:rPr>
      </w:pPr>
      <w:bookmarkStart w:id="81" w:name="_Toc21453177"/>
      <w:bookmarkStart w:id="82" w:name="_Toc21453331"/>
      <w:bookmarkStart w:id="83" w:name="_Toc21453369"/>
      <w:bookmarkStart w:id="84" w:name="_Toc2606_WPSOffice_Level1"/>
      <w:bookmarkStart w:id="85" w:name="_Toc21453599"/>
      <w:r>
        <w:rPr>
          <w:rFonts w:ascii="Times New Roman" w:hAnsi="Times New Roman" w:eastAsia="黑体" w:cs="Times New Roman"/>
          <w:sz w:val="30"/>
          <w:szCs w:val="30"/>
        </w:rPr>
        <w:t>6 报批前公开情况</w:t>
      </w:r>
      <w:bookmarkEnd w:id="81"/>
      <w:bookmarkEnd w:id="82"/>
      <w:bookmarkEnd w:id="83"/>
      <w:bookmarkEnd w:id="84"/>
      <w:bookmarkEnd w:id="85"/>
    </w:p>
    <w:p>
      <w:pPr>
        <w:pStyle w:val="13"/>
        <w:spacing w:after="0" w:line="360" w:lineRule="auto"/>
        <w:ind w:left="0" w:leftChars="0" w:firstLine="0"/>
        <w:outlineLvl w:val="1"/>
        <w:rPr>
          <w:rFonts w:ascii="Times New Roman" w:hAnsi="Times New Roman" w:eastAsia="黑体" w:cs="Times New Roman"/>
          <w:sz w:val="28"/>
          <w:szCs w:val="28"/>
        </w:rPr>
      </w:pPr>
      <w:bookmarkStart w:id="86" w:name="_Toc21453370"/>
      <w:bookmarkStart w:id="87" w:name="_Toc10222_WPSOffice_Level1"/>
      <w:bookmarkStart w:id="88" w:name="_Toc21453332"/>
      <w:bookmarkStart w:id="89" w:name="_Toc21453600"/>
      <w:bookmarkStart w:id="90" w:name="_Toc21453178"/>
      <w:r>
        <w:rPr>
          <w:rFonts w:ascii="Times New Roman" w:hAnsi="Times New Roman" w:eastAsia="黑体" w:cs="Times New Roman"/>
          <w:sz w:val="28"/>
          <w:szCs w:val="28"/>
        </w:rPr>
        <w:t>6.1 公开内容及日期</w:t>
      </w:r>
      <w:bookmarkEnd w:id="86"/>
      <w:bookmarkEnd w:id="87"/>
      <w:bookmarkEnd w:id="88"/>
      <w:bookmarkEnd w:id="89"/>
      <w:bookmarkEnd w:id="90"/>
    </w:p>
    <w:p>
      <w:pPr>
        <w:pStyle w:val="13"/>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kern w:val="144"/>
          <w:sz w:val="24"/>
          <w:szCs w:val="24"/>
        </w:rPr>
        <w:t>根据《环境影响评价公众参与办法》第二十条要求，“建设单位向生态环境主</w:t>
      </w:r>
      <w:r>
        <w:rPr>
          <w:rFonts w:ascii="Times New Roman" w:hAnsi="Times New Roman" w:cs="Times New Roman"/>
          <w:color w:val="auto"/>
          <w:kern w:val="144"/>
          <w:sz w:val="24"/>
          <w:szCs w:val="24"/>
        </w:rPr>
        <w:t>管部门报批环境影响报告书前，应当通过网络平台，公开拟报批的环境影响报告书全文和公众参与说明。”建设单位于202</w:t>
      </w:r>
      <w:r>
        <w:rPr>
          <w:rFonts w:hint="eastAsia" w:ascii="Times New Roman" w:hAnsi="Times New Roman" w:cs="Times New Roman"/>
          <w:color w:val="auto"/>
          <w:kern w:val="144"/>
          <w:sz w:val="24"/>
          <w:szCs w:val="24"/>
          <w:lang w:val="en-US" w:eastAsia="zh-CN"/>
        </w:rPr>
        <w:t>4</w:t>
      </w:r>
      <w:r>
        <w:rPr>
          <w:rFonts w:ascii="Times New Roman" w:hAnsi="Times New Roman" w:cs="Times New Roman"/>
          <w:color w:val="auto"/>
          <w:kern w:val="144"/>
          <w:sz w:val="24"/>
          <w:szCs w:val="24"/>
        </w:rPr>
        <w:t>年</w:t>
      </w:r>
      <w:r>
        <w:rPr>
          <w:rFonts w:hint="eastAsia" w:ascii="Times New Roman" w:hAnsi="Times New Roman" w:cs="Times New Roman"/>
          <w:color w:val="auto"/>
          <w:kern w:val="144"/>
          <w:sz w:val="24"/>
          <w:szCs w:val="24"/>
          <w:lang w:val="en-US" w:eastAsia="zh-CN"/>
        </w:rPr>
        <w:t>3</w:t>
      </w:r>
      <w:r>
        <w:rPr>
          <w:rFonts w:ascii="Times New Roman" w:hAnsi="Times New Roman" w:cs="Times New Roman"/>
          <w:color w:val="auto"/>
          <w:kern w:val="144"/>
          <w:sz w:val="24"/>
          <w:szCs w:val="24"/>
        </w:rPr>
        <w:t>月</w:t>
      </w:r>
      <w:r>
        <w:rPr>
          <w:rFonts w:hint="eastAsia" w:ascii="Times New Roman" w:hAnsi="Times New Roman" w:cs="Times New Roman"/>
          <w:color w:val="auto"/>
          <w:kern w:val="144"/>
          <w:sz w:val="24"/>
          <w:szCs w:val="24"/>
          <w:lang w:val="en-US" w:eastAsia="zh-CN"/>
        </w:rPr>
        <w:t>5</w:t>
      </w:r>
      <w:r>
        <w:rPr>
          <w:rFonts w:ascii="Times New Roman" w:hAnsi="Times New Roman" w:cs="Times New Roman"/>
          <w:color w:val="auto"/>
          <w:kern w:val="144"/>
          <w:sz w:val="24"/>
          <w:szCs w:val="24"/>
        </w:rPr>
        <w:t>日在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枣庄市生态环境局滕州分局网站</w:t>
      </w:r>
      <w:r>
        <w:rPr>
          <w:rFonts w:ascii="Times New Roman" w:hAnsi="Times New Roman" w:cs="Times New Roman"/>
          <w:color w:val="auto"/>
          <w:kern w:val="144"/>
          <w:sz w:val="24"/>
          <w:szCs w:val="24"/>
        </w:rPr>
        <w:t>将报告书全文和公众参与说明进行了公示。</w:t>
      </w:r>
    </w:p>
    <w:p>
      <w:pPr>
        <w:pStyle w:val="13"/>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color w:val="auto"/>
          <w:kern w:val="144"/>
          <w:sz w:val="24"/>
          <w:szCs w:val="24"/>
        </w:rPr>
        <w:t>公示日期及内容符合《环境影响评价公众参与办法》的要求。</w:t>
      </w:r>
    </w:p>
    <w:p>
      <w:pPr>
        <w:pStyle w:val="13"/>
        <w:spacing w:after="0" w:line="360" w:lineRule="auto"/>
        <w:ind w:left="0" w:leftChars="0" w:firstLine="0"/>
        <w:outlineLvl w:val="1"/>
        <w:rPr>
          <w:rFonts w:ascii="Times New Roman" w:hAnsi="Times New Roman" w:eastAsia="黑体" w:cs="Times New Roman"/>
          <w:sz w:val="28"/>
          <w:szCs w:val="28"/>
        </w:rPr>
      </w:pPr>
      <w:bookmarkStart w:id="91" w:name="_Toc21453333"/>
      <w:bookmarkStart w:id="92" w:name="_Toc32551_WPSOffice_Level1"/>
      <w:bookmarkStart w:id="93" w:name="_Toc21453601"/>
      <w:bookmarkStart w:id="94" w:name="_Toc21453179"/>
      <w:bookmarkStart w:id="95" w:name="_Toc21453371"/>
      <w:r>
        <w:rPr>
          <w:rFonts w:ascii="Times New Roman" w:hAnsi="Times New Roman" w:eastAsia="黑体" w:cs="Times New Roman"/>
          <w:sz w:val="28"/>
          <w:szCs w:val="28"/>
        </w:rPr>
        <w:t>6.2 公开方式</w:t>
      </w:r>
      <w:bookmarkEnd w:id="91"/>
      <w:bookmarkEnd w:id="92"/>
      <w:bookmarkEnd w:id="93"/>
      <w:bookmarkEnd w:id="94"/>
      <w:bookmarkEnd w:id="95"/>
    </w:p>
    <w:p>
      <w:pPr>
        <w:pStyle w:val="13"/>
        <w:spacing w:after="0" w:line="360" w:lineRule="auto"/>
        <w:ind w:left="0" w:leftChars="0" w:firstLine="0"/>
        <w:outlineLvl w:val="2"/>
        <w:rPr>
          <w:rFonts w:ascii="Times New Roman" w:hAnsi="Times New Roman" w:eastAsia="黑体" w:cs="Times New Roman"/>
          <w:sz w:val="24"/>
          <w:szCs w:val="24"/>
        </w:rPr>
      </w:pPr>
      <w:bookmarkStart w:id="96" w:name="_Toc21453372"/>
      <w:bookmarkStart w:id="97" w:name="_Toc21453180"/>
      <w:bookmarkStart w:id="98" w:name="_Toc26522_WPSOffice_Level2"/>
      <w:bookmarkStart w:id="99" w:name="_Toc21453334"/>
      <w:r>
        <w:rPr>
          <w:rFonts w:ascii="Times New Roman" w:hAnsi="Times New Roman" w:eastAsia="黑体" w:cs="Times New Roman"/>
          <w:sz w:val="24"/>
          <w:szCs w:val="24"/>
        </w:rPr>
        <w:t>6.2.1 网络</w:t>
      </w:r>
      <w:bookmarkEnd w:id="96"/>
      <w:bookmarkEnd w:id="97"/>
      <w:bookmarkEnd w:id="98"/>
      <w:bookmarkEnd w:id="99"/>
    </w:p>
    <w:p>
      <w:pPr>
        <w:pStyle w:val="13"/>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color w:val="auto"/>
          <w:kern w:val="144"/>
          <w:sz w:val="24"/>
          <w:szCs w:val="24"/>
        </w:rPr>
        <w:t>建设单位于202</w:t>
      </w:r>
      <w:r>
        <w:rPr>
          <w:rFonts w:hint="eastAsia" w:ascii="Times New Roman" w:hAnsi="Times New Roman" w:cs="Times New Roman"/>
          <w:color w:val="auto"/>
          <w:kern w:val="144"/>
          <w:sz w:val="24"/>
          <w:szCs w:val="24"/>
          <w:lang w:val="en-US" w:eastAsia="zh-CN"/>
        </w:rPr>
        <w:t>4</w:t>
      </w:r>
      <w:r>
        <w:rPr>
          <w:rFonts w:ascii="Times New Roman" w:hAnsi="Times New Roman" w:cs="Times New Roman"/>
          <w:color w:val="auto"/>
          <w:kern w:val="144"/>
          <w:sz w:val="24"/>
          <w:szCs w:val="24"/>
        </w:rPr>
        <w:t>年</w:t>
      </w:r>
      <w:r>
        <w:rPr>
          <w:rFonts w:hint="eastAsia" w:ascii="Times New Roman" w:hAnsi="Times New Roman" w:cs="Times New Roman"/>
          <w:color w:val="auto"/>
          <w:kern w:val="144"/>
          <w:sz w:val="24"/>
          <w:szCs w:val="24"/>
          <w:lang w:val="en-US" w:eastAsia="zh-CN"/>
        </w:rPr>
        <w:t>3</w:t>
      </w:r>
      <w:r>
        <w:rPr>
          <w:rFonts w:ascii="Times New Roman" w:hAnsi="Times New Roman" w:cs="Times New Roman"/>
          <w:color w:val="auto"/>
          <w:kern w:val="144"/>
          <w:sz w:val="24"/>
          <w:szCs w:val="24"/>
        </w:rPr>
        <w:t>月</w:t>
      </w:r>
      <w:r>
        <w:rPr>
          <w:rFonts w:hint="eastAsia" w:ascii="Times New Roman" w:hAnsi="Times New Roman" w:cs="Times New Roman"/>
          <w:color w:val="auto"/>
          <w:kern w:val="144"/>
          <w:sz w:val="24"/>
          <w:szCs w:val="24"/>
          <w:lang w:val="en-US" w:eastAsia="zh-CN"/>
        </w:rPr>
        <w:t>5</w:t>
      </w:r>
      <w:r>
        <w:rPr>
          <w:rFonts w:ascii="Times New Roman" w:hAnsi="Times New Roman" w:cs="Times New Roman"/>
          <w:color w:val="auto"/>
          <w:kern w:val="144"/>
          <w:sz w:val="24"/>
          <w:szCs w:val="24"/>
        </w:rPr>
        <w:t>日在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枣庄市生态环境局滕州分局网站</w:t>
      </w:r>
      <w:r>
        <w:rPr>
          <w:rFonts w:ascii="Times New Roman" w:hAnsi="Times New Roman" w:cs="Times New Roman"/>
          <w:color w:val="auto"/>
          <w:kern w:val="144"/>
          <w:sz w:val="24"/>
          <w:szCs w:val="24"/>
        </w:rPr>
        <w:t>进行了公示，符合要求。</w:t>
      </w:r>
    </w:p>
    <w:p>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cs="Times New Roman"/>
          <w:color w:val="auto"/>
          <w:kern w:val="144"/>
          <w:sz w:val="24"/>
          <w:szCs w:val="24"/>
        </w:rPr>
      </w:pPr>
      <w:r>
        <w:rPr>
          <w:rFonts w:ascii="Times New Roman" w:hAnsi="Times New Roman" w:cs="Times New Roman"/>
          <w:color w:val="auto"/>
          <w:kern w:val="144"/>
          <w:sz w:val="24"/>
          <w:szCs w:val="24"/>
        </w:rPr>
        <w:t>公示网址为：</w:t>
      </w:r>
      <w:r>
        <w:rPr>
          <w:rFonts w:hint="eastAsia" w:ascii="Times New Roman" w:hAnsi="Times New Roman" w:cs="Times New Roman"/>
          <w:color w:val="auto"/>
          <w:kern w:val="144"/>
          <w:sz w:val="24"/>
          <w:szCs w:val="24"/>
        </w:rPr>
        <w:t>http://www.tengzhou.gov.cn/zwgk/xxgkml/szbm/zzssthjjtzfj/202403/t20240305_1849591.html</w:t>
      </w:r>
    </w:p>
    <w:p>
      <w:pPr>
        <w:pStyle w:val="13"/>
        <w:spacing w:after="0" w:line="360" w:lineRule="auto"/>
        <w:ind w:left="0" w:leftChars="0" w:firstLine="480" w:firstLineChars="200"/>
        <w:rPr>
          <w:rFonts w:ascii="Times New Roman" w:hAnsi="Times New Roman" w:cs="Times New Roman"/>
          <w:color w:val="auto"/>
          <w:kern w:val="144"/>
          <w:sz w:val="24"/>
          <w:szCs w:val="24"/>
        </w:rPr>
      </w:pPr>
      <w:r>
        <w:rPr>
          <w:rFonts w:ascii="Times New Roman" w:hAnsi="Times New Roman" w:cs="Times New Roman"/>
          <w:color w:val="auto"/>
          <w:kern w:val="144"/>
          <w:sz w:val="24"/>
          <w:szCs w:val="24"/>
        </w:rPr>
        <w:t>网络公示截图见图6-2-1。</w:t>
      </w:r>
    </w:p>
    <w:p>
      <w:pPr>
        <w:pStyle w:val="13"/>
        <w:spacing w:after="0" w:line="360" w:lineRule="auto"/>
        <w:ind w:left="0" w:leftChars="0" w:firstLine="0"/>
        <w:rPr>
          <w:rFonts w:hint="eastAsia" w:ascii="Times New Roman" w:hAnsi="Times New Roman" w:eastAsia="黑体" w:cs="Times New Roman"/>
          <w:sz w:val="30"/>
          <w:szCs w:val="30"/>
          <w:lang w:eastAsia="zh-CN"/>
        </w:rPr>
      </w:pPr>
      <w:r>
        <w:drawing>
          <wp:inline distT="0" distB="0" distL="114300" distR="114300">
            <wp:extent cx="5269230" cy="4438015"/>
            <wp:effectExtent l="0" t="0" r="762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269230" cy="4438015"/>
                    </a:xfrm>
                    <a:prstGeom prst="rect">
                      <a:avLst/>
                    </a:prstGeom>
                    <a:noFill/>
                    <a:ln>
                      <a:noFill/>
                    </a:ln>
                  </pic:spPr>
                </pic:pic>
              </a:graphicData>
            </a:graphic>
          </wp:inline>
        </w:drawing>
      </w:r>
    </w:p>
    <w:p>
      <w:pPr>
        <w:pStyle w:val="13"/>
        <w:spacing w:after="0" w:line="360" w:lineRule="auto"/>
        <w:ind w:left="0" w:leftChars="0" w:firstLine="0"/>
        <w:jc w:val="center"/>
        <w:rPr>
          <w:rFonts w:ascii="Times New Roman" w:hAnsi="Times New Roman" w:eastAsia="黑体" w:cs="Times New Roman"/>
          <w:sz w:val="24"/>
          <w:szCs w:val="24"/>
        </w:rPr>
      </w:pPr>
      <w:bookmarkStart w:id="100" w:name="_Toc21453182"/>
      <w:r>
        <w:rPr>
          <w:rFonts w:ascii="Times New Roman" w:hAnsi="Times New Roman" w:eastAsia="黑体" w:cs="Times New Roman"/>
          <w:sz w:val="24"/>
          <w:szCs w:val="24"/>
        </w:rPr>
        <w:t>图6-2-1网站公示截图</w:t>
      </w:r>
      <w:bookmarkEnd w:id="100"/>
    </w:p>
    <w:p>
      <w:pPr>
        <w:pStyle w:val="13"/>
        <w:spacing w:after="0" w:line="360" w:lineRule="auto"/>
        <w:ind w:left="0" w:leftChars="0" w:firstLine="0"/>
        <w:outlineLvl w:val="2"/>
        <w:rPr>
          <w:rFonts w:ascii="Times New Roman" w:hAnsi="Times New Roman" w:eastAsia="黑体" w:cs="Times New Roman"/>
          <w:sz w:val="24"/>
          <w:szCs w:val="24"/>
        </w:rPr>
      </w:pPr>
      <w:bookmarkStart w:id="101" w:name="_Toc377_WPSOffice_Level2"/>
      <w:bookmarkStart w:id="102" w:name="_Toc21453335"/>
      <w:bookmarkStart w:id="103" w:name="_Toc21453183"/>
      <w:bookmarkStart w:id="104" w:name="_Toc21453373"/>
      <w:r>
        <w:rPr>
          <w:rFonts w:ascii="Times New Roman" w:hAnsi="Times New Roman" w:eastAsia="黑体" w:cs="Times New Roman"/>
          <w:sz w:val="24"/>
          <w:szCs w:val="24"/>
        </w:rPr>
        <w:t>6.2.2 其他</w:t>
      </w:r>
      <w:bookmarkEnd w:id="101"/>
      <w:bookmarkEnd w:id="102"/>
      <w:bookmarkEnd w:id="103"/>
      <w:bookmarkEnd w:id="104"/>
    </w:p>
    <w:p>
      <w:pPr>
        <w:pStyle w:val="13"/>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无</w:t>
      </w:r>
    </w:p>
    <w:p>
      <w:pPr>
        <w:pStyle w:val="13"/>
        <w:spacing w:after="0" w:line="360" w:lineRule="auto"/>
        <w:ind w:left="0" w:leftChars="0" w:firstLine="0"/>
        <w:outlineLvl w:val="0"/>
        <w:rPr>
          <w:rFonts w:ascii="Times New Roman" w:hAnsi="Times New Roman" w:eastAsia="黑体" w:cs="Times New Roman"/>
          <w:sz w:val="30"/>
          <w:szCs w:val="30"/>
        </w:rPr>
      </w:pPr>
      <w:bookmarkStart w:id="105" w:name="_Toc25853_WPSOffice_Level1"/>
      <w:bookmarkStart w:id="106" w:name="_Toc21453184"/>
      <w:bookmarkStart w:id="107" w:name="_Toc21453336"/>
      <w:bookmarkStart w:id="108" w:name="_Toc21453374"/>
      <w:bookmarkStart w:id="109" w:name="_Toc21453602"/>
      <w:r>
        <w:rPr>
          <w:rFonts w:ascii="Times New Roman" w:hAnsi="Times New Roman" w:eastAsia="黑体" w:cs="Times New Roman"/>
          <w:sz w:val="30"/>
          <w:szCs w:val="30"/>
        </w:rPr>
        <w:t>7 诚信承诺</w:t>
      </w:r>
      <w:bookmarkEnd w:id="105"/>
      <w:bookmarkEnd w:id="106"/>
      <w:bookmarkEnd w:id="107"/>
      <w:bookmarkEnd w:id="108"/>
      <w:bookmarkEnd w:id="109"/>
    </w:p>
    <w:p>
      <w:pPr>
        <w:pStyle w:val="13"/>
        <w:spacing w:after="0" w:line="360" w:lineRule="auto"/>
        <w:ind w:left="0" w:leftChars="0" w:firstLine="480" w:firstLineChars="200"/>
        <w:rPr>
          <w:rFonts w:ascii="Times New Roman" w:hAnsi="Times New Roman" w:cs="Times New Roman"/>
          <w:kern w:val="144"/>
          <w:sz w:val="24"/>
          <w:szCs w:val="24"/>
        </w:rPr>
      </w:pPr>
      <w:r>
        <w:rPr>
          <w:rFonts w:ascii="Times New Roman" w:hAnsi="Times New Roman" w:cs="Times New Roman"/>
          <w:kern w:val="144"/>
          <w:sz w:val="24"/>
          <w:szCs w:val="24"/>
        </w:rPr>
        <w:t>企业诚信承诺书见</w:t>
      </w:r>
      <w:r>
        <w:rPr>
          <w:rFonts w:hint="eastAsia" w:ascii="Times New Roman" w:hAnsi="Times New Roman" w:cs="Times New Roman"/>
          <w:kern w:val="144"/>
          <w:sz w:val="24"/>
          <w:szCs w:val="24"/>
        </w:rPr>
        <w:t>附件1</w:t>
      </w:r>
      <w:r>
        <w:rPr>
          <w:rFonts w:ascii="Times New Roman" w:hAnsi="Times New Roman" w:cs="Times New Roman"/>
          <w:kern w:val="144"/>
          <w:sz w:val="24"/>
          <w:szCs w:val="24"/>
        </w:rPr>
        <w:t>。</w:t>
      </w:r>
    </w:p>
    <w:p>
      <w:pPr>
        <w:pStyle w:val="13"/>
        <w:spacing w:after="0" w:line="360" w:lineRule="auto"/>
        <w:ind w:left="0" w:leftChars="0" w:firstLine="0"/>
        <w:jc w:val="center"/>
        <w:rPr>
          <w:rFonts w:hint="default" w:ascii="Times New Roman" w:hAnsi="Times New Roman" w:eastAsia="黑体" w:cs="Times New Roman"/>
          <w:sz w:val="24"/>
          <w:szCs w:val="24"/>
        </w:rPr>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pPr>
    </w:p>
    <w:p>
      <w:pPr>
        <w:spacing w:line="360" w:lineRule="auto"/>
        <w:jc w:val="left"/>
        <w:rPr>
          <w:rFonts w:hint="default" w:ascii="Times New Roman" w:hAnsi="Times New Roman" w:cs="Times New Roman"/>
          <w:b/>
          <w:sz w:val="24"/>
        </w:rPr>
      </w:pPr>
      <w:r>
        <w:rPr>
          <w:rFonts w:hint="default" w:ascii="Times New Roman" w:hAnsi="Times New Roman" w:cs="Times New Roman"/>
          <w:b/>
          <w:sz w:val="24"/>
        </w:rPr>
        <w:t>附件1</w:t>
      </w:r>
    </w:p>
    <w:p>
      <w:pPr>
        <w:spacing w:line="360" w:lineRule="auto"/>
        <w:jc w:val="left"/>
        <w:rPr>
          <w:rFonts w:hint="default" w:ascii="Times New Roman" w:hAnsi="Times New Roman" w:cs="Times New Roman"/>
          <w:sz w:val="24"/>
        </w:rPr>
      </w:pPr>
      <w:r>
        <w:drawing>
          <wp:inline distT="0" distB="0" distL="114300" distR="114300">
            <wp:extent cx="5358765" cy="769874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rcRect l="1107" t="253" r="1417" b="657"/>
                    <a:stretch>
                      <a:fillRect/>
                    </a:stretch>
                  </pic:blipFill>
                  <pic:spPr>
                    <a:xfrm>
                      <a:off x="0" y="0"/>
                      <a:ext cx="5358765" cy="7698740"/>
                    </a:xfrm>
                    <a:prstGeom prst="rect">
                      <a:avLst/>
                    </a:prstGeom>
                    <a:noFill/>
                    <a:ln>
                      <a:noFill/>
                    </a:ln>
                  </pic:spPr>
                </pic:pic>
              </a:graphicData>
            </a:graphic>
          </wp:inline>
        </w:drawing>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pBdr>
      <w:snapToGrid/>
      <w:spacing w:line="36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4" w:space="0"/>
      </w:pBdr>
      <w:snapToGrid/>
      <w:spacing w:line="360" w:lineRule="auto"/>
      <w:rPr>
        <w:rFonts w:hint="eastAsia" w:ascii="Times New Roman" w:hAnsi="Times New Roman"/>
        <w:lang w:val="en-US" w:eastAsia="zh-CN"/>
      </w:rPr>
    </w:pPr>
    <w:r>
      <w:rPr>
        <w:rFonts w:hint="eastAsia" w:ascii="Times New Roman" w:hAnsi="Times New Roman"/>
        <w:lang w:val="en-US" w:eastAsia="zh-CN"/>
      </w:rPr>
      <w:t>枣庄港航滕港港务集团有限公司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rPr>
        <w:rFonts w:hint="default" w:eastAsiaTheme="minorEastAsia"/>
        <w:u w:val="single"/>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default" w:eastAsiaTheme="minorEastAsia"/>
        <w:lang w:val="en-US" w:eastAsia="zh-CN"/>
      </w:rPr>
    </w:pPr>
    <w:r>
      <w:rPr>
        <w:rFonts w:hint="eastAsia"/>
        <w:lang w:val="en-US" w:eastAsia="zh-CN"/>
      </w:rPr>
      <w:t>枣庄港滕州港区西岗作业区#1~#6泊位工程项目环境影响评价公众参与说明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1Njc0YWRmNWJkOTZmOGRjOWFhODA2M2M0MWJjNjAifQ=="/>
  </w:docVars>
  <w:rsids>
    <w:rsidRoot w:val="001938D0"/>
    <w:rsid w:val="00001BCF"/>
    <w:rsid w:val="00017261"/>
    <w:rsid w:val="000277E1"/>
    <w:rsid w:val="000626CE"/>
    <w:rsid w:val="000670CE"/>
    <w:rsid w:val="000800BC"/>
    <w:rsid w:val="0009550C"/>
    <w:rsid w:val="000D35D7"/>
    <w:rsid w:val="00122E4D"/>
    <w:rsid w:val="00166A18"/>
    <w:rsid w:val="0017625F"/>
    <w:rsid w:val="00186C75"/>
    <w:rsid w:val="001938D0"/>
    <w:rsid w:val="001F675E"/>
    <w:rsid w:val="0020656A"/>
    <w:rsid w:val="002E0E0E"/>
    <w:rsid w:val="002E6413"/>
    <w:rsid w:val="00315441"/>
    <w:rsid w:val="00347482"/>
    <w:rsid w:val="00360744"/>
    <w:rsid w:val="00390F5E"/>
    <w:rsid w:val="003A453E"/>
    <w:rsid w:val="003E4C89"/>
    <w:rsid w:val="00434847"/>
    <w:rsid w:val="00451BB1"/>
    <w:rsid w:val="004B5B7B"/>
    <w:rsid w:val="004E0F61"/>
    <w:rsid w:val="00545DF6"/>
    <w:rsid w:val="00566C86"/>
    <w:rsid w:val="005676A2"/>
    <w:rsid w:val="005B462E"/>
    <w:rsid w:val="005C5588"/>
    <w:rsid w:val="005F6F65"/>
    <w:rsid w:val="00696A05"/>
    <w:rsid w:val="00826D1C"/>
    <w:rsid w:val="0085096B"/>
    <w:rsid w:val="008846DC"/>
    <w:rsid w:val="008A557D"/>
    <w:rsid w:val="00964A94"/>
    <w:rsid w:val="009F0975"/>
    <w:rsid w:val="00A54440"/>
    <w:rsid w:val="00A8230A"/>
    <w:rsid w:val="00AC1E9E"/>
    <w:rsid w:val="00B03892"/>
    <w:rsid w:val="00B32E66"/>
    <w:rsid w:val="00B37471"/>
    <w:rsid w:val="00B46B3E"/>
    <w:rsid w:val="00B5752D"/>
    <w:rsid w:val="00B90703"/>
    <w:rsid w:val="00BA42B7"/>
    <w:rsid w:val="00BD5323"/>
    <w:rsid w:val="00C74386"/>
    <w:rsid w:val="00CA1555"/>
    <w:rsid w:val="00CF3A31"/>
    <w:rsid w:val="00CF652D"/>
    <w:rsid w:val="00D07516"/>
    <w:rsid w:val="00D1320D"/>
    <w:rsid w:val="00D155E3"/>
    <w:rsid w:val="00D51557"/>
    <w:rsid w:val="00D74620"/>
    <w:rsid w:val="00D810E2"/>
    <w:rsid w:val="00DD3647"/>
    <w:rsid w:val="00DE3B92"/>
    <w:rsid w:val="00E0243D"/>
    <w:rsid w:val="00E305ED"/>
    <w:rsid w:val="00E73603"/>
    <w:rsid w:val="00EC7CA4"/>
    <w:rsid w:val="00EE3726"/>
    <w:rsid w:val="00F005F9"/>
    <w:rsid w:val="00F07075"/>
    <w:rsid w:val="00F22F9D"/>
    <w:rsid w:val="00F4454E"/>
    <w:rsid w:val="00F523B4"/>
    <w:rsid w:val="00F720A2"/>
    <w:rsid w:val="0228060C"/>
    <w:rsid w:val="031C1471"/>
    <w:rsid w:val="037E1E37"/>
    <w:rsid w:val="068F658C"/>
    <w:rsid w:val="074A64D4"/>
    <w:rsid w:val="07945126"/>
    <w:rsid w:val="07AA4734"/>
    <w:rsid w:val="09A005CE"/>
    <w:rsid w:val="0BDE3625"/>
    <w:rsid w:val="0C8E7192"/>
    <w:rsid w:val="0FF72424"/>
    <w:rsid w:val="0FFC2436"/>
    <w:rsid w:val="102D0A33"/>
    <w:rsid w:val="118C2F9A"/>
    <w:rsid w:val="11DC5CCF"/>
    <w:rsid w:val="14126B03"/>
    <w:rsid w:val="152409A2"/>
    <w:rsid w:val="16425514"/>
    <w:rsid w:val="169052DA"/>
    <w:rsid w:val="17A40DDE"/>
    <w:rsid w:val="17F9563F"/>
    <w:rsid w:val="1B272111"/>
    <w:rsid w:val="1CC624AD"/>
    <w:rsid w:val="1EB15448"/>
    <w:rsid w:val="1ECC5D4C"/>
    <w:rsid w:val="1EFA59E6"/>
    <w:rsid w:val="22775261"/>
    <w:rsid w:val="227B1672"/>
    <w:rsid w:val="238F7DBE"/>
    <w:rsid w:val="23974437"/>
    <w:rsid w:val="246A0CD5"/>
    <w:rsid w:val="24B46637"/>
    <w:rsid w:val="2690638B"/>
    <w:rsid w:val="275C50CF"/>
    <w:rsid w:val="2AAC706D"/>
    <w:rsid w:val="2C956907"/>
    <w:rsid w:val="2FBC66E9"/>
    <w:rsid w:val="30E97F60"/>
    <w:rsid w:val="32361313"/>
    <w:rsid w:val="36A22794"/>
    <w:rsid w:val="37AB7078"/>
    <w:rsid w:val="394915ED"/>
    <w:rsid w:val="3BFD095E"/>
    <w:rsid w:val="3BFD221A"/>
    <w:rsid w:val="3C5F1A28"/>
    <w:rsid w:val="3CA56B60"/>
    <w:rsid w:val="3D933224"/>
    <w:rsid w:val="3DCD6FCB"/>
    <w:rsid w:val="3F6A0299"/>
    <w:rsid w:val="3FF471CF"/>
    <w:rsid w:val="4210611E"/>
    <w:rsid w:val="438E00F1"/>
    <w:rsid w:val="43D56E3B"/>
    <w:rsid w:val="451B60DE"/>
    <w:rsid w:val="45F663D3"/>
    <w:rsid w:val="4779075A"/>
    <w:rsid w:val="4ACF3A74"/>
    <w:rsid w:val="4B2159C2"/>
    <w:rsid w:val="4D17004E"/>
    <w:rsid w:val="4DBF6658"/>
    <w:rsid w:val="4E501CF0"/>
    <w:rsid w:val="4E75051D"/>
    <w:rsid w:val="4F6A1E7C"/>
    <w:rsid w:val="4FC30107"/>
    <w:rsid w:val="4FC57EBA"/>
    <w:rsid w:val="52A542A7"/>
    <w:rsid w:val="52E05A1E"/>
    <w:rsid w:val="5352583B"/>
    <w:rsid w:val="53AD2B2E"/>
    <w:rsid w:val="54733D58"/>
    <w:rsid w:val="54B24689"/>
    <w:rsid w:val="56B30952"/>
    <w:rsid w:val="56D72800"/>
    <w:rsid w:val="57197C01"/>
    <w:rsid w:val="58C60FC2"/>
    <w:rsid w:val="59CF2FF0"/>
    <w:rsid w:val="5A1E13BA"/>
    <w:rsid w:val="63C35469"/>
    <w:rsid w:val="64680B96"/>
    <w:rsid w:val="64FE478A"/>
    <w:rsid w:val="66F66060"/>
    <w:rsid w:val="6B063683"/>
    <w:rsid w:val="6B2C0416"/>
    <w:rsid w:val="6B826114"/>
    <w:rsid w:val="6D89656C"/>
    <w:rsid w:val="6ECA5852"/>
    <w:rsid w:val="6F6F69B0"/>
    <w:rsid w:val="6F751AEC"/>
    <w:rsid w:val="70D91E6D"/>
    <w:rsid w:val="70E330E5"/>
    <w:rsid w:val="71943D89"/>
    <w:rsid w:val="72466D7C"/>
    <w:rsid w:val="73500596"/>
    <w:rsid w:val="77085536"/>
    <w:rsid w:val="77D01FB6"/>
    <w:rsid w:val="79104F51"/>
    <w:rsid w:val="797904FC"/>
    <w:rsid w:val="7BCD6656"/>
    <w:rsid w:val="7C981D12"/>
    <w:rsid w:val="7CF4484A"/>
    <w:rsid w:val="7D841232"/>
    <w:rsid w:val="7DBF65E6"/>
    <w:rsid w:val="7F311592"/>
    <w:rsid w:val="7F654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link w:val="22"/>
    <w:autoRedefine/>
    <w:semiHidden/>
    <w:unhideWhenUsed/>
    <w:qFormat/>
    <w:uiPriority w:val="0"/>
    <w:pPr>
      <w:keepNext/>
      <w:keepLines/>
      <w:spacing w:before="260" w:after="260" w:line="416" w:lineRule="auto"/>
      <w:outlineLvl w:val="2"/>
    </w:pPr>
    <w:rPr>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5">
    <w:name w:val="Body Text Indent"/>
    <w:basedOn w:val="1"/>
    <w:autoRedefine/>
    <w:qFormat/>
    <w:uiPriority w:val="0"/>
    <w:pPr>
      <w:spacing w:after="120"/>
      <w:ind w:left="200" w:leftChars="200"/>
    </w:pPr>
    <w:rPr>
      <w:szCs w:val="21"/>
    </w:rPr>
  </w:style>
  <w:style w:type="paragraph" w:styleId="6">
    <w:name w:val="Balloon Text"/>
    <w:basedOn w:val="1"/>
    <w:link w:val="24"/>
    <w:autoRedefine/>
    <w:qFormat/>
    <w:uiPriority w:val="0"/>
    <w:rPr>
      <w:sz w:val="18"/>
      <w:szCs w:val="18"/>
    </w:rPr>
  </w:style>
  <w:style w:type="paragraph" w:styleId="7">
    <w:name w:val="footer"/>
    <w:basedOn w:val="1"/>
    <w:autoRedefine/>
    <w:qFormat/>
    <w:uiPriority w:val="0"/>
    <w:pPr>
      <w:tabs>
        <w:tab w:val="left" w:pos="165"/>
        <w:tab w:val="center" w:pos="4153"/>
        <w:tab w:val="right" w:pos="8306"/>
      </w:tabs>
      <w:snapToGrid w:val="0"/>
      <w:jc w:val="left"/>
    </w:pPr>
    <w:rPr>
      <w:rFonts w:ascii="Times New Roman" w:hAnsi="Times New Roman"/>
      <w:sz w:val="18"/>
      <w:szCs w:val="18"/>
    </w:rPr>
  </w:style>
  <w:style w:type="paragraph" w:styleId="8">
    <w:name w:val="header"/>
    <w:basedOn w:val="1"/>
    <w:autoRedefine/>
    <w:qFormat/>
    <w:uiPriority w:val="0"/>
    <w:pPr>
      <w:pBdr>
        <w:bottom w:val="single" w:color="auto" w:sz="6" w:space="1"/>
      </w:pBdr>
      <w:tabs>
        <w:tab w:val="left" w:pos="165"/>
        <w:tab w:val="center" w:pos="4153"/>
        <w:tab w:val="right" w:pos="8306"/>
      </w:tabs>
      <w:snapToGrid w:val="0"/>
      <w:jc w:val="center"/>
    </w:pPr>
    <w:rPr>
      <w:rFonts w:ascii="Times New Roman" w:hAnsi="Times New Roman"/>
      <w:sz w:val="18"/>
      <w:szCs w:val="18"/>
    </w:rPr>
  </w:style>
  <w:style w:type="paragraph" w:styleId="9">
    <w:name w:val="toc 1"/>
    <w:basedOn w:val="1"/>
    <w:next w:val="1"/>
    <w:autoRedefine/>
    <w:qFormat/>
    <w:uiPriority w:val="39"/>
    <w:pPr>
      <w:tabs>
        <w:tab w:val="right" w:leader="dot" w:pos="8296"/>
      </w:tabs>
      <w:spacing w:line="360" w:lineRule="auto"/>
      <w:jc w:val="center"/>
    </w:pPr>
    <w:rPr>
      <w:rFonts w:ascii="Times New Roman" w:hAnsi="Times New Roman" w:eastAsia="黑体" w:cs="Times New Roman"/>
      <w:sz w:val="32"/>
      <w:szCs w:val="32"/>
    </w:rPr>
  </w:style>
  <w:style w:type="paragraph" w:styleId="10">
    <w:name w:val="toc 2"/>
    <w:basedOn w:val="1"/>
    <w:next w:val="1"/>
    <w:autoRedefine/>
    <w:qFormat/>
    <w:uiPriority w:val="39"/>
    <w:pPr>
      <w:ind w:left="420" w:leftChars="200"/>
    </w:pPr>
  </w:style>
  <w:style w:type="paragraph" w:styleId="11">
    <w:name w:val="Normal (Web)"/>
    <w:basedOn w:val="1"/>
    <w:link w:val="23"/>
    <w:autoRedefine/>
    <w:qFormat/>
    <w:uiPriority w:val="0"/>
    <w:pPr>
      <w:widowControl/>
      <w:tabs>
        <w:tab w:val="left" w:pos="165"/>
      </w:tabs>
      <w:spacing w:before="100" w:beforeAutospacing="1" w:after="100" w:afterAutospacing="1"/>
      <w:jc w:val="left"/>
    </w:pPr>
    <w:rPr>
      <w:rFonts w:ascii="宋体" w:hAnsi="宋体" w:cs="宋体"/>
      <w:kern w:val="0"/>
      <w:sz w:val="18"/>
      <w:szCs w:val="18"/>
    </w:rPr>
  </w:style>
  <w:style w:type="paragraph" w:styleId="12">
    <w:name w:val="Body Text First Indent"/>
    <w:basedOn w:val="1"/>
    <w:next w:val="1"/>
    <w:autoRedefine/>
    <w:qFormat/>
    <w:uiPriority w:val="0"/>
    <w:pPr>
      <w:widowControl w:val="0"/>
      <w:snapToGrid/>
      <w:spacing w:before="0" w:after="120" w:line="240" w:lineRule="auto"/>
      <w:ind w:right="0" w:firstLine="420" w:firstLineChars="100"/>
    </w:pPr>
    <w:rPr>
      <w:rFonts w:ascii="Times New Roman" w:hAnsi="Times New Roman" w:eastAsia="宋体"/>
      <w:kern w:val="2"/>
      <w:sz w:val="21"/>
      <w:szCs w:val="24"/>
    </w:rPr>
  </w:style>
  <w:style w:type="paragraph" w:styleId="13">
    <w:name w:val="Body Text First Indent 2"/>
    <w:basedOn w:val="5"/>
    <w:next w:val="1"/>
    <w:autoRedefine/>
    <w:qFormat/>
    <w:uiPriority w:val="99"/>
    <w:pPr>
      <w:tabs>
        <w:tab w:val="left" w:pos="540"/>
      </w:tabs>
      <w:ind w:firstLine="200"/>
      <w:jc w:val="left"/>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Hyperlink"/>
    <w:autoRedefine/>
    <w:qFormat/>
    <w:uiPriority w:val="0"/>
    <w:rPr>
      <w:color w:val="0000FF"/>
      <w:u w:val="single"/>
    </w:rPr>
  </w:style>
  <w:style w:type="paragraph" w:customStyle="1" w:styleId="19">
    <w:name w:val="WPSOffice手动目录 1"/>
    <w:autoRedefine/>
    <w:qFormat/>
    <w:uiPriority w:val="0"/>
    <w:rPr>
      <w:rFonts w:asciiTheme="minorHAnsi" w:hAnsiTheme="minorHAnsi" w:eastAsiaTheme="minorEastAsia" w:cstheme="minorBidi"/>
      <w:lang w:val="en-US" w:eastAsia="zh-CN" w:bidi="ar-SA"/>
    </w:rPr>
  </w:style>
  <w:style w:type="paragraph" w:customStyle="1" w:styleId="20">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21">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22">
    <w:name w:val="标题 3 字符"/>
    <w:basedOn w:val="16"/>
    <w:link w:val="4"/>
    <w:autoRedefine/>
    <w:semiHidden/>
    <w:qFormat/>
    <w:uiPriority w:val="0"/>
    <w:rPr>
      <w:b/>
      <w:bCs/>
      <w:kern w:val="2"/>
      <w:sz w:val="32"/>
      <w:szCs w:val="32"/>
    </w:rPr>
  </w:style>
  <w:style w:type="character" w:customStyle="1" w:styleId="23">
    <w:name w:val="普通(网站) 字符"/>
    <w:link w:val="11"/>
    <w:autoRedefine/>
    <w:qFormat/>
    <w:uiPriority w:val="34"/>
    <w:rPr>
      <w:rFonts w:ascii="宋体" w:hAnsi="宋体" w:cs="宋体"/>
      <w:sz w:val="18"/>
      <w:szCs w:val="18"/>
    </w:rPr>
  </w:style>
  <w:style w:type="character" w:customStyle="1" w:styleId="24">
    <w:name w:val="批注框文本 字符"/>
    <w:basedOn w:val="16"/>
    <w:link w:val="6"/>
    <w:autoRedefine/>
    <w:qFormat/>
    <w:uiPriority w:val="0"/>
    <w:rPr>
      <w:kern w:val="2"/>
      <w:sz w:val="18"/>
      <w:szCs w:val="18"/>
    </w:rPr>
  </w:style>
  <w:style w:type="character" w:customStyle="1" w:styleId="25">
    <w:name w:val="标题 1 字符"/>
    <w:basedOn w:val="16"/>
    <w:link w:val="2"/>
    <w:autoRedefine/>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9F091-CFF0-4E43-A72E-9DE6647327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3515</Words>
  <Characters>4191</Characters>
  <Lines>39</Lines>
  <Paragraphs>11</Paragraphs>
  <TotalTime>4</TotalTime>
  <ScaleCrop>false</ScaleCrop>
  <LinksUpToDate>false</LinksUpToDate>
  <CharactersWithSpaces>4267</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橡树先生丶</cp:lastModifiedBy>
  <cp:lastPrinted>2020-12-29T05:53:00Z</cp:lastPrinted>
  <dcterms:modified xsi:type="dcterms:W3CDTF">2024-03-05T12:12:32Z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5CB7BE45200F4B96B33C19F0C2CEFE2D</vt:lpwstr>
  </property>
</Properties>
</file>