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B15B93">
      <w:pPr>
        <w:jc w:val="center"/>
        <w:rPr>
          <w:rFonts w:hint="eastAsia" w:ascii="Times New Roman" w:hAnsi="Times New Roman" w:eastAsia="宋体" w:cs="Times New Roman"/>
          <w:b/>
          <w:bCs/>
          <w:sz w:val="32"/>
          <w:szCs w:val="32"/>
        </w:rPr>
      </w:pPr>
    </w:p>
    <w:p w14:paraId="071FB638">
      <w:pPr>
        <w:jc w:val="center"/>
        <w:rPr>
          <w:rFonts w:hint="eastAsia" w:ascii="Times New Roman" w:hAnsi="Times New Roman"/>
          <w:lang w:val="en-US" w:eastAsia="zh-CN"/>
        </w:rPr>
      </w:pPr>
    </w:p>
    <w:p w14:paraId="16488298">
      <w:pPr>
        <w:pStyle w:val="2"/>
        <w:jc w:val="center"/>
        <w:rPr>
          <w:rFonts w:hint="eastAsia"/>
          <w:lang w:val="en-US" w:eastAsia="zh-CN"/>
        </w:rPr>
      </w:pPr>
    </w:p>
    <w:p w14:paraId="36A3D9F7">
      <w:pPr>
        <w:jc w:val="center"/>
        <w:rPr>
          <w:rFonts w:hint="eastAsia"/>
          <w:b/>
          <w:bCs/>
          <w:sz w:val="48"/>
          <w:szCs w:val="48"/>
          <w:lang w:val="en-US" w:eastAsia="zh-CN"/>
        </w:rPr>
      </w:pPr>
      <w:r>
        <w:rPr>
          <w:rFonts w:hint="eastAsia"/>
          <w:b/>
          <w:bCs/>
          <w:sz w:val="48"/>
          <w:szCs w:val="48"/>
          <w:lang w:val="en-US" w:eastAsia="zh-CN"/>
        </w:rPr>
        <w:t>滕州市新奥养殖有限公司</w:t>
      </w:r>
    </w:p>
    <w:p w14:paraId="7A08BFF6">
      <w:pPr>
        <w:jc w:val="center"/>
        <w:rPr>
          <w:rFonts w:hint="default" w:ascii="Times New Roman" w:hAnsi="Times New Roman" w:cs="Times New Roman" w:eastAsiaTheme="minorEastAsia"/>
          <w:b/>
          <w:bCs/>
          <w:kern w:val="2"/>
          <w:sz w:val="48"/>
          <w:szCs w:val="48"/>
          <w:lang w:val="en-US" w:eastAsia="zh-CN" w:bidi="ar-SA"/>
        </w:rPr>
      </w:pPr>
      <w:r>
        <w:rPr>
          <w:rFonts w:hint="eastAsia"/>
          <w:b/>
          <w:bCs/>
          <w:sz w:val="48"/>
          <w:szCs w:val="48"/>
          <w:lang w:val="en-US" w:eastAsia="zh-CN"/>
        </w:rPr>
        <w:t>港沟崖养殖场扩建项目</w:t>
      </w:r>
    </w:p>
    <w:p w14:paraId="3FC02DFE">
      <w:pPr>
        <w:jc w:val="both"/>
        <w:rPr>
          <w:rFonts w:hint="eastAsia" w:ascii="Times New Roman" w:hAnsi="Times New Roman"/>
          <w:b/>
          <w:bCs/>
          <w:sz w:val="84"/>
          <w:lang w:val="en-US" w:eastAsia="zh-CN"/>
        </w:rPr>
      </w:pPr>
    </w:p>
    <w:p w14:paraId="11DAC320">
      <w:pPr>
        <w:pStyle w:val="2"/>
        <w:rPr>
          <w:rFonts w:hint="eastAsia" w:ascii="Times New Roman" w:hAnsi="Times New Roman"/>
          <w:b/>
          <w:bCs/>
          <w:sz w:val="84"/>
          <w:lang w:val="en-US" w:eastAsia="zh-CN"/>
        </w:rPr>
      </w:pPr>
    </w:p>
    <w:p w14:paraId="23341A98">
      <w:pPr>
        <w:rPr>
          <w:rFonts w:hint="eastAsia" w:ascii="Times New Roman" w:hAnsi="Times New Roman"/>
          <w:b/>
          <w:bCs/>
          <w:sz w:val="84"/>
          <w:lang w:val="en-US" w:eastAsia="zh-CN"/>
        </w:rPr>
      </w:pPr>
    </w:p>
    <w:p w14:paraId="2379BE78">
      <w:pPr>
        <w:rPr>
          <w:rFonts w:hint="eastAsia"/>
          <w:lang w:val="en-US" w:eastAsia="zh-CN"/>
        </w:rPr>
      </w:pPr>
    </w:p>
    <w:p w14:paraId="23F8780B">
      <w:pPr>
        <w:jc w:val="center"/>
        <w:rPr>
          <w:rFonts w:hint="eastAsia" w:ascii="Times New Roman" w:hAnsi="Times New Roman"/>
          <w:b/>
          <w:bCs/>
          <w:sz w:val="84"/>
          <w:lang w:val="en-US" w:eastAsia="zh-CN"/>
        </w:rPr>
      </w:pPr>
      <w:r>
        <w:rPr>
          <w:rFonts w:hint="eastAsia" w:ascii="Times New Roman" w:hAnsi="Times New Roman"/>
          <w:b/>
          <w:bCs/>
          <w:sz w:val="84"/>
          <w:lang w:val="en-US" w:eastAsia="zh-CN"/>
        </w:rPr>
        <w:t>公众参与说明</w:t>
      </w:r>
    </w:p>
    <w:p w14:paraId="3E7F62B6">
      <w:pPr>
        <w:bidi w:val="0"/>
        <w:rPr>
          <w:rFonts w:hint="eastAsia" w:ascii="Times New Roman" w:hAnsi="Times New Roman" w:eastAsiaTheme="minorEastAsia" w:cstheme="minorBidi"/>
          <w:kern w:val="2"/>
          <w:sz w:val="21"/>
          <w:szCs w:val="24"/>
          <w:lang w:val="en-US" w:eastAsia="zh-CN" w:bidi="ar-SA"/>
        </w:rPr>
      </w:pPr>
    </w:p>
    <w:p w14:paraId="512AA05B">
      <w:pPr>
        <w:bidi w:val="0"/>
        <w:rPr>
          <w:rFonts w:hint="eastAsia" w:ascii="Times New Roman" w:hAnsi="Times New Roman"/>
          <w:lang w:val="en-US" w:eastAsia="zh-CN"/>
        </w:rPr>
      </w:pPr>
    </w:p>
    <w:p w14:paraId="7397F277">
      <w:pPr>
        <w:bidi w:val="0"/>
        <w:rPr>
          <w:rFonts w:hint="eastAsia" w:ascii="Times New Roman" w:hAnsi="Times New Roman"/>
          <w:lang w:val="en-US" w:eastAsia="zh-CN"/>
        </w:rPr>
      </w:pPr>
    </w:p>
    <w:p w14:paraId="138803EE">
      <w:pPr>
        <w:bidi w:val="0"/>
        <w:rPr>
          <w:rFonts w:hint="eastAsia" w:ascii="Times New Roman" w:hAnsi="Times New Roman"/>
          <w:lang w:val="en-US" w:eastAsia="zh-CN"/>
        </w:rPr>
      </w:pPr>
    </w:p>
    <w:p w14:paraId="5BC21537">
      <w:pPr>
        <w:pStyle w:val="8"/>
        <w:rPr>
          <w:rFonts w:hint="eastAsia" w:ascii="Times New Roman" w:hAnsi="Times New Roman"/>
          <w:lang w:val="en-US" w:eastAsia="zh-CN"/>
        </w:rPr>
      </w:pPr>
    </w:p>
    <w:p w14:paraId="693E479A">
      <w:pPr>
        <w:rPr>
          <w:rFonts w:hint="eastAsia" w:ascii="Times New Roman" w:hAnsi="Times New Roman"/>
          <w:lang w:val="en-US" w:eastAsia="zh-CN"/>
        </w:rPr>
      </w:pPr>
    </w:p>
    <w:p w14:paraId="01BA947B">
      <w:pPr>
        <w:pStyle w:val="8"/>
        <w:rPr>
          <w:rFonts w:hint="eastAsia" w:ascii="Times New Roman" w:hAnsi="Times New Roman"/>
          <w:lang w:val="en-US" w:eastAsia="zh-CN"/>
        </w:rPr>
      </w:pPr>
    </w:p>
    <w:p w14:paraId="427B2150">
      <w:pPr>
        <w:rPr>
          <w:rFonts w:hint="eastAsia"/>
          <w:lang w:val="en-US" w:eastAsia="zh-CN"/>
        </w:rPr>
      </w:pPr>
    </w:p>
    <w:p w14:paraId="498EA07D">
      <w:pPr>
        <w:rPr>
          <w:rFonts w:hint="eastAsia" w:ascii="Times New Roman" w:hAnsi="Times New Roman"/>
          <w:lang w:val="en-US" w:eastAsia="zh-CN"/>
        </w:rPr>
      </w:pPr>
    </w:p>
    <w:p w14:paraId="47CBCF79">
      <w:pPr>
        <w:rPr>
          <w:rFonts w:hint="eastAsia" w:ascii="Times New Roman" w:hAnsi="Times New Roman"/>
          <w:lang w:val="en-US" w:eastAsia="zh-CN"/>
        </w:rPr>
      </w:pPr>
    </w:p>
    <w:p w14:paraId="711CC24A">
      <w:pPr>
        <w:pStyle w:val="2"/>
        <w:rPr>
          <w:rFonts w:hint="eastAsia" w:ascii="Times New Roman" w:hAnsi="Times New Roman"/>
          <w:lang w:val="en-US" w:eastAsia="zh-CN"/>
        </w:rPr>
      </w:pPr>
    </w:p>
    <w:p w14:paraId="78845E29">
      <w:pPr>
        <w:rPr>
          <w:rFonts w:hint="eastAsia" w:ascii="Times New Roman" w:hAnsi="Times New Roman"/>
          <w:lang w:val="en-US" w:eastAsia="zh-CN"/>
        </w:rPr>
      </w:pPr>
    </w:p>
    <w:p w14:paraId="452D48F7">
      <w:pPr>
        <w:jc w:val="center"/>
        <w:rPr>
          <w:rFonts w:hint="eastAsia" w:ascii="Times New Roman" w:hAnsi="Times New Roman"/>
          <w:b/>
          <w:bCs/>
          <w:sz w:val="32"/>
          <w:szCs w:val="32"/>
          <w:lang w:val="en-US" w:eastAsia="zh-CN"/>
        </w:rPr>
      </w:pPr>
      <w:r>
        <w:rPr>
          <w:rFonts w:hint="eastAsia" w:ascii="Times New Roman" w:hAnsi="Times New Roman"/>
          <w:b/>
          <w:bCs/>
          <w:sz w:val="32"/>
          <w:szCs w:val="32"/>
          <w:lang w:val="en-US" w:eastAsia="zh-CN"/>
        </w:rPr>
        <w:t>滕州市新奥养殖有限公司</w:t>
      </w:r>
    </w:p>
    <w:p w14:paraId="6667D43F">
      <w:pPr>
        <w:jc w:val="center"/>
        <w:rPr>
          <w:rFonts w:hint="eastAsia" w:ascii="Times New Roman" w:hAnsi="Times New Roman"/>
          <w:b/>
          <w:bCs/>
          <w:sz w:val="32"/>
          <w:szCs w:val="32"/>
          <w:lang w:val="en-US" w:eastAsia="zh-CN"/>
        </w:rPr>
      </w:pPr>
      <w:r>
        <w:rPr>
          <w:rFonts w:hint="eastAsia" w:ascii="Times New Roman" w:hAnsi="Times New Roman"/>
          <w:b/>
          <w:bCs/>
          <w:sz w:val="32"/>
          <w:szCs w:val="32"/>
          <w:lang w:val="en-US" w:eastAsia="zh-CN"/>
        </w:rPr>
        <w:t>二○二五年十月</w:t>
      </w:r>
    </w:p>
    <w:p w14:paraId="12620BD7">
      <w:pPr>
        <w:keepNext w:val="0"/>
        <w:keepLines w:val="0"/>
        <w:widowControl/>
        <w:suppressLineNumbers w:val="0"/>
        <w:jc w:val="center"/>
        <w:rPr>
          <w:rFonts w:hint="eastAsia" w:ascii="Times New Roman" w:hAnsi="Times New Roman" w:eastAsia="黑体" w:cs="黑体"/>
          <w:b/>
          <w:bCs/>
          <w:color w:val="000000"/>
          <w:kern w:val="0"/>
          <w:sz w:val="28"/>
          <w:szCs w:val="28"/>
          <w:lang w:val="en-US" w:eastAsia="zh-CN" w:bidi="ar"/>
        </w:rPr>
        <w:sectPr>
          <w:pgSz w:w="11906" w:h="16838"/>
          <w:pgMar w:top="1417" w:right="1417" w:bottom="1417" w:left="1417" w:header="851" w:footer="992" w:gutter="0"/>
          <w:cols w:space="425" w:num="1"/>
          <w:docGrid w:type="lines" w:linePitch="312" w:charSpace="0"/>
        </w:sectPr>
      </w:pPr>
    </w:p>
    <w:p w14:paraId="325EDA04">
      <w:pPr>
        <w:keepNext w:val="0"/>
        <w:keepLines w:val="0"/>
        <w:widowControl/>
        <w:suppressLineNumbers w:val="0"/>
        <w:jc w:val="center"/>
        <w:rPr>
          <w:rFonts w:hint="eastAsia" w:ascii="Times New Roman" w:hAnsi="Times New Roman" w:eastAsia="黑体" w:cs="黑体"/>
          <w:b/>
          <w:bCs/>
          <w:color w:val="000000"/>
          <w:kern w:val="0"/>
          <w:sz w:val="28"/>
          <w:szCs w:val="28"/>
          <w:lang w:val="en-US" w:eastAsia="zh-CN" w:bidi="ar"/>
        </w:rPr>
      </w:pPr>
      <w:r>
        <w:rPr>
          <w:rFonts w:hint="eastAsia" w:ascii="Times New Roman" w:hAnsi="Times New Roman" w:eastAsia="黑体" w:cs="黑体"/>
          <w:b/>
          <w:bCs/>
          <w:color w:val="000000"/>
          <w:kern w:val="0"/>
          <w:sz w:val="28"/>
          <w:szCs w:val="28"/>
          <w:lang w:val="en-US" w:eastAsia="zh-CN" w:bidi="ar"/>
        </w:rPr>
        <w:t>滕州市新奥养殖有限公司港沟崖养殖场扩建项目</w:t>
      </w:r>
    </w:p>
    <w:p w14:paraId="0D6F69F1">
      <w:pPr>
        <w:keepNext w:val="0"/>
        <w:keepLines w:val="0"/>
        <w:widowControl/>
        <w:suppressLineNumbers w:val="0"/>
        <w:jc w:val="center"/>
        <w:rPr>
          <w:rFonts w:hint="eastAsia" w:ascii="Times New Roman" w:hAnsi="Times New Roman" w:eastAsia="黑体" w:cs="黑体"/>
          <w:b/>
          <w:bCs/>
          <w:color w:val="000000"/>
          <w:kern w:val="0"/>
          <w:sz w:val="28"/>
          <w:szCs w:val="28"/>
          <w:lang w:val="en-US" w:eastAsia="zh-CN" w:bidi="ar"/>
        </w:rPr>
      </w:pPr>
      <w:r>
        <w:rPr>
          <w:rFonts w:hint="eastAsia" w:ascii="Times New Roman" w:hAnsi="Times New Roman" w:eastAsia="黑体" w:cs="黑体"/>
          <w:b/>
          <w:bCs/>
          <w:color w:val="000000"/>
          <w:kern w:val="0"/>
          <w:sz w:val="28"/>
          <w:szCs w:val="28"/>
          <w:lang w:val="en-US" w:eastAsia="zh-CN" w:bidi="ar"/>
        </w:rPr>
        <w:t>环境影响评价公众参与说明</w:t>
      </w:r>
    </w:p>
    <w:p w14:paraId="0A62F6DD">
      <w:pPr>
        <w:widowControl/>
        <w:adjustRightInd w:val="0"/>
        <w:snapToGrid w:val="0"/>
        <w:spacing w:before="120" w:beforeLines="50" w:line="360" w:lineRule="auto"/>
        <w:jc w:val="left"/>
        <w:outlineLvl w:val="0"/>
        <w:rPr>
          <w:rFonts w:ascii="Times New Roman" w:hAnsi="Times New Roman" w:eastAsia="黑体" w:cs="Times New Roman"/>
          <w:kern w:val="0"/>
          <w:sz w:val="32"/>
          <w:szCs w:val="32"/>
        </w:rPr>
      </w:pPr>
      <w:r>
        <w:rPr>
          <w:rFonts w:ascii="Times New Roman" w:hAnsi="Times New Roman" w:eastAsia="黑体" w:cs="Times New Roman"/>
          <w:kern w:val="0"/>
          <w:sz w:val="32"/>
          <w:szCs w:val="32"/>
          <w:lang w:val="en-US" w:eastAsia="zh-CN"/>
        </w:rPr>
        <w:t xml:space="preserve">1 概述 </w:t>
      </w:r>
    </w:p>
    <w:p w14:paraId="586AB5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本次公众参与的目的是通过对滕州市新奥养殖有限公司港沟崖养殖场扩建项目及所在区域有关环境问题的调查，获取公众对该项目的意见和建议，强化社会监督。根据《环境影响评价公众参与办法》要求，调查形式主要包括：张贴信息公告、网站公示、报纸公示、报告书征求意见稿公示、收集调查表等。</w:t>
      </w:r>
    </w:p>
    <w:p w14:paraId="771D41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kern w:val="0"/>
          <w:sz w:val="24"/>
        </w:rPr>
      </w:pPr>
      <w:r>
        <w:rPr>
          <w:rFonts w:hint="eastAsia" w:ascii="Times New Roman" w:hAnsi="Times New Roman" w:eastAsia="宋体" w:cs="Times New Roman"/>
          <w:kern w:val="0"/>
          <w:sz w:val="24"/>
          <w:lang w:val="en-US" w:eastAsia="zh-CN"/>
        </w:rPr>
        <w:t>公司现有项目为《滕州市新奥养殖有限公司港沟崖养殖场项目》，该项目建设养殖厂房10栋及相关配套设施，年出栏21万只肉鸡，于2022年3月25日填报完成建设项目环境影响登记表，备案号202237048100000041，且已完成排污许可登记：91370481MA3CMA625N003Z，目前正常运行。</w:t>
      </w:r>
    </w:p>
    <w:p w14:paraId="4A5B86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滕州市新奥养殖有限公司港沟崖养殖场扩建项目”对现有工程《滕州市新奥养殖有限公司港沟崖养殖场项目》的改扩建，于2025年3月开展环境影响报告书编制，《滕州市新奥养殖有限公司港沟崖养殖场扩建项目环境影响报告书》编制期间，按照《环境影响评价公众参与办法》要求开展了公众参与工作。</w:t>
      </w:r>
    </w:p>
    <w:p w14:paraId="79FDE6B3">
      <w:pPr>
        <w:widowControl/>
        <w:adjustRightInd w:val="0"/>
        <w:snapToGrid w:val="0"/>
        <w:spacing w:before="120" w:beforeLines="50" w:line="360" w:lineRule="auto"/>
        <w:jc w:val="left"/>
        <w:outlineLvl w:val="0"/>
        <w:rPr>
          <w:rFonts w:ascii="Times New Roman" w:hAnsi="Times New Roman" w:eastAsia="黑体" w:cs="Times New Roman"/>
          <w:kern w:val="0"/>
          <w:sz w:val="32"/>
          <w:szCs w:val="32"/>
          <w:lang w:val="en-US" w:eastAsia="zh-CN"/>
        </w:rPr>
      </w:pPr>
      <w:r>
        <w:rPr>
          <w:rFonts w:hint="eastAsia" w:ascii="Times New Roman" w:hAnsi="Times New Roman" w:eastAsia="黑体" w:cs="Times New Roman"/>
          <w:kern w:val="0"/>
          <w:sz w:val="32"/>
          <w:szCs w:val="32"/>
          <w:lang w:val="en-US" w:eastAsia="zh-CN"/>
        </w:rPr>
        <w:t>2</w:t>
      </w:r>
      <w:r>
        <w:rPr>
          <w:rFonts w:ascii="Times New Roman" w:hAnsi="Times New Roman" w:eastAsia="黑体" w:cs="Times New Roman"/>
          <w:kern w:val="0"/>
          <w:sz w:val="32"/>
          <w:szCs w:val="32"/>
          <w:lang w:val="en-US" w:eastAsia="zh-CN"/>
        </w:rPr>
        <w:t xml:space="preserve"> </w:t>
      </w:r>
      <w:r>
        <w:rPr>
          <w:rFonts w:hint="eastAsia" w:ascii="Times New Roman" w:hAnsi="Times New Roman" w:eastAsia="黑体" w:cs="Times New Roman"/>
          <w:kern w:val="0"/>
          <w:sz w:val="32"/>
          <w:szCs w:val="32"/>
          <w:lang w:val="en-US" w:eastAsia="zh-CN"/>
        </w:rPr>
        <w:t>首次环境影响评价信息公开情况</w:t>
      </w:r>
      <w:r>
        <w:rPr>
          <w:rFonts w:ascii="Times New Roman" w:hAnsi="Times New Roman" w:eastAsia="黑体" w:cs="Times New Roman"/>
          <w:kern w:val="0"/>
          <w:sz w:val="32"/>
          <w:szCs w:val="32"/>
          <w:lang w:val="en-US" w:eastAsia="zh-CN"/>
        </w:rPr>
        <w:t xml:space="preserve"> </w:t>
      </w:r>
    </w:p>
    <w:p w14:paraId="41849A0C">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1"/>
        <w:rPr>
          <w:rFonts w:ascii="Times New Roman" w:hAnsi="Times New Roman" w:eastAsia="黑体" w:cs="Times New Roman"/>
          <w:bCs/>
          <w:kern w:val="0"/>
          <w:sz w:val="30"/>
          <w:szCs w:val="30"/>
        </w:rPr>
      </w:pPr>
      <w:r>
        <w:rPr>
          <w:rFonts w:hint="eastAsia" w:ascii="Times New Roman" w:hAnsi="Times New Roman" w:eastAsia="黑体" w:cs="Times New Roman"/>
          <w:bCs/>
          <w:kern w:val="0"/>
          <w:sz w:val="30"/>
          <w:szCs w:val="30"/>
          <w:lang w:val="en-US" w:eastAsia="zh-CN"/>
        </w:rPr>
        <w:t xml:space="preserve">2.1 公示内容及日期 </w:t>
      </w:r>
    </w:p>
    <w:p w14:paraId="51A02F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我单位(滕州市新奥养殖有限公司)确定委托环评单位--山东良晨环保工程有限公司编制环境影响报告后，在</w:t>
      </w:r>
      <w:r>
        <w:rPr>
          <w:rFonts w:hint="eastAsia" w:ascii="Times New Roman" w:hAnsi="Times New Roman" w:cs="Times New Roman"/>
          <w:color w:val="auto"/>
          <w:sz w:val="24"/>
          <w:lang w:val="en-US" w:eastAsia="zh-CN"/>
        </w:rPr>
        <w:t>滕州在线网站</w:t>
      </w:r>
      <w:r>
        <w:rPr>
          <w:rFonts w:hint="eastAsia" w:ascii="Times New Roman" w:hAnsi="Times New Roman" w:eastAsia="宋体" w:cs="Times New Roman"/>
          <w:kern w:val="0"/>
          <w:sz w:val="24"/>
          <w:lang w:val="en-US" w:eastAsia="zh-CN"/>
        </w:rPr>
        <w:t>发布了第一次公众参与公告。</w:t>
      </w:r>
    </w:p>
    <w:p w14:paraId="356B78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第一次公告内容主要有：建设项目基本情况、建设单位名称和联系方式、环境影响报告书编制单位的名称和联系方式、公众参与意见表的网络链接、提交公众意见表的方式和途径。第一次公告时间为2025年4月24日。公开内容及日期符合《环境影响评价公众参与办法》要求。</w:t>
      </w:r>
    </w:p>
    <w:p w14:paraId="5907EF64">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黑体" w:cs="Times New Roman"/>
          <w:bCs/>
          <w:kern w:val="0"/>
          <w:sz w:val="30"/>
          <w:szCs w:val="30"/>
          <w:lang w:val="en-US" w:eastAsia="zh-CN"/>
        </w:rPr>
      </w:pPr>
      <w:r>
        <w:rPr>
          <w:rFonts w:hint="eastAsia" w:ascii="Times New Roman" w:hAnsi="Times New Roman" w:eastAsia="黑体" w:cs="Times New Roman"/>
          <w:bCs/>
          <w:kern w:val="0"/>
          <w:sz w:val="30"/>
          <w:szCs w:val="30"/>
          <w:lang w:val="en-US" w:eastAsia="zh-CN"/>
        </w:rPr>
        <w:t xml:space="preserve">2.2 公示方式 </w:t>
      </w:r>
    </w:p>
    <w:p w14:paraId="4BAD34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kern w:val="0"/>
          <w:sz w:val="24"/>
          <w:lang w:val="en-US" w:eastAsia="zh-CN"/>
        </w:rPr>
      </w:pPr>
      <w:r>
        <w:rPr>
          <w:rFonts w:hint="default" w:ascii="Times New Roman" w:hAnsi="Times New Roman" w:cs="Times New Roman"/>
          <w:color w:val="auto"/>
          <w:sz w:val="24"/>
        </w:rPr>
        <w:t>202</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年</w:t>
      </w: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rPr>
        <w:t>月</w:t>
      </w:r>
      <w:r>
        <w:rPr>
          <w:rFonts w:hint="eastAsia" w:ascii="Times New Roman" w:hAnsi="Times New Roman" w:cs="Times New Roman"/>
          <w:color w:val="auto"/>
          <w:sz w:val="24"/>
          <w:lang w:val="en-US" w:eastAsia="zh-CN"/>
        </w:rPr>
        <w:t>24</w:t>
      </w:r>
      <w:r>
        <w:rPr>
          <w:rFonts w:hint="default" w:ascii="Times New Roman" w:hAnsi="Times New Roman" w:cs="Times New Roman"/>
          <w:color w:val="auto"/>
          <w:sz w:val="24"/>
        </w:rPr>
        <w:t>日，在</w:t>
      </w:r>
      <w:r>
        <w:rPr>
          <w:rFonts w:hint="eastAsia" w:ascii="Times New Roman" w:hAnsi="Times New Roman" w:cs="Times New Roman"/>
          <w:color w:val="auto"/>
          <w:sz w:val="24"/>
          <w:lang w:val="en-US" w:eastAsia="zh-CN"/>
        </w:rPr>
        <w:t>滕州市人民政府网站</w:t>
      </w:r>
      <w:r>
        <w:rPr>
          <w:rFonts w:hint="default" w:ascii="Times New Roman" w:hAnsi="Times New Roman" w:cs="Times New Roman"/>
          <w:color w:val="auto"/>
          <w:sz w:val="24"/>
        </w:rPr>
        <w:t>(http://www.tengzhou.gov.cn/zwgk/xxgkml/szbm/zzssthjjtzfj/202504/t20250424_2040877.html)上对建设项目进行了</w:t>
      </w:r>
      <w:r>
        <w:rPr>
          <w:rFonts w:hint="eastAsia" w:ascii="Times New Roman" w:hAnsi="Times New Roman" w:cs="Times New Roman"/>
          <w:color w:val="auto"/>
          <w:sz w:val="24"/>
          <w:lang w:val="en-US" w:eastAsia="zh-CN"/>
        </w:rPr>
        <w:t>第一次</w:t>
      </w:r>
      <w:r>
        <w:rPr>
          <w:rFonts w:hint="default" w:ascii="Times New Roman" w:hAnsi="Times New Roman" w:cs="Times New Roman"/>
          <w:color w:val="auto"/>
          <w:sz w:val="24"/>
        </w:rPr>
        <w:t>公示</w:t>
      </w:r>
      <w:r>
        <w:rPr>
          <w:rFonts w:hint="eastAsia" w:ascii="Times New Roman" w:hAnsi="Times New Roman" w:eastAsia="宋体" w:cs="Times New Roman"/>
          <w:kern w:val="0"/>
          <w:sz w:val="24"/>
          <w:lang w:val="en-US" w:eastAsia="zh-CN"/>
        </w:rPr>
        <w:t>。</w:t>
      </w:r>
    </w:p>
    <w:p w14:paraId="73ED0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drawing>
          <wp:inline distT="0" distB="0" distL="114300" distR="114300">
            <wp:extent cx="5753100" cy="2910205"/>
            <wp:effectExtent l="0" t="0" r="0" b="4445"/>
            <wp:docPr id="2" name="图片 2" descr="第一次公示截图(政府网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第一次公示截图(政府网站)"/>
                    <pic:cNvPicPr>
                      <a:picLocks noChangeAspect="1"/>
                    </pic:cNvPicPr>
                  </pic:nvPicPr>
                  <pic:blipFill>
                    <a:blip r:embed="rId5"/>
                    <a:stretch>
                      <a:fillRect/>
                    </a:stretch>
                  </pic:blipFill>
                  <pic:spPr>
                    <a:xfrm>
                      <a:off x="0" y="0"/>
                      <a:ext cx="5753100" cy="2910205"/>
                    </a:xfrm>
                    <a:prstGeom prst="rect">
                      <a:avLst/>
                    </a:prstGeom>
                  </pic:spPr>
                </pic:pic>
              </a:graphicData>
            </a:graphic>
          </wp:inline>
        </w:drawing>
      </w:r>
    </w:p>
    <w:p w14:paraId="0718728A">
      <w:pPr>
        <w:pStyle w:val="2"/>
        <w:ind w:left="0" w:leftChars="0" w:firstLine="0" w:firstLineChars="0"/>
        <w:jc w:val="center"/>
        <w:rPr>
          <w:rFonts w:hint="eastAsia" w:ascii="Times New Roman" w:hAnsi="Times New Roman" w:eastAsia="黑体" w:cs="Times New Roman"/>
          <w:color w:val="000000"/>
          <w:kern w:val="0"/>
          <w:sz w:val="24"/>
          <w:szCs w:val="24"/>
          <w:lang w:val="en-US" w:eastAsia="zh-CN" w:bidi="ar-SA"/>
        </w:rPr>
      </w:pPr>
      <w:r>
        <w:rPr>
          <w:rFonts w:hint="eastAsia" w:ascii="Times New Roman" w:hAnsi="Times New Roman" w:eastAsia="黑体" w:cs="Times New Roman"/>
          <w:color w:val="000000"/>
          <w:kern w:val="0"/>
          <w:sz w:val="24"/>
          <w:szCs w:val="24"/>
          <w:highlight w:val="none"/>
          <w:lang w:val="en-US" w:eastAsia="zh-CN" w:bidi="ar-SA"/>
        </w:rPr>
        <w:t>第一次</w:t>
      </w:r>
      <w:r>
        <w:rPr>
          <w:rFonts w:hint="eastAsia" w:eastAsia="黑体" w:cs="Times New Roman"/>
          <w:color w:val="000000"/>
          <w:kern w:val="0"/>
          <w:sz w:val="24"/>
          <w:szCs w:val="24"/>
          <w:highlight w:val="none"/>
          <w:lang w:val="en-US" w:eastAsia="zh-CN" w:bidi="ar-SA"/>
        </w:rPr>
        <w:t>网站</w:t>
      </w:r>
      <w:r>
        <w:rPr>
          <w:rFonts w:hint="eastAsia" w:ascii="Times New Roman" w:hAnsi="Times New Roman" w:eastAsia="黑体" w:cs="Times New Roman"/>
          <w:color w:val="000000"/>
          <w:kern w:val="0"/>
          <w:sz w:val="24"/>
          <w:szCs w:val="24"/>
          <w:highlight w:val="none"/>
          <w:lang w:val="en-US" w:eastAsia="zh-CN" w:bidi="ar-SA"/>
        </w:rPr>
        <w:t>公示</w:t>
      </w:r>
    </w:p>
    <w:p w14:paraId="12AAD130">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黑体" w:cs="Times New Roman"/>
          <w:bCs/>
          <w:kern w:val="0"/>
          <w:sz w:val="30"/>
          <w:szCs w:val="30"/>
          <w:lang w:val="en-US" w:eastAsia="zh-CN"/>
        </w:rPr>
      </w:pPr>
      <w:r>
        <w:rPr>
          <w:rFonts w:hint="eastAsia" w:ascii="Times New Roman" w:hAnsi="Times New Roman" w:eastAsia="黑体" w:cs="Times New Roman"/>
          <w:bCs/>
          <w:kern w:val="0"/>
          <w:sz w:val="30"/>
          <w:szCs w:val="30"/>
          <w:lang w:val="en-US" w:eastAsia="zh-CN"/>
        </w:rPr>
        <w:t xml:space="preserve">2.3 公众意见情况 </w:t>
      </w:r>
    </w:p>
    <w:p w14:paraId="3A6277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lang w:val="en-US" w:eastAsia="zh-CN"/>
        </w:rPr>
      </w:pPr>
      <w:r>
        <w:rPr>
          <w:rFonts w:hint="eastAsia" w:ascii="Times New Roman" w:hAnsi="Times New Roman" w:eastAsia="宋体" w:cs="Times New Roman"/>
          <w:kern w:val="0"/>
          <w:sz w:val="24"/>
          <w:lang w:val="en-US" w:eastAsia="zh-CN"/>
        </w:rPr>
        <w:t>首次公告期间，未收到民众的电话、邮件、书面信件或其他任何关于本项目的环境保护方面的反馈意见。</w:t>
      </w:r>
    </w:p>
    <w:p w14:paraId="4F2EB8C3">
      <w:pPr>
        <w:widowControl/>
        <w:adjustRightInd w:val="0"/>
        <w:snapToGrid w:val="0"/>
        <w:spacing w:before="120" w:beforeLines="50" w:line="360" w:lineRule="auto"/>
        <w:jc w:val="left"/>
        <w:outlineLvl w:val="0"/>
        <w:rPr>
          <w:rFonts w:ascii="Times New Roman" w:hAnsi="Times New Roman" w:eastAsia="黑体" w:cs="Times New Roman"/>
          <w:kern w:val="0"/>
          <w:sz w:val="32"/>
          <w:szCs w:val="32"/>
          <w:highlight w:val="none"/>
          <w:lang w:val="en-US" w:eastAsia="zh-CN"/>
        </w:rPr>
      </w:pPr>
      <w:r>
        <w:rPr>
          <w:rFonts w:hint="eastAsia" w:ascii="Times New Roman" w:hAnsi="Times New Roman" w:eastAsia="黑体" w:cs="Times New Roman"/>
          <w:kern w:val="0"/>
          <w:sz w:val="32"/>
          <w:szCs w:val="32"/>
          <w:highlight w:val="none"/>
          <w:lang w:val="en-US" w:eastAsia="zh-CN"/>
        </w:rPr>
        <w:t>3</w:t>
      </w:r>
      <w:r>
        <w:rPr>
          <w:rFonts w:ascii="Times New Roman" w:hAnsi="Times New Roman" w:eastAsia="黑体" w:cs="Times New Roman"/>
          <w:kern w:val="0"/>
          <w:sz w:val="32"/>
          <w:szCs w:val="32"/>
          <w:highlight w:val="none"/>
          <w:lang w:val="en-US" w:eastAsia="zh-CN"/>
        </w:rPr>
        <w:t xml:space="preserve"> 征求意见稿信息公开情况 </w:t>
      </w:r>
    </w:p>
    <w:p w14:paraId="6D15B50A">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1"/>
        <w:rPr>
          <w:rFonts w:ascii="Times New Roman" w:hAnsi="Times New Roman" w:eastAsia="黑体" w:cs="Times New Roman"/>
          <w:bCs/>
          <w:kern w:val="0"/>
          <w:sz w:val="30"/>
          <w:szCs w:val="30"/>
        </w:rPr>
      </w:pPr>
      <w:r>
        <w:rPr>
          <w:rFonts w:hint="eastAsia" w:ascii="Times New Roman" w:hAnsi="Times New Roman" w:eastAsia="黑体" w:cs="Times New Roman"/>
          <w:bCs/>
          <w:kern w:val="0"/>
          <w:sz w:val="30"/>
          <w:szCs w:val="30"/>
          <w:lang w:val="en-US" w:eastAsia="zh-CN"/>
        </w:rPr>
        <w:t xml:space="preserve">3.1 公示内容及时限 </w:t>
      </w:r>
    </w:p>
    <w:p w14:paraId="5C4970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在报告书基本内容编制完成以后，我单位于2025年5月13日至2025年5月26日通过网络、报纸和张贴公告三种方式同时进行了公众参与公示，公示内容主要包括：(一)环境影响报告书征求意见稿全文的网络链接及查阅纸质报告书的方式和途径；(二)征求意见的公众范围；(三)公众意见表的网络链接；(四)公众提出意见的方式和途径；(五)公众提出意见的起止时间等，并公开环境影响报告书征求意见稿。公示方式符合《环境影响评价公众参与办法》要求。</w:t>
      </w:r>
    </w:p>
    <w:p w14:paraId="030D5470">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黑体" w:cs="Times New Roman"/>
          <w:bCs/>
          <w:kern w:val="0"/>
          <w:sz w:val="30"/>
          <w:szCs w:val="30"/>
          <w:lang w:val="en-US" w:eastAsia="zh-CN"/>
        </w:rPr>
      </w:pPr>
      <w:r>
        <w:rPr>
          <w:rFonts w:hint="eastAsia" w:ascii="Times New Roman" w:hAnsi="Times New Roman" w:eastAsia="黑体" w:cs="Times New Roman"/>
          <w:bCs/>
          <w:kern w:val="0"/>
          <w:sz w:val="30"/>
          <w:szCs w:val="30"/>
          <w:lang w:val="en-US" w:eastAsia="zh-CN"/>
        </w:rPr>
        <w:t xml:space="preserve">3.2 公示方式 </w:t>
      </w:r>
    </w:p>
    <w:p w14:paraId="68974F6B">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2"/>
        <w:rPr>
          <w:rFonts w:ascii="Times New Roman" w:hAnsi="Times New Roman" w:eastAsia="黑体" w:cs="Times New Roman"/>
          <w:bCs/>
          <w:kern w:val="0"/>
          <w:sz w:val="28"/>
          <w:szCs w:val="28"/>
        </w:rPr>
      </w:pPr>
      <w:r>
        <w:rPr>
          <w:rFonts w:hint="eastAsia" w:ascii="Times New Roman" w:hAnsi="Times New Roman" w:eastAsia="黑体" w:cs="Times New Roman"/>
          <w:bCs/>
          <w:kern w:val="0"/>
          <w:sz w:val="28"/>
          <w:szCs w:val="28"/>
          <w:lang w:val="en-US" w:eastAsia="zh-CN"/>
        </w:rPr>
        <w:t xml:space="preserve">3.2.1 网络 </w:t>
      </w:r>
    </w:p>
    <w:p w14:paraId="3EA17E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kern w:val="0"/>
          <w:sz w:val="24"/>
          <w:lang w:val="en-US" w:eastAsia="zh-CN"/>
        </w:rPr>
      </w:pPr>
      <w:r>
        <w:rPr>
          <w:rFonts w:hint="default" w:ascii="Times New Roman" w:hAnsi="Times New Roman" w:cs="Times New Roman"/>
          <w:color w:val="auto"/>
          <w:sz w:val="24"/>
          <w:highlight w:val="none"/>
        </w:rPr>
        <w:t>202</w:t>
      </w:r>
      <w:r>
        <w:rPr>
          <w:rFonts w:hint="eastAsia"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年</w:t>
      </w:r>
      <w:r>
        <w:rPr>
          <w:rFonts w:hint="eastAsia"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月</w:t>
      </w:r>
      <w:r>
        <w:rPr>
          <w:rFonts w:hint="eastAsia" w:ascii="Times New Roman" w:hAnsi="Times New Roman" w:cs="Times New Roman"/>
          <w:color w:val="auto"/>
          <w:sz w:val="24"/>
          <w:highlight w:val="none"/>
          <w:lang w:val="en-US" w:eastAsia="zh-CN"/>
        </w:rPr>
        <w:t>13</w:t>
      </w:r>
      <w:r>
        <w:rPr>
          <w:rFonts w:hint="default" w:ascii="Times New Roman" w:hAnsi="Times New Roman" w:cs="Times New Roman"/>
          <w:color w:val="auto"/>
          <w:sz w:val="24"/>
          <w:highlight w:val="none"/>
        </w:rPr>
        <w:t>日，在</w:t>
      </w:r>
      <w:r>
        <w:rPr>
          <w:rFonts w:hint="eastAsia" w:ascii="Times New Roman" w:hAnsi="Times New Roman" w:cs="Times New Roman"/>
          <w:color w:val="auto"/>
          <w:sz w:val="24"/>
          <w:lang w:val="en-US" w:eastAsia="zh-CN"/>
        </w:rPr>
        <w:t>滕州市人民政府网站</w:t>
      </w:r>
      <w:r>
        <w:rPr>
          <w:rFonts w:hint="default" w:ascii="Times New Roman" w:hAnsi="Times New Roman" w:cs="Times New Roman"/>
          <w:color w:val="auto"/>
          <w:sz w:val="24"/>
          <w:highlight w:val="none"/>
        </w:rPr>
        <w:t>(http://www.tengzhou.gov.cn/zwgk/xxgkml/szbm/zzssthjjtzfj/202505/t20250513_2085990.html)上对建设项目进行了公示。公示介绍了建设项目情况；污染物产生、防治及排放情况；公众索取信息的方式；公众提出意见的方式和途径及征求公众意见的范围和提出意见的起止时间等，并附</w:t>
      </w:r>
      <w:r>
        <w:rPr>
          <w:rFonts w:hint="eastAsia" w:ascii="Times New Roman" w:hAnsi="Times New Roman" w:cs="Times New Roman"/>
          <w:color w:val="auto"/>
          <w:sz w:val="24"/>
          <w:highlight w:val="none"/>
          <w:lang w:eastAsia="zh-CN"/>
        </w:rPr>
        <w:t>滕州市新奥养殖有限公司</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eastAsia="zh-CN"/>
        </w:rPr>
        <w:t>滕州市新奥养殖有限公司港沟崖养殖场扩建项目</w:t>
      </w:r>
      <w:r>
        <w:rPr>
          <w:rFonts w:hint="default" w:ascii="Times New Roman" w:hAnsi="Times New Roman" w:cs="Times New Roman"/>
          <w:color w:val="auto"/>
          <w:sz w:val="24"/>
          <w:highlight w:val="none"/>
        </w:rPr>
        <w:t>环境影响报告书》征求意见稿网络链接</w:t>
      </w:r>
      <w:r>
        <w:rPr>
          <w:rFonts w:hint="eastAsia" w:ascii="Times New Roman" w:hAnsi="Times New Roman" w:eastAsia="宋体" w:cs="Times New Roman"/>
          <w:kern w:val="0"/>
          <w:sz w:val="24"/>
          <w:lang w:val="en-US" w:eastAsia="zh-CN"/>
        </w:rPr>
        <w:t>。公示截图如下：</w:t>
      </w:r>
    </w:p>
    <w:p w14:paraId="060BC604">
      <w:pPr>
        <w:pStyle w:val="2"/>
        <w:ind w:left="0" w:leftChars="0" w:firstLine="0" w:firstLineChars="0"/>
        <w:jc w:val="center"/>
        <w:rPr>
          <w:rFonts w:hint="eastAsia" w:eastAsiaTheme="minorEastAsia"/>
          <w:lang w:eastAsia="zh-CN"/>
        </w:rPr>
      </w:pPr>
      <w:r>
        <w:rPr>
          <w:rFonts w:hint="eastAsia" w:eastAsiaTheme="minorEastAsia"/>
          <w:lang w:eastAsia="zh-CN"/>
        </w:rPr>
        <w:drawing>
          <wp:inline distT="0" distB="0" distL="114300" distR="114300">
            <wp:extent cx="5744845" cy="2856865"/>
            <wp:effectExtent l="0" t="0" r="8255" b="635"/>
            <wp:docPr id="1" name="图片 1" descr="第二次公示截图(政府网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第二次公示截图(政府网站)"/>
                    <pic:cNvPicPr>
                      <a:picLocks noChangeAspect="1"/>
                    </pic:cNvPicPr>
                  </pic:nvPicPr>
                  <pic:blipFill>
                    <a:blip r:embed="rId6"/>
                    <a:stretch>
                      <a:fillRect/>
                    </a:stretch>
                  </pic:blipFill>
                  <pic:spPr>
                    <a:xfrm>
                      <a:off x="0" y="0"/>
                      <a:ext cx="5744845" cy="2856865"/>
                    </a:xfrm>
                    <a:prstGeom prst="rect">
                      <a:avLst/>
                    </a:prstGeom>
                  </pic:spPr>
                </pic:pic>
              </a:graphicData>
            </a:graphic>
          </wp:inline>
        </w:drawing>
      </w:r>
    </w:p>
    <w:p w14:paraId="3EACD224">
      <w:pPr>
        <w:pStyle w:val="2"/>
        <w:ind w:left="0" w:leftChars="0" w:firstLine="0" w:firstLineChars="0"/>
        <w:jc w:val="center"/>
        <w:rPr>
          <w:rFonts w:hint="eastAsia" w:ascii="Times New Roman" w:hAnsi="Times New Roman" w:eastAsia="黑体" w:cs="Times New Roman"/>
          <w:color w:val="000000"/>
          <w:kern w:val="0"/>
          <w:sz w:val="24"/>
          <w:szCs w:val="24"/>
          <w:lang w:val="en-US" w:eastAsia="zh-CN" w:bidi="ar-SA"/>
        </w:rPr>
      </w:pPr>
      <w:r>
        <w:rPr>
          <w:rFonts w:hint="eastAsia" w:ascii="Times New Roman" w:hAnsi="Times New Roman" w:eastAsia="黑体" w:cs="Times New Roman"/>
          <w:color w:val="000000"/>
          <w:kern w:val="0"/>
          <w:sz w:val="24"/>
          <w:szCs w:val="24"/>
          <w:highlight w:val="none"/>
          <w:lang w:val="en-US" w:eastAsia="zh-CN" w:bidi="ar-SA"/>
        </w:rPr>
        <w:t>第</w:t>
      </w:r>
      <w:r>
        <w:rPr>
          <w:rFonts w:hint="eastAsia" w:eastAsia="黑体" w:cs="Times New Roman"/>
          <w:color w:val="000000"/>
          <w:kern w:val="0"/>
          <w:sz w:val="24"/>
          <w:szCs w:val="24"/>
          <w:highlight w:val="none"/>
          <w:lang w:val="en-US" w:eastAsia="zh-CN" w:bidi="ar-SA"/>
        </w:rPr>
        <w:t>二</w:t>
      </w:r>
      <w:r>
        <w:rPr>
          <w:rFonts w:hint="eastAsia" w:ascii="Times New Roman" w:hAnsi="Times New Roman" w:eastAsia="黑体" w:cs="Times New Roman"/>
          <w:color w:val="000000"/>
          <w:kern w:val="0"/>
          <w:sz w:val="24"/>
          <w:szCs w:val="24"/>
          <w:highlight w:val="none"/>
          <w:lang w:val="en-US" w:eastAsia="zh-CN" w:bidi="ar-SA"/>
        </w:rPr>
        <w:t>次</w:t>
      </w:r>
      <w:r>
        <w:rPr>
          <w:rFonts w:hint="eastAsia" w:eastAsia="黑体" w:cs="Times New Roman"/>
          <w:color w:val="000000"/>
          <w:kern w:val="0"/>
          <w:sz w:val="24"/>
          <w:szCs w:val="24"/>
          <w:highlight w:val="none"/>
          <w:lang w:val="en-US" w:eastAsia="zh-CN" w:bidi="ar-SA"/>
        </w:rPr>
        <w:t>网站</w:t>
      </w:r>
      <w:r>
        <w:rPr>
          <w:rFonts w:hint="eastAsia" w:ascii="Times New Roman" w:hAnsi="Times New Roman" w:eastAsia="黑体" w:cs="Times New Roman"/>
          <w:color w:val="000000"/>
          <w:kern w:val="0"/>
          <w:sz w:val="24"/>
          <w:szCs w:val="24"/>
          <w:highlight w:val="none"/>
          <w:lang w:val="en-US" w:eastAsia="zh-CN" w:bidi="ar-SA"/>
        </w:rPr>
        <w:t>公示</w:t>
      </w:r>
    </w:p>
    <w:p w14:paraId="3115E07F">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2"/>
        <w:rPr>
          <w:rFonts w:hint="eastAsia" w:ascii="Times New Roman" w:hAnsi="Times New Roman" w:eastAsia="黑体" w:cs="Times New Roman"/>
          <w:bCs/>
          <w:kern w:val="0"/>
          <w:sz w:val="28"/>
          <w:szCs w:val="28"/>
          <w:highlight w:val="none"/>
          <w:lang w:val="en-US" w:eastAsia="zh-CN"/>
        </w:rPr>
      </w:pPr>
      <w:r>
        <w:rPr>
          <w:rFonts w:hint="eastAsia" w:ascii="Times New Roman" w:hAnsi="Times New Roman" w:eastAsia="黑体" w:cs="Times New Roman"/>
          <w:bCs/>
          <w:kern w:val="0"/>
          <w:sz w:val="28"/>
          <w:szCs w:val="28"/>
          <w:highlight w:val="none"/>
          <w:lang w:val="en-US" w:eastAsia="zh-CN"/>
        </w:rPr>
        <w:t xml:space="preserve">3.2.2 报纸 </w:t>
      </w:r>
    </w:p>
    <w:p w14:paraId="13B7D5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kern w:val="0"/>
          <w:sz w:val="24"/>
          <w:lang w:val="en-US" w:eastAsia="zh-CN"/>
        </w:rPr>
      </w:pPr>
      <w:r>
        <w:rPr>
          <w:rFonts w:hint="default" w:ascii="Times New Roman" w:hAnsi="Times New Roman" w:cs="Times New Roman"/>
          <w:color w:val="auto"/>
          <w:sz w:val="24"/>
          <w:highlight w:val="none"/>
        </w:rPr>
        <w:t>202</w:t>
      </w:r>
      <w:r>
        <w:rPr>
          <w:rFonts w:hint="eastAsia"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年</w:t>
      </w:r>
      <w:r>
        <w:rPr>
          <w:rFonts w:hint="eastAsia"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月</w:t>
      </w:r>
      <w:r>
        <w:rPr>
          <w:rFonts w:hint="eastAsia" w:ascii="Times New Roman" w:hAnsi="Times New Roman" w:cs="Times New Roman"/>
          <w:color w:val="auto"/>
          <w:sz w:val="24"/>
          <w:highlight w:val="none"/>
          <w:lang w:val="en-US" w:eastAsia="zh-CN"/>
        </w:rPr>
        <w:t>15</w:t>
      </w:r>
      <w:r>
        <w:rPr>
          <w:rFonts w:hint="default" w:ascii="Times New Roman" w:hAnsi="Times New Roman" w:cs="Times New Roman"/>
          <w:color w:val="auto"/>
          <w:sz w:val="24"/>
          <w:highlight w:val="none"/>
        </w:rPr>
        <w:t>日、202</w:t>
      </w:r>
      <w:r>
        <w:rPr>
          <w:rFonts w:hint="eastAsia"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年</w:t>
      </w:r>
      <w:r>
        <w:rPr>
          <w:rFonts w:hint="eastAsia"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月</w:t>
      </w:r>
      <w:r>
        <w:rPr>
          <w:rFonts w:hint="eastAsia" w:ascii="Times New Roman" w:hAnsi="Times New Roman" w:cs="Times New Roman"/>
          <w:color w:val="auto"/>
          <w:sz w:val="24"/>
          <w:highlight w:val="none"/>
          <w:lang w:val="en-US" w:eastAsia="zh-CN"/>
        </w:rPr>
        <w:t>20</w:t>
      </w:r>
      <w:r>
        <w:rPr>
          <w:rFonts w:hint="default" w:ascii="Times New Roman" w:hAnsi="Times New Roman" w:cs="Times New Roman"/>
          <w:color w:val="auto"/>
          <w:sz w:val="24"/>
          <w:highlight w:val="none"/>
        </w:rPr>
        <w:t>日分别在《</w:t>
      </w:r>
      <w:r>
        <w:rPr>
          <w:rFonts w:hint="eastAsia" w:ascii="Times New Roman" w:hAnsi="Times New Roman" w:cs="Times New Roman"/>
          <w:color w:val="auto"/>
          <w:sz w:val="24"/>
          <w:highlight w:val="none"/>
          <w:lang w:val="en-US" w:eastAsia="zh-CN"/>
        </w:rPr>
        <w:t>枣庄日报</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数字报</w:t>
      </w:r>
      <w:r>
        <w:rPr>
          <w:rFonts w:hint="default" w:ascii="Times New Roman" w:hAnsi="Times New Roman" w:cs="Times New Roman"/>
          <w:color w:val="auto"/>
          <w:sz w:val="24"/>
          <w:highlight w:val="none"/>
        </w:rPr>
        <w:t>上两次对建设项目进行了报纸公开，公开的主要内容包括：建设项目情况；污染物产生、防治及排放情况；公众索取信息的方式；公众提出意见的方式和途径及征求公众意见的范围和提出意见的起止时间等</w:t>
      </w:r>
      <w:r>
        <w:rPr>
          <w:rFonts w:hint="eastAsia" w:ascii="Times New Roman" w:hAnsi="Times New Roman" w:eastAsia="宋体" w:cs="Times New Roman"/>
          <w:kern w:val="0"/>
          <w:sz w:val="24"/>
          <w:lang w:val="en-US" w:eastAsia="zh-CN"/>
        </w:rPr>
        <w:t>，10个工作日内完成两次公示。</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枣庄日报</w:t>
      </w:r>
      <w:r>
        <w:rPr>
          <w:rFonts w:hint="default" w:ascii="Times New Roman" w:hAnsi="Times New Roman" w:cs="Times New Roman"/>
          <w:color w:val="auto"/>
          <w:sz w:val="24"/>
          <w:highlight w:val="none"/>
        </w:rPr>
        <w:t>》</w:t>
      </w:r>
      <w:r>
        <w:rPr>
          <w:rFonts w:hint="eastAsia" w:ascii="Times New Roman" w:hAnsi="Times New Roman" w:eastAsia="宋体" w:cs="Times New Roman"/>
          <w:kern w:val="0"/>
          <w:sz w:val="24"/>
          <w:lang w:val="en-US" w:eastAsia="zh-CN"/>
        </w:rPr>
        <w:t>报纸属于项目所在地区知名公共纸质媒体，符合《环境影响评价公众参与办法》要求。报纸公示照片如下：</w:t>
      </w:r>
    </w:p>
    <w:p w14:paraId="633631B5">
      <w:pPr>
        <w:jc w:val="center"/>
        <w:rPr>
          <w:rFonts w:hint="eastAsia" w:ascii="Times New Roman" w:hAnsi="Times New Roman" w:eastAsia="宋体"/>
          <w:lang w:val="en-US" w:eastAsia="zh-CN"/>
        </w:rPr>
      </w:pPr>
      <w:r>
        <w:rPr>
          <w:rFonts w:hint="eastAsia" w:ascii="Times New Roman" w:hAnsi="Times New Roman" w:eastAsia="宋体"/>
          <w:lang w:val="en-US" w:eastAsia="zh-CN"/>
        </w:rPr>
        <w:drawing>
          <wp:inline distT="0" distB="0" distL="114300" distR="114300">
            <wp:extent cx="5257800" cy="8261985"/>
            <wp:effectExtent l="0" t="0" r="0" b="5715"/>
            <wp:docPr id="3" name="图片 3" descr="报纸第一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报纸第一次"/>
                    <pic:cNvPicPr>
                      <a:picLocks noChangeAspect="1"/>
                    </pic:cNvPicPr>
                  </pic:nvPicPr>
                  <pic:blipFill>
                    <a:blip r:embed="rId7"/>
                    <a:stretch>
                      <a:fillRect/>
                    </a:stretch>
                  </pic:blipFill>
                  <pic:spPr>
                    <a:xfrm>
                      <a:off x="0" y="0"/>
                      <a:ext cx="5257800" cy="8261985"/>
                    </a:xfrm>
                    <a:prstGeom prst="rect">
                      <a:avLst/>
                    </a:prstGeom>
                  </pic:spPr>
                </pic:pic>
              </a:graphicData>
            </a:graphic>
          </wp:inline>
        </w:drawing>
      </w:r>
    </w:p>
    <w:p w14:paraId="0CE7C126">
      <w:pPr>
        <w:pStyle w:val="2"/>
        <w:ind w:left="0" w:leftChars="0" w:firstLine="0" w:firstLineChars="0"/>
        <w:jc w:val="center"/>
        <w:rPr>
          <w:rFonts w:hint="eastAsia" w:ascii="Times New Roman" w:hAnsi="Times New Roman" w:eastAsia="黑体" w:cs="Times New Roman"/>
          <w:color w:val="000000"/>
          <w:kern w:val="0"/>
          <w:sz w:val="24"/>
          <w:szCs w:val="24"/>
          <w:lang w:val="en-US" w:eastAsia="zh-CN" w:bidi="ar-SA"/>
        </w:rPr>
      </w:pPr>
      <w:r>
        <w:rPr>
          <w:rFonts w:hint="eastAsia" w:ascii="Times New Roman" w:hAnsi="Times New Roman" w:eastAsia="黑体" w:cs="Times New Roman"/>
          <w:color w:val="000000"/>
          <w:kern w:val="0"/>
          <w:sz w:val="24"/>
          <w:szCs w:val="24"/>
          <w:highlight w:val="none"/>
          <w:lang w:val="en-US" w:eastAsia="zh-CN" w:bidi="ar-SA"/>
        </w:rPr>
        <w:t>第一次报纸公示</w:t>
      </w:r>
    </w:p>
    <w:p w14:paraId="2049BE6F">
      <w:pPr>
        <w:pStyle w:val="2"/>
        <w:ind w:left="0" w:leftChars="0" w:firstLine="0" w:firstLineChars="0"/>
        <w:jc w:val="center"/>
        <w:rPr>
          <w:rFonts w:hint="eastAsia" w:ascii="Times New Roman" w:hAnsi="Times New Roman" w:eastAsia="黑体" w:cs="Times New Roman"/>
          <w:color w:val="000000"/>
          <w:kern w:val="0"/>
          <w:sz w:val="24"/>
          <w:szCs w:val="24"/>
          <w:lang w:val="en-US" w:eastAsia="zh-CN" w:bidi="ar-SA"/>
        </w:rPr>
      </w:pPr>
      <w:r>
        <w:rPr>
          <w:rFonts w:hint="eastAsia" w:ascii="Times New Roman" w:hAnsi="Times New Roman" w:eastAsia="黑体" w:cs="Times New Roman"/>
          <w:color w:val="000000"/>
          <w:kern w:val="0"/>
          <w:sz w:val="24"/>
          <w:szCs w:val="24"/>
          <w:lang w:val="en-US" w:eastAsia="zh-CN" w:bidi="ar-SA"/>
        </w:rPr>
        <w:drawing>
          <wp:inline distT="0" distB="0" distL="114300" distR="114300">
            <wp:extent cx="5361940" cy="8340725"/>
            <wp:effectExtent l="0" t="0" r="10160" b="3175"/>
            <wp:docPr id="7" name="图片 7" descr="报纸第二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报纸第二次"/>
                    <pic:cNvPicPr>
                      <a:picLocks noChangeAspect="1"/>
                    </pic:cNvPicPr>
                  </pic:nvPicPr>
                  <pic:blipFill>
                    <a:blip r:embed="rId8"/>
                    <a:stretch>
                      <a:fillRect/>
                    </a:stretch>
                  </pic:blipFill>
                  <pic:spPr>
                    <a:xfrm>
                      <a:off x="0" y="0"/>
                      <a:ext cx="5361940" cy="8340725"/>
                    </a:xfrm>
                    <a:prstGeom prst="rect">
                      <a:avLst/>
                    </a:prstGeom>
                  </pic:spPr>
                </pic:pic>
              </a:graphicData>
            </a:graphic>
          </wp:inline>
        </w:drawing>
      </w:r>
    </w:p>
    <w:p w14:paraId="6373AE39">
      <w:pPr>
        <w:pStyle w:val="2"/>
        <w:ind w:left="0" w:leftChars="0" w:firstLine="0" w:firstLineChars="0"/>
        <w:jc w:val="center"/>
        <w:rPr>
          <w:rFonts w:hint="eastAsia" w:ascii="Times New Roman" w:hAnsi="Times New Roman" w:eastAsia="黑体" w:cs="Times New Roman"/>
          <w:color w:val="000000"/>
          <w:kern w:val="0"/>
          <w:sz w:val="24"/>
          <w:szCs w:val="24"/>
          <w:highlight w:val="none"/>
          <w:lang w:val="en-US" w:eastAsia="zh-CN" w:bidi="ar-SA"/>
        </w:rPr>
      </w:pPr>
      <w:r>
        <w:rPr>
          <w:rFonts w:hint="eastAsia" w:ascii="Times New Roman" w:hAnsi="Times New Roman" w:eastAsia="黑体" w:cs="Times New Roman"/>
          <w:color w:val="000000"/>
          <w:kern w:val="0"/>
          <w:sz w:val="24"/>
          <w:szCs w:val="24"/>
          <w:highlight w:val="none"/>
          <w:lang w:val="en-US" w:eastAsia="zh-CN" w:bidi="ar-SA"/>
        </w:rPr>
        <w:t>第二次报纸公示</w:t>
      </w:r>
    </w:p>
    <w:p w14:paraId="7D06E1AB">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2"/>
        <w:rPr>
          <w:rFonts w:hint="eastAsia" w:ascii="Times New Roman" w:hAnsi="Times New Roman" w:eastAsia="黑体" w:cs="Times New Roman"/>
          <w:bCs/>
          <w:kern w:val="0"/>
          <w:sz w:val="28"/>
          <w:szCs w:val="28"/>
          <w:lang w:val="en-US" w:eastAsia="zh-CN"/>
        </w:rPr>
      </w:pPr>
      <w:r>
        <w:rPr>
          <w:rFonts w:hint="eastAsia" w:ascii="Times New Roman" w:hAnsi="Times New Roman" w:eastAsia="黑体" w:cs="Times New Roman"/>
          <w:bCs/>
          <w:kern w:val="0"/>
          <w:sz w:val="28"/>
          <w:szCs w:val="28"/>
          <w:lang w:val="en-US" w:eastAsia="zh-CN"/>
        </w:rPr>
        <w:t xml:space="preserve">3.2.3 张贴公示 </w:t>
      </w:r>
    </w:p>
    <w:p w14:paraId="370285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kern w:val="0"/>
          <w:sz w:val="24"/>
          <w:lang w:val="en-US" w:eastAsia="zh-CN"/>
        </w:rPr>
      </w:pPr>
      <w:r>
        <w:rPr>
          <w:rFonts w:hint="default" w:ascii="Times New Roman" w:hAnsi="Times New Roman" w:eastAsia="宋体" w:cs="Times New Roman"/>
          <w:kern w:val="0"/>
          <w:sz w:val="24"/>
          <w:lang w:val="en-US" w:eastAsia="zh-CN"/>
        </w:rPr>
        <w:t>202</w:t>
      </w:r>
      <w:r>
        <w:rPr>
          <w:rFonts w:hint="eastAsia" w:ascii="Times New Roman" w:hAnsi="Times New Roman" w:eastAsia="宋体" w:cs="Times New Roman"/>
          <w:kern w:val="0"/>
          <w:sz w:val="24"/>
          <w:lang w:val="en-US" w:eastAsia="zh-CN"/>
        </w:rPr>
        <w:t>5</w:t>
      </w:r>
      <w:r>
        <w:rPr>
          <w:rFonts w:hint="default" w:ascii="Times New Roman" w:hAnsi="Times New Roman" w:eastAsia="宋体" w:cs="Times New Roman"/>
          <w:kern w:val="0"/>
          <w:sz w:val="24"/>
          <w:lang w:val="en-US" w:eastAsia="zh-CN"/>
        </w:rPr>
        <w:t>年</w:t>
      </w:r>
      <w:r>
        <w:rPr>
          <w:rFonts w:hint="eastAsia" w:ascii="Times New Roman" w:hAnsi="Times New Roman" w:eastAsia="宋体" w:cs="Times New Roman"/>
          <w:kern w:val="0"/>
          <w:sz w:val="24"/>
          <w:lang w:val="en-US" w:eastAsia="zh-CN"/>
        </w:rPr>
        <w:t>5</w:t>
      </w:r>
      <w:r>
        <w:rPr>
          <w:rFonts w:hint="default" w:ascii="Times New Roman" w:hAnsi="Times New Roman" w:eastAsia="宋体" w:cs="Times New Roman"/>
          <w:kern w:val="0"/>
          <w:sz w:val="24"/>
          <w:lang w:val="en-US" w:eastAsia="zh-CN"/>
        </w:rPr>
        <w:t>月</w:t>
      </w:r>
      <w:r>
        <w:rPr>
          <w:rFonts w:hint="eastAsia" w:ascii="Times New Roman" w:hAnsi="Times New Roman" w:eastAsia="宋体" w:cs="Times New Roman"/>
          <w:kern w:val="0"/>
          <w:sz w:val="24"/>
          <w:lang w:val="en-US" w:eastAsia="zh-CN"/>
        </w:rPr>
        <w:t>14</w:t>
      </w:r>
      <w:r>
        <w:rPr>
          <w:rFonts w:hint="default" w:ascii="Times New Roman" w:hAnsi="Times New Roman" w:eastAsia="宋体" w:cs="Times New Roman"/>
          <w:kern w:val="0"/>
          <w:sz w:val="24"/>
          <w:lang w:val="en-US" w:eastAsia="zh-CN"/>
        </w:rPr>
        <w:t>，在项目所在地周边村庄张贴了项目公示，公示时间为10个工作日。公示介绍了建设项目情况；污染物产生、防治及排放情况；公众索取信息的方式；公众提出意见的方式和途径及征求公众意见的范围和提出意见的起止时间等</w:t>
      </w:r>
      <w:r>
        <w:rPr>
          <w:rFonts w:hint="eastAsia" w:ascii="Times New Roman" w:hAnsi="Times New Roman" w:eastAsia="宋体" w:cs="Times New Roman"/>
          <w:kern w:val="0"/>
          <w:sz w:val="24"/>
          <w:lang w:val="en-US" w:eastAsia="zh-CN"/>
        </w:rPr>
        <w:t>。报纸公示照片如下：</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46"/>
        <w:gridCol w:w="4242"/>
      </w:tblGrid>
      <w:tr w14:paraId="5EBA5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6" w:type="dxa"/>
          </w:tcPr>
          <w:p w14:paraId="4026AF54">
            <w:pPr>
              <w:pStyle w:val="2"/>
              <w:jc w:val="center"/>
              <w:rPr>
                <w:rFonts w:hint="eastAsia" w:ascii="Times New Roman" w:hAnsi="Times New Roman" w:eastAsia="黑体" w:cs="Times New Roman"/>
                <w:color w:val="000000"/>
                <w:kern w:val="0"/>
                <w:sz w:val="24"/>
                <w:szCs w:val="24"/>
                <w:highlight w:val="none"/>
                <w:vertAlign w:val="baseline"/>
                <w:lang w:val="en-US" w:eastAsia="zh-CN" w:bidi="ar-SA"/>
              </w:rPr>
            </w:pPr>
            <w:r>
              <w:rPr>
                <w:rFonts w:hint="eastAsia" w:ascii="Times New Roman" w:hAnsi="Times New Roman" w:eastAsia="黑体" w:cs="Times New Roman"/>
                <w:color w:val="000000"/>
                <w:kern w:val="0"/>
                <w:sz w:val="24"/>
                <w:szCs w:val="24"/>
                <w:highlight w:val="none"/>
                <w:vertAlign w:val="baseline"/>
                <w:lang w:val="en-US" w:eastAsia="zh-CN" w:bidi="ar-SA"/>
              </w:rPr>
              <w:drawing>
                <wp:inline distT="0" distB="0" distL="114300" distR="114300">
                  <wp:extent cx="2794000" cy="2095500"/>
                  <wp:effectExtent l="0" t="0" r="6350" b="0"/>
                  <wp:docPr id="4" name="图片 4" descr="微信图片_2025051410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50514101957"/>
                          <pic:cNvPicPr>
                            <a:picLocks noChangeAspect="1"/>
                          </pic:cNvPicPr>
                        </pic:nvPicPr>
                        <pic:blipFill>
                          <a:blip r:embed="rId9"/>
                          <a:stretch>
                            <a:fillRect/>
                          </a:stretch>
                        </pic:blipFill>
                        <pic:spPr>
                          <a:xfrm>
                            <a:off x="0" y="0"/>
                            <a:ext cx="2794000" cy="2095500"/>
                          </a:xfrm>
                          <a:prstGeom prst="rect">
                            <a:avLst/>
                          </a:prstGeom>
                        </pic:spPr>
                      </pic:pic>
                    </a:graphicData>
                  </a:graphic>
                </wp:inline>
              </w:drawing>
            </w:r>
          </w:p>
        </w:tc>
        <w:tc>
          <w:tcPr>
            <w:tcW w:w="4242" w:type="dxa"/>
          </w:tcPr>
          <w:p w14:paraId="00B157CC">
            <w:pPr>
              <w:pStyle w:val="2"/>
              <w:jc w:val="center"/>
              <w:rPr>
                <w:rFonts w:hint="eastAsia" w:ascii="Times New Roman" w:hAnsi="Times New Roman" w:eastAsia="黑体" w:cs="Times New Roman"/>
                <w:color w:val="000000"/>
                <w:kern w:val="0"/>
                <w:sz w:val="24"/>
                <w:szCs w:val="24"/>
                <w:highlight w:val="none"/>
                <w:vertAlign w:val="baseline"/>
                <w:lang w:val="en-US" w:eastAsia="zh-CN" w:bidi="ar-SA"/>
              </w:rPr>
            </w:pPr>
            <w:r>
              <w:rPr>
                <w:rFonts w:hint="eastAsia" w:ascii="Times New Roman" w:hAnsi="Times New Roman" w:eastAsia="黑体" w:cs="Times New Roman"/>
                <w:color w:val="000000"/>
                <w:kern w:val="0"/>
                <w:sz w:val="24"/>
                <w:szCs w:val="24"/>
                <w:highlight w:val="none"/>
                <w:vertAlign w:val="baseline"/>
                <w:lang w:val="en-US" w:eastAsia="zh-CN" w:bidi="ar-SA"/>
              </w:rPr>
              <w:drawing>
                <wp:inline distT="0" distB="0" distL="114300" distR="114300">
                  <wp:extent cx="1859915" cy="2118995"/>
                  <wp:effectExtent l="0" t="0" r="0" b="0"/>
                  <wp:docPr id="5" name="图片 5" descr="微信图片_2025051410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50514102022"/>
                          <pic:cNvPicPr>
                            <a:picLocks noChangeAspect="1"/>
                          </pic:cNvPicPr>
                        </pic:nvPicPr>
                        <pic:blipFill>
                          <a:blip r:embed="rId10"/>
                          <a:srcRect t="14567"/>
                          <a:stretch>
                            <a:fillRect/>
                          </a:stretch>
                        </pic:blipFill>
                        <pic:spPr>
                          <a:xfrm>
                            <a:off x="0" y="0"/>
                            <a:ext cx="1859915" cy="2118995"/>
                          </a:xfrm>
                          <a:prstGeom prst="rect">
                            <a:avLst/>
                          </a:prstGeom>
                        </pic:spPr>
                      </pic:pic>
                    </a:graphicData>
                  </a:graphic>
                </wp:inline>
              </w:drawing>
            </w:r>
          </w:p>
        </w:tc>
      </w:tr>
      <w:tr w14:paraId="34448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46" w:type="dxa"/>
            <w:vAlign w:val="top"/>
          </w:tcPr>
          <w:p w14:paraId="6FC54686">
            <w:pPr>
              <w:pStyle w:val="2"/>
              <w:jc w:val="center"/>
              <w:rPr>
                <w:rFonts w:hint="default" w:ascii="Times New Roman" w:hAnsi="Times New Roman" w:eastAsia="黑体" w:cs="Times New Roman"/>
                <w:color w:val="000000"/>
                <w:kern w:val="0"/>
                <w:sz w:val="24"/>
                <w:szCs w:val="24"/>
                <w:highlight w:val="none"/>
                <w:vertAlign w:val="baseline"/>
                <w:lang w:val="en-US" w:eastAsia="zh-CN" w:bidi="ar-SA"/>
              </w:rPr>
            </w:pPr>
            <w:r>
              <w:rPr>
                <w:rFonts w:hint="eastAsia" w:eastAsia="黑体" w:cs="Times New Roman"/>
                <w:color w:val="000000"/>
                <w:kern w:val="0"/>
                <w:sz w:val="24"/>
                <w:szCs w:val="24"/>
                <w:highlight w:val="none"/>
                <w:vertAlign w:val="baseline"/>
                <w:lang w:val="en-US" w:eastAsia="zh-CN" w:bidi="ar-SA"/>
              </w:rPr>
              <w:t>颜庄村</w:t>
            </w:r>
          </w:p>
        </w:tc>
        <w:tc>
          <w:tcPr>
            <w:tcW w:w="4242" w:type="dxa"/>
            <w:vAlign w:val="top"/>
          </w:tcPr>
          <w:p w14:paraId="7F3EA0D2">
            <w:pPr>
              <w:pStyle w:val="2"/>
              <w:jc w:val="center"/>
              <w:rPr>
                <w:rFonts w:hint="default" w:ascii="Times New Roman" w:hAnsi="Times New Roman" w:eastAsia="黑体" w:cs="Times New Roman"/>
                <w:color w:val="000000"/>
                <w:kern w:val="0"/>
                <w:sz w:val="24"/>
                <w:szCs w:val="24"/>
                <w:highlight w:val="none"/>
                <w:vertAlign w:val="baseline"/>
                <w:lang w:val="en-US" w:eastAsia="zh-CN" w:bidi="ar-SA"/>
              </w:rPr>
            </w:pPr>
            <w:r>
              <w:rPr>
                <w:rFonts w:hint="eastAsia" w:eastAsia="黑体" w:cs="Times New Roman"/>
                <w:color w:val="000000"/>
                <w:kern w:val="0"/>
                <w:sz w:val="24"/>
                <w:szCs w:val="24"/>
                <w:highlight w:val="none"/>
                <w:vertAlign w:val="baseline"/>
                <w:lang w:val="en-US" w:eastAsia="zh-CN" w:bidi="ar-SA"/>
              </w:rPr>
              <w:t>港沟崖村</w:t>
            </w:r>
          </w:p>
        </w:tc>
      </w:tr>
      <w:tr w14:paraId="09A2F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6" w:type="dxa"/>
          </w:tcPr>
          <w:p w14:paraId="1CEEAF3F">
            <w:pPr>
              <w:pStyle w:val="2"/>
              <w:ind w:left="0" w:leftChars="0" w:firstLine="0" w:firstLineChars="0"/>
              <w:jc w:val="both"/>
              <w:rPr>
                <w:rFonts w:hint="eastAsia" w:ascii="Times New Roman" w:hAnsi="Times New Roman" w:eastAsia="黑体" w:cs="Times New Roman"/>
                <w:color w:val="000000"/>
                <w:kern w:val="0"/>
                <w:sz w:val="24"/>
                <w:szCs w:val="24"/>
                <w:highlight w:val="none"/>
                <w:vertAlign w:val="baseline"/>
                <w:lang w:val="en-US" w:eastAsia="zh-CN" w:bidi="ar-SA"/>
              </w:rPr>
            </w:pPr>
            <w:r>
              <w:rPr>
                <w:rFonts w:hint="eastAsia" w:ascii="Times New Roman" w:hAnsi="Times New Roman" w:eastAsia="黑体" w:cs="Times New Roman"/>
                <w:color w:val="000000"/>
                <w:kern w:val="0"/>
                <w:sz w:val="24"/>
                <w:szCs w:val="24"/>
                <w:highlight w:val="none"/>
                <w:vertAlign w:val="baseline"/>
                <w:lang w:val="en-US" w:eastAsia="zh-CN" w:bidi="ar-SA"/>
              </w:rPr>
              <w:drawing>
                <wp:inline distT="0" distB="0" distL="114300" distR="114300">
                  <wp:extent cx="3048000" cy="2286000"/>
                  <wp:effectExtent l="0" t="0" r="0" b="0"/>
                  <wp:docPr id="6" name="图片 6" descr="微信图片_2025051410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50514102101"/>
                          <pic:cNvPicPr>
                            <a:picLocks noChangeAspect="1"/>
                          </pic:cNvPicPr>
                        </pic:nvPicPr>
                        <pic:blipFill>
                          <a:blip r:embed="rId11"/>
                          <a:stretch>
                            <a:fillRect/>
                          </a:stretch>
                        </pic:blipFill>
                        <pic:spPr>
                          <a:xfrm>
                            <a:off x="0" y="0"/>
                            <a:ext cx="3048000" cy="2286000"/>
                          </a:xfrm>
                          <a:prstGeom prst="rect">
                            <a:avLst/>
                          </a:prstGeom>
                        </pic:spPr>
                      </pic:pic>
                    </a:graphicData>
                  </a:graphic>
                </wp:inline>
              </w:drawing>
            </w:r>
          </w:p>
        </w:tc>
        <w:tc>
          <w:tcPr>
            <w:tcW w:w="4242" w:type="dxa"/>
          </w:tcPr>
          <w:p w14:paraId="006EEF90">
            <w:pPr>
              <w:pStyle w:val="2"/>
              <w:jc w:val="center"/>
              <w:rPr>
                <w:rFonts w:hint="eastAsia" w:ascii="Times New Roman" w:hAnsi="Times New Roman" w:eastAsia="黑体" w:cs="Times New Roman"/>
                <w:color w:val="000000"/>
                <w:kern w:val="0"/>
                <w:sz w:val="24"/>
                <w:szCs w:val="24"/>
                <w:highlight w:val="none"/>
                <w:vertAlign w:val="baseline"/>
                <w:lang w:val="en-US" w:eastAsia="zh-CN" w:bidi="ar-SA"/>
              </w:rPr>
            </w:pPr>
          </w:p>
        </w:tc>
      </w:tr>
      <w:tr w14:paraId="1B7ED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46" w:type="dxa"/>
            <w:vAlign w:val="top"/>
          </w:tcPr>
          <w:p w14:paraId="3A3FF189">
            <w:pPr>
              <w:pStyle w:val="2"/>
              <w:jc w:val="center"/>
              <w:rPr>
                <w:rFonts w:hint="default" w:ascii="Times New Roman" w:hAnsi="Times New Roman" w:eastAsia="黑体" w:cs="Times New Roman"/>
                <w:color w:val="000000"/>
                <w:kern w:val="0"/>
                <w:sz w:val="24"/>
                <w:szCs w:val="24"/>
                <w:highlight w:val="none"/>
                <w:vertAlign w:val="baseline"/>
                <w:lang w:val="en-US" w:eastAsia="zh-CN" w:bidi="ar-SA"/>
              </w:rPr>
            </w:pPr>
            <w:r>
              <w:rPr>
                <w:rFonts w:hint="eastAsia" w:eastAsia="黑体" w:cs="Times New Roman"/>
                <w:color w:val="000000"/>
                <w:kern w:val="0"/>
                <w:sz w:val="24"/>
                <w:szCs w:val="24"/>
                <w:highlight w:val="none"/>
                <w:vertAlign w:val="baseline"/>
                <w:lang w:val="en-US" w:eastAsia="zh-CN" w:bidi="ar-SA"/>
              </w:rPr>
              <w:t>龙庄村</w:t>
            </w:r>
          </w:p>
        </w:tc>
        <w:tc>
          <w:tcPr>
            <w:tcW w:w="4242" w:type="dxa"/>
            <w:vAlign w:val="top"/>
          </w:tcPr>
          <w:p w14:paraId="3AE18C67">
            <w:pPr>
              <w:pStyle w:val="2"/>
              <w:jc w:val="center"/>
              <w:rPr>
                <w:rFonts w:hint="eastAsia" w:ascii="Times New Roman" w:hAnsi="Times New Roman" w:eastAsia="黑体" w:cs="Times New Roman"/>
                <w:color w:val="000000"/>
                <w:kern w:val="0"/>
                <w:sz w:val="24"/>
                <w:szCs w:val="24"/>
                <w:highlight w:val="none"/>
                <w:vertAlign w:val="baseline"/>
                <w:lang w:val="en-US" w:eastAsia="zh-CN" w:bidi="ar-SA"/>
              </w:rPr>
            </w:pPr>
          </w:p>
        </w:tc>
      </w:tr>
    </w:tbl>
    <w:p w14:paraId="624A7F72">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黑体" w:cs="Times New Roman"/>
          <w:bCs/>
          <w:kern w:val="0"/>
          <w:sz w:val="30"/>
          <w:szCs w:val="30"/>
          <w:lang w:val="en-US" w:eastAsia="zh-CN"/>
        </w:rPr>
      </w:pPr>
      <w:r>
        <w:rPr>
          <w:rFonts w:hint="eastAsia" w:ascii="Times New Roman" w:hAnsi="Times New Roman" w:eastAsia="黑体" w:cs="Times New Roman"/>
          <w:bCs/>
          <w:kern w:val="0"/>
          <w:sz w:val="30"/>
          <w:szCs w:val="30"/>
          <w:lang w:val="en-US" w:eastAsia="zh-CN"/>
        </w:rPr>
        <w:t xml:space="preserve">3.3 查阅情况 </w:t>
      </w:r>
    </w:p>
    <w:p w14:paraId="34AC81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公示期间，我单位在厂区办公室设置了报告书征求意见稿查阅场所，供公众前来查阅。</w:t>
      </w:r>
    </w:p>
    <w:p w14:paraId="5715DA79">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黑体" w:cs="Times New Roman"/>
          <w:bCs/>
          <w:kern w:val="0"/>
          <w:sz w:val="30"/>
          <w:szCs w:val="30"/>
          <w:lang w:val="en-US" w:eastAsia="zh-CN"/>
        </w:rPr>
      </w:pPr>
      <w:r>
        <w:rPr>
          <w:rFonts w:hint="eastAsia" w:ascii="Times New Roman" w:hAnsi="Times New Roman" w:eastAsia="黑体" w:cs="Times New Roman"/>
          <w:bCs/>
          <w:kern w:val="0"/>
          <w:sz w:val="30"/>
          <w:szCs w:val="30"/>
          <w:lang w:val="en-US" w:eastAsia="zh-CN"/>
        </w:rPr>
        <w:t>3.4 公众提出意见情况</w:t>
      </w:r>
    </w:p>
    <w:p w14:paraId="67919F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征求意见稿公示期间，未收到民众的电话、邮件、书面信件或其他任何关于本项目的环境保护方面的反馈意见。</w:t>
      </w:r>
    </w:p>
    <w:p w14:paraId="4B427074">
      <w:pPr>
        <w:widowControl/>
        <w:adjustRightInd w:val="0"/>
        <w:snapToGrid w:val="0"/>
        <w:spacing w:before="120" w:beforeLines="50" w:line="360" w:lineRule="auto"/>
        <w:jc w:val="left"/>
        <w:outlineLvl w:val="0"/>
        <w:rPr>
          <w:rFonts w:hint="eastAsia" w:ascii="Times New Roman" w:hAnsi="Times New Roman" w:eastAsia="黑体" w:cs="Times New Roman"/>
          <w:kern w:val="0"/>
          <w:sz w:val="32"/>
          <w:szCs w:val="32"/>
          <w:lang w:val="en-US" w:eastAsia="zh-CN"/>
        </w:rPr>
      </w:pPr>
      <w:r>
        <w:rPr>
          <w:rFonts w:hint="eastAsia" w:ascii="Times New Roman" w:hAnsi="Times New Roman" w:eastAsia="黑体" w:cs="Times New Roman"/>
          <w:kern w:val="0"/>
          <w:sz w:val="32"/>
          <w:szCs w:val="32"/>
          <w:lang w:val="en-US" w:eastAsia="zh-CN"/>
        </w:rPr>
        <w:t>4 公众意见处理情况</w:t>
      </w:r>
    </w:p>
    <w:p w14:paraId="4A4324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征求意见稿公示期间，未收到公众的电话、邮件、书面信件或其他任何关于本项目的环境保护方面的反馈意见。周边被调查公众对项目建设未有反对意见。</w:t>
      </w:r>
    </w:p>
    <w:p w14:paraId="5532F052">
      <w:pPr>
        <w:widowControl/>
        <w:adjustRightInd w:val="0"/>
        <w:snapToGrid w:val="0"/>
        <w:spacing w:before="120" w:beforeLines="50" w:line="360" w:lineRule="auto"/>
        <w:jc w:val="left"/>
        <w:outlineLvl w:val="0"/>
        <w:rPr>
          <w:rFonts w:hint="eastAsia" w:ascii="Times New Roman" w:hAnsi="Times New Roman" w:eastAsia="黑体" w:cs="Times New Roman"/>
          <w:kern w:val="0"/>
          <w:sz w:val="32"/>
          <w:szCs w:val="32"/>
          <w:highlight w:val="none"/>
          <w:lang w:val="en-US" w:eastAsia="zh-CN"/>
        </w:rPr>
      </w:pPr>
      <w:r>
        <w:rPr>
          <w:rFonts w:hint="eastAsia" w:ascii="Times New Roman" w:hAnsi="Times New Roman" w:eastAsia="黑体" w:cs="Times New Roman"/>
          <w:kern w:val="0"/>
          <w:sz w:val="32"/>
          <w:szCs w:val="32"/>
          <w:highlight w:val="none"/>
          <w:lang w:val="en-US" w:eastAsia="zh-CN"/>
        </w:rPr>
        <w:t xml:space="preserve">5 报批前公开情况 </w:t>
      </w:r>
    </w:p>
    <w:p w14:paraId="76B273C0">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黑体" w:cs="Times New Roman"/>
          <w:bCs/>
          <w:kern w:val="0"/>
          <w:sz w:val="30"/>
          <w:szCs w:val="30"/>
          <w:lang w:val="en-US" w:eastAsia="zh-CN"/>
        </w:rPr>
      </w:pPr>
      <w:r>
        <w:rPr>
          <w:rFonts w:hint="eastAsia" w:ascii="Times New Roman" w:hAnsi="Times New Roman" w:eastAsia="黑体" w:cs="Times New Roman"/>
          <w:bCs/>
          <w:kern w:val="0"/>
          <w:sz w:val="30"/>
          <w:szCs w:val="30"/>
          <w:lang w:val="en-US" w:eastAsia="zh-CN"/>
        </w:rPr>
        <w:t xml:space="preserve">5.1 公开内容及日期 </w:t>
      </w:r>
    </w:p>
    <w:p w14:paraId="2B2165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我公司本次公开内容为《滕州市新奥养殖有限公司港沟崖养殖场扩建项目环境影响评价公众参与说明》及《滕州市新奥养殖有限公司港沟崖养殖场扩建项目环境影响评价报告书》。此次公示符合《环境影响评价公众参与办法》的要求。</w:t>
      </w:r>
    </w:p>
    <w:p w14:paraId="50D16A1B">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黑体" w:cs="Times New Roman"/>
          <w:bCs/>
          <w:kern w:val="0"/>
          <w:sz w:val="30"/>
          <w:szCs w:val="30"/>
          <w:lang w:val="en-US" w:eastAsia="zh-CN"/>
        </w:rPr>
      </w:pPr>
      <w:r>
        <w:rPr>
          <w:rFonts w:hint="eastAsia" w:ascii="Times New Roman" w:hAnsi="Times New Roman" w:eastAsia="黑体" w:cs="Times New Roman"/>
          <w:bCs/>
          <w:kern w:val="0"/>
          <w:sz w:val="30"/>
          <w:szCs w:val="30"/>
          <w:lang w:val="en-US" w:eastAsia="zh-CN"/>
        </w:rPr>
        <w:t xml:space="preserve">5.2 公开方式 </w:t>
      </w:r>
    </w:p>
    <w:p w14:paraId="4E05CC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kern w:val="0"/>
          <w:sz w:val="24"/>
          <w:highlight w:val="none"/>
          <w:lang w:val="en-US" w:eastAsia="zh-CN"/>
        </w:rPr>
      </w:pPr>
      <w:r>
        <w:rPr>
          <w:rFonts w:hint="eastAsia" w:ascii="Times New Roman" w:hAnsi="Times New Roman" w:eastAsia="宋体" w:cs="Times New Roman"/>
          <w:kern w:val="0"/>
          <w:sz w:val="24"/>
          <w:highlight w:val="none"/>
          <w:lang w:val="en-US" w:eastAsia="zh-CN"/>
        </w:rPr>
        <w:t>我公司于2025年10月20日在</w:t>
      </w:r>
      <w:r>
        <w:rPr>
          <w:rFonts w:hint="eastAsia" w:ascii="Times New Roman" w:hAnsi="Times New Roman" w:cs="Times New Roman"/>
          <w:color w:val="auto"/>
          <w:sz w:val="24"/>
          <w:lang w:val="en-US" w:eastAsia="zh-CN"/>
        </w:rPr>
        <w:t>滕州市人民政府网站</w:t>
      </w:r>
      <w:r>
        <w:rPr>
          <w:rFonts w:hint="eastAsia" w:ascii="Times New Roman" w:hAnsi="Times New Roman" w:eastAsia="宋体" w:cs="Times New Roman"/>
          <w:kern w:val="0"/>
          <w:sz w:val="24"/>
          <w:highlight w:val="none"/>
          <w:lang w:val="en-US" w:eastAsia="zh-CN"/>
        </w:rPr>
        <w:t>(http://www.tengzhou.gov.cn/zwgk/xxgkml/szbm/zzssthjjtzfj/202510/t20251021_2176002.html)发布了公众参与公告，符合《办法》要求。</w:t>
      </w:r>
    </w:p>
    <w:p w14:paraId="08559C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kern w:val="0"/>
          <w:sz w:val="24"/>
          <w:highlight w:val="none"/>
          <w:lang w:val="en-US" w:eastAsia="zh-CN"/>
        </w:rPr>
      </w:pPr>
      <w:r>
        <w:rPr>
          <w:rFonts w:hint="eastAsia" w:ascii="Times New Roman" w:hAnsi="Times New Roman" w:eastAsia="宋体" w:cs="Times New Roman"/>
          <w:kern w:val="0"/>
          <w:sz w:val="24"/>
          <w:highlight w:val="none"/>
          <w:lang w:val="en-US" w:eastAsia="zh-CN"/>
        </w:rPr>
        <w:t>我单位已按照《环境影响评价公众参与办法》规定，在《滕州市新奥养殖有限公司滕州市新奥养殖有限公司港沟崖养殖场扩建项目》环境影响报告书编制阶段开展了公众参与工作，并按照要求编制了公众参与说明。</w:t>
      </w:r>
    </w:p>
    <w:p w14:paraId="5BE49D43">
      <w:pPr>
        <w:widowControl/>
        <w:adjustRightInd w:val="0"/>
        <w:snapToGrid w:val="0"/>
        <w:spacing w:before="120" w:beforeLines="50" w:line="360" w:lineRule="auto"/>
        <w:jc w:val="center"/>
        <w:outlineLvl w:val="9"/>
        <w:rPr>
          <w:rFonts w:hint="eastAsia" w:ascii="Times New Roman" w:hAnsi="Times New Roman" w:eastAsia="黑体" w:cs="Times New Roman"/>
          <w:kern w:val="0"/>
          <w:sz w:val="32"/>
          <w:szCs w:val="32"/>
          <w:lang w:val="en-US" w:eastAsia="zh-CN"/>
        </w:rPr>
      </w:pPr>
      <w:r>
        <w:rPr>
          <w:rFonts w:hint="eastAsia" w:ascii="Times New Roman" w:hAnsi="Times New Roman" w:eastAsia="黑体" w:cs="Times New Roman"/>
          <w:kern w:val="0"/>
          <w:sz w:val="32"/>
          <w:szCs w:val="32"/>
          <w:lang w:val="en-US" w:eastAsia="zh-CN"/>
        </w:rPr>
        <w:drawing>
          <wp:inline distT="0" distB="0" distL="114300" distR="114300">
            <wp:extent cx="5752465" cy="2888615"/>
            <wp:effectExtent l="0" t="0" r="635" b="6985"/>
            <wp:docPr id="10" name="图片 10" descr="报批前公示---新补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报批前公示---新补充"/>
                    <pic:cNvPicPr>
                      <a:picLocks noChangeAspect="1"/>
                    </pic:cNvPicPr>
                  </pic:nvPicPr>
                  <pic:blipFill>
                    <a:blip r:embed="rId12"/>
                    <a:stretch>
                      <a:fillRect/>
                    </a:stretch>
                  </pic:blipFill>
                  <pic:spPr>
                    <a:xfrm>
                      <a:off x="0" y="0"/>
                      <a:ext cx="5752465" cy="2888615"/>
                    </a:xfrm>
                    <a:prstGeom prst="rect">
                      <a:avLst/>
                    </a:prstGeom>
                  </pic:spPr>
                </pic:pic>
              </a:graphicData>
            </a:graphic>
          </wp:inline>
        </w:drawing>
      </w:r>
    </w:p>
    <w:p w14:paraId="40249231">
      <w:pPr>
        <w:pStyle w:val="2"/>
        <w:ind w:left="0" w:leftChars="0" w:firstLine="0" w:firstLineChars="0"/>
        <w:jc w:val="center"/>
        <w:outlineLvl w:val="9"/>
        <w:rPr>
          <w:rFonts w:hint="eastAsia" w:ascii="Times New Roman" w:hAnsi="Times New Roman" w:eastAsia="黑体" w:cs="Times New Roman"/>
          <w:kern w:val="0"/>
          <w:sz w:val="32"/>
          <w:szCs w:val="32"/>
          <w:lang w:val="en-US" w:eastAsia="zh-CN"/>
        </w:rPr>
      </w:pPr>
      <w:r>
        <w:rPr>
          <w:rFonts w:hint="eastAsia" w:ascii="Times New Roman" w:hAnsi="Times New Roman" w:eastAsia="黑体" w:cs="Times New Roman"/>
          <w:color w:val="auto"/>
          <w:kern w:val="0"/>
          <w:sz w:val="24"/>
          <w:szCs w:val="24"/>
          <w:lang w:val="en-US" w:eastAsia="zh-CN" w:bidi="ar-SA"/>
        </w:rPr>
        <w:t>报批前公示</w:t>
      </w:r>
    </w:p>
    <w:p w14:paraId="00B958E7">
      <w:pPr>
        <w:widowControl/>
        <w:adjustRightInd w:val="0"/>
        <w:snapToGrid w:val="0"/>
        <w:spacing w:before="120" w:beforeLines="50" w:line="360" w:lineRule="auto"/>
        <w:jc w:val="left"/>
        <w:outlineLvl w:val="0"/>
        <w:rPr>
          <w:rFonts w:hint="default" w:ascii="Times New Roman" w:hAnsi="Times New Roman" w:eastAsia="黑体" w:cs="Times New Roman"/>
          <w:kern w:val="0"/>
          <w:sz w:val="32"/>
          <w:szCs w:val="32"/>
          <w:lang w:val="en-US" w:eastAsia="zh-CN"/>
        </w:rPr>
      </w:pPr>
      <w:r>
        <w:rPr>
          <w:rFonts w:hint="eastAsia" w:ascii="Times New Roman" w:hAnsi="Times New Roman" w:eastAsia="黑体" w:cs="Times New Roman"/>
          <w:kern w:val="0"/>
          <w:sz w:val="32"/>
          <w:szCs w:val="32"/>
          <w:lang w:val="en-US" w:eastAsia="zh-CN"/>
        </w:rPr>
        <w:t>6 诚信承诺</w:t>
      </w:r>
    </w:p>
    <w:p w14:paraId="0D49B605">
      <w:pPr>
        <w:spacing w:line="360" w:lineRule="auto"/>
        <w:ind w:firstLine="480" w:firstLineChars="200"/>
        <w:rPr>
          <w:rFonts w:hint="eastAsia" w:ascii="Times New Roman" w:hAnsi="Times New Roman" w:eastAsia="宋体" w:cs="宋体"/>
          <w:sz w:val="24"/>
          <w:szCs w:val="24"/>
          <w:lang w:val="en-US" w:eastAsia="zh-CN"/>
        </w:rPr>
      </w:pPr>
      <w:r>
        <w:rPr>
          <w:rFonts w:hint="eastAsia" w:ascii="Times New Roman" w:hAnsi="Times New Roman" w:eastAsia="宋体" w:cs="宋体"/>
          <w:sz w:val="24"/>
          <w:szCs w:val="24"/>
          <w:lang w:val="en-US" w:eastAsia="zh-CN"/>
        </w:rPr>
        <w:t>我单位承诺，本次提交的《</w:t>
      </w:r>
      <w:r>
        <w:rPr>
          <w:rFonts w:hint="eastAsia" w:ascii="Times New Roman" w:hAnsi="Times New Roman" w:eastAsia="宋体" w:cs="Times New Roman"/>
          <w:kern w:val="0"/>
          <w:sz w:val="24"/>
          <w:lang w:val="en-US" w:eastAsia="zh-CN"/>
        </w:rPr>
        <w:t>滕州市新奥养殖有限公司港沟崖养殖场扩建项目</w:t>
      </w:r>
      <w:r>
        <w:rPr>
          <w:rFonts w:hint="eastAsia" w:ascii="Times New Roman" w:hAnsi="Times New Roman" w:eastAsia="宋体" w:cs="宋体"/>
          <w:sz w:val="24"/>
          <w:szCs w:val="24"/>
          <w:lang w:val="en-US" w:eastAsia="zh-CN"/>
        </w:rPr>
        <w:t>环境影响评价公众参与说明》内容客观、真实，未包含依法不得公开的国家秘密、商业秘密、个人隐私。如存在弄虚作假、隐瞒欺骗等情况及由此导致的一切后果由</w:t>
      </w:r>
      <w:r>
        <w:rPr>
          <w:rFonts w:hint="eastAsia" w:ascii="Times New Roman" w:hAnsi="Times New Roman" w:eastAsia="宋体" w:cs="Times New Roman"/>
          <w:kern w:val="0"/>
          <w:sz w:val="24"/>
          <w:lang w:val="en-US" w:eastAsia="zh-CN"/>
        </w:rPr>
        <w:t>滕州市新奥养殖有限公司</w:t>
      </w:r>
      <w:r>
        <w:rPr>
          <w:rFonts w:hint="eastAsia" w:ascii="Times New Roman" w:hAnsi="Times New Roman" w:eastAsia="宋体" w:cs="宋体"/>
          <w:sz w:val="24"/>
          <w:szCs w:val="24"/>
          <w:lang w:val="en-US" w:eastAsia="zh-CN"/>
        </w:rPr>
        <w:t>承担全部责任。</w:t>
      </w:r>
    </w:p>
    <w:p w14:paraId="49698ED6">
      <w:pPr>
        <w:pStyle w:val="2"/>
        <w:rPr>
          <w:rFonts w:hint="eastAsia" w:ascii="Times New Roman" w:hAnsi="Times New Roman" w:eastAsia="宋体" w:cs="宋体"/>
          <w:sz w:val="24"/>
          <w:szCs w:val="24"/>
          <w:lang w:val="en-US" w:eastAsia="zh-CN"/>
        </w:rPr>
      </w:pPr>
    </w:p>
    <w:p w14:paraId="2DE0D817">
      <w:pPr>
        <w:rPr>
          <w:rFonts w:hint="eastAsia"/>
          <w:lang w:val="en-US" w:eastAsia="zh-CN"/>
        </w:rPr>
      </w:pPr>
    </w:p>
    <w:p w14:paraId="7113286C">
      <w:pPr>
        <w:keepNext w:val="0"/>
        <w:keepLines w:val="0"/>
        <w:pageBreakBefore w:val="0"/>
        <w:widowControl/>
        <w:kinsoku/>
        <w:wordWrap/>
        <w:overflowPunct/>
        <w:topLinePunct w:val="0"/>
        <w:autoSpaceDE/>
        <w:autoSpaceDN/>
        <w:bidi w:val="0"/>
        <w:adjustRightInd/>
        <w:snapToGrid/>
        <w:spacing w:line="360" w:lineRule="auto"/>
        <w:jc w:val="right"/>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承诺单位(公章)：滕州市新奥养殖有限公司</w:t>
      </w:r>
    </w:p>
    <w:p w14:paraId="58DB2F38">
      <w:pPr>
        <w:keepNext w:val="0"/>
        <w:keepLines w:val="0"/>
        <w:pageBreakBefore w:val="0"/>
        <w:widowControl/>
        <w:kinsoku/>
        <w:wordWrap/>
        <w:overflowPunct/>
        <w:topLinePunct w:val="0"/>
        <w:autoSpaceDE/>
        <w:autoSpaceDN/>
        <w:bidi w:val="0"/>
        <w:adjustRightInd/>
        <w:snapToGrid/>
        <w:spacing w:line="360" w:lineRule="auto"/>
        <w:jc w:val="right"/>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承诺时间：2025年10月21日</w:t>
      </w:r>
    </w:p>
    <w:p w14:paraId="3D22B0C2">
      <w:pPr>
        <w:keepNext w:val="0"/>
        <w:keepLines w:val="0"/>
        <w:pageBreakBefore w:val="0"/>
        <w:widowControl/>
        <w:kinsoku/>
        <w:wordWrap/>
        <w:overflowPunct/>
        <w:topLinePunct w:val="0"/>
        <w:autoSpaceDE/>
        <w:autoSpaceDN/>
        <w:bidi w:val="0"/>
        <w:adjustRightInd/>
        <w:snapToGrid/>
        <w:spacing w:line="360" w:lineRule="auto"/>
        <w:jc w:val="right"/>
        <w:textAlignment w:val="auto"/>
        <w:rPr>
          <w:rFonts w:hint="eastAsia" w:ascii="Times New Roman" w:hAnsi="Times New Roman" w:eastAsia="宋体" w:cs="Times New Roman"/>
          <w:kern w:val="0"/>
          <w:sz w:val="24"/>
          <w:lang w:val="en-US" w:eastAsia="zh-CN"/>
        </w:rPr>
      </w:pPr>
    </w:p>
    <w:p w14:paraId="2C632EEE">
      <w:pPr>
        <w:keepNext w:val="0"/>
        <w:keepLines w:val="0"/>
        <w:pageBreakBefore w:val="0"/>
        <w:widowControl/>
        <w:kinsoku/>
        <w:wordWrap/>
        <w:overflowPunct/>
        <w:topLinePunct w:val="0"/>
        <w:autoSpaceDE/>
        <w:autoSpaceDN/>
        <w:bidi w:val="0"/>
        <w:adjustRightInd/>
        <w:snapToGrid/>
        <w:spacing w:line="360" w:lineRule="auto"/>
        <w:jc w:val="right"/>
        <w:textAlignment w:val="auto"/>
        <w:rPr>
          <w:rFonts w:hint="eastAsia" w:ascii="Times New Roman" w:hAnsi="Times New Roman" w:eastAsia="宋体" w:cs="Times New Roman"/>
          <w:kern w:val="0"/>
          <w:sz w:val="24"/>
          <w:lang w:val="en-US" w:eastAsia="zh-CN"/>
        </w:rPr>
      </w:pPr>
    </w:p>
    <w:p w14:paraId="22648D5F">
      <w:pPr>
        <w:keepNext w:val="0"/>
        <w:keepLines w:val="0"/>
        <w:pageBreakBefore w:val="0"/>
        <w:widowControl/>
        <w:kinsoku/>
        <w:wordWrap/>
        <w:overflowPunct/>
        <w:topLinePunct w:val="0"/>
        <w:autoSpaceDE/>
        <w:autoSpaceDN/>
        <w:bidi w:val="0"/>
        <w:adjustRightInd/>
        <w:snapToGrid/>
        <w:spacing w:line="360" w:lineRule="auto"/>
        <w:jc w:val="right"/>
        <w:textAlignment w:val="auto"/>
        <w:rPr>
          <w:rFonts w:hint="eastAsia" w:ascii="Times New Roman" w:hAnsi="Times New Roman" w:eastAsia="宋体" w:cs="Times New Roman"/>
          <w:kern w:val="0"/>
          <w:sz w:val="24"/>
          <w:lang w:val="en-US" w:eastAsia="zh-CN"/>
        </w:rPr>
      </w:pPr>
    </w:p>
    <w:p w14:paraId="0F9AC311">
      <w:pPr>
        <w:keepNext w:val="0"/>
        <w:keepLines w:val="0"/>
        <w:pageBreakBefore w:val="0"/>
        <w:widowControl/>
        <w:kinsoku/>
        <w:wordWrap/>
        <w:overflowPunct/>
        <w:topLinePunct w:val="0"/>
        <w:autoSpaceDE/>
        <w:autoSpaceDN/>
        <w:bidi w:val="0"/>
        <w:adjustRightInd/>
        <w:snapToGrid/>
        <w:spacing w:line="360" w:lineRule="auto"/>
        <w:jc w:val="right"/>
        <w:textAlignment w:val="auto"/>
        <w:rPr>
          <w:rFonts w:hint="eastAsia" w:ascii="Times New Roman" w:hAnsi="Times New Roman" w:eastAsia="宋体" w:cs="Times New Roman"/>
          <w:kern w:val="0"/>
          <w:sz w:val="24"/>
          <w:lang w:val="en-US" w:eastAsia="zh-CN"/>
        </w:rPr>
      </w:pPr>
    </w:p>
    <w:p w14:paraId="45E28912">
      <w:pPr>
        <w:keepNext w:val="0"/>
        <w:keepLines w:val="0"/>
        <w:pageBreakBefore w:val="0"/>
        <w:widowControl/>
        <w:kinsoku/>
        <w:wordWrap/>
        <w:overflowPunct/>
        <w:topLinePunct w:val="0"/>
        <w:autoSpaceDE/>
        <w:autoSpaceDN/>
        <w:bidi w:val="0"/>
        <w:adjustRightInd/>
        <w:snapToGrid/>
        <w:spacing w:line="360" w:lineRule="auto"/>
        <w:jc w:val="right"/>
        <w:textAlignment w:val="auto"/>
        <w:rPr>
          <w:rFonts w:hint="eastAsia" w:ascii="Times New Roman" w:hAnsi="Times New Roman" w:eastAsia="宋体" w:cs="Times New Roman"/>
          <w:kern w:val="0"/>
          <w:sz w:val="24"/>
          <w:lang w:val="en-US" w:eastAsia="zh-CN"/>
        </w:rPr>
      </w:pPr>
    </w:p>
    <w:p w14:paraId="7423548F">
      <w:pPr>
        <w:keepNext w:val="0"/>
        <w:keepLines w:val="0"/>
        <w:pageBreakBefore w:val="0"/>
        <w:widowControl/>
        <w:kinsoku/>
        <w:wordWrap/>
        <w:overflowPunct/>
        <w:topLinePunct w:val="0"/>
        <w:autoSpaceDE/>
        <w:autoSpaceDN/>
        <w:bidi w:val="0"/>
        <w:adjustRightInd/>
        <w:snapToGrid/>
        <w:spacing w:line="360" w:lineRule="auto"/>
        <w:jc w:val="right"/>
        <w:textAlignment w:val="auto"/>
        <w:rPr>
          <w:rFonts w:hint="eastAsia" w:ascii="Times New Roman" w:hAnsi="Times New Roman" w:eastAsia="宋体" w:cs="Times New Roman"/>
          <w:kern w:val="0"/>
          <w:sz w:val="24"/>
          <w:lang w:val="en-US" w:eastAsia="zh-CN"/>
        </w:rPr>
      </w:pPr>
    </w:p>
    <w:p w14:paraId="115E2A2A">
      <w:pPr>
        <w:keepNext w:val="0"/>
        <w:keepLines w:val="0"/>
        <w:pageBreakBefore w:val="0"/>
        <w:widowControl/>
        <w:kinsoku/>
        <w:wordWrap/>
        <w:overflowPunct/>
        <w:topLinePunct w:val="0"/>
        <w:autoSpaceDE/>
        <w:autoSpaceDN/>
        <w:bidi w:val="0"/>
        <w:adjustRightInd/>
        <w:snapToGrid/>
        <w:spacing w:line="360" w:lineRule="auto"/>
        <w:jc w:val="right"/>
        <w:textAlignment w:val="auto"/>
        <w:rPr>
          <w:rFonts w:hint="eastAsia" w:ascii="Times New Roman" w:hAnsi="Times New Roman" w:eastAsia="宋体" w:cs="Times New Roman"/>
          <w:kern w:val="0"/>
          <w:sz w:val="24"/>
          <w:lang w:val="en-US" w:eastAsia="zh-CN"/>
        </w:rPr>
      </w:pPr>
    </w:p>
    <w:p w14:paraId="4CFA195C">
      <w:pPr>
        <w:keepNext w:val="0"/>
        <w:keepLines w:val="0"/>
        <w:pageBreakBefore w:val="0"/>
        <w:widowControl/>
        <w:kinsoku/>
        <w:wordWrap/>
        <w:overflowPunct/>
        <w:topLinePunct w:val="0"/>
        <w:autoSpaceDE/>
        <w:autoSpaceDN/>
        <w:bidi w:val="0"/>
        <w:adjustRightInd/>
        <w:snapToGrid/>
        <w:spacing w:line="360" w:lineRule="auto"/>
        <w:jc w:val="right"/>
        <w:textAlignment w:val="auto"/>
        <w:rPr>
          <w:rFonts w:hint="eastAsia" w:ascii="Times New Roman" w:hAnsi="Times New Roman" w:eastAsia="宋体" w:cs="Times New Roman"/>
          <w:kern w:val="0"/>
          <w:sz w:val="24"/>
          <w:lang w:val="en-US" w:eastAsia="zh-CN"/>
        </w:rPr>
      </w:pPr>
    </w:p>
    <w:p w14:paraId="351631CD">
      <w:pPr>
        <w:keepNext w:val="0"/>
        <w:keepLines w:val="0"/>
        <w:pageBreakBefore w:val="0"/>
        <w:widowControl/>
        <w:kinsoku/>
        <w:wordWrap/>
        <w:overflowPunct/>
        <w:topLinePunct w:val="0"/>
        <w:autoSpaceDE/>
        <w:autoSpaceDN/>
        <w:bidi w:val="0"/>
        <w:adjustRightInd/>
        <w:snapToGrid/>
        <w:spacing w:line="360" w:lineRule="auto"/>
        <w:jc w:val="right"/>
        <w:textAlignment w:val="auto"/>
        <w:rPr>
          <w:rFonts w:hint="eastAsia" w:ascii="Times New Roman" w:hAnsi="Times New Roman" w:eastAsia="宋体" w:cs="Times New Roman"/>
          <w:kern w:val="0"/>
          <w:sz w:val="24"/>
          <w:lang w:val="en-US" w:eastAsia="zh-CN"/>
        </w:rPr>
      </w:pPr>
    </w:p>
    <w:p w14:paraId="248D59CC">
      <w:pPr>
        <w:keepNext w:val="0"/>
        <w:keepLines w:val="0"/>
        <w:pageBreakBefore w:val="0"/>
        <w:widowControl/>
        <w:kinsoku/>
        <w:wordWrap/>
        <w:overflowPunct/>
        <w:topLinePunct w:val="0"/>
        <w:autoSpaceDE/>
        <w:autoSpaceDN/>
        <w:bidi w:val="0"/>
        <w:adjustRightInd/>
        <w:snapToGrid/>
        <w:spacing w:line="360" w:lineRule="auto"/>
        <w:jc w:val="right"/>
        <w:textAlignment w:val="auto"/>
        <w:rPr>
          <w:rFonts w:hint="eastAsia" w:ascii="Times New Roman" w:hAnsi="Times New Roman" w:eastAsia="宋体" w:cs="Times New Roman"/>
          <w:kern w:val="0"/>
          <w:sz w:val="24"/>
          <w:lang w:val="en-US" w:eastAsia="zh-CN"/>
        </w:rPr>
      </w:pPr>
    </w:p>
    <w:p w14:paraId="4F8147C8">
      <w:pPr>
        <w:keepNext w:val="0"/>
        <w:keepLines w:val="0"/>
        <w:pageBreakBefore w:val="0"/>
        <w:widowControl/>
        <w:kinsoku/>
        <w:wordWrap/>
        <w:overflowPunct/>
        <w:topLinePunct w:val="0"/>
        <w:autoSpaceDE/>
        <w:autoSpaceDN/>
        <w:bidi w:val="0"/>
        <w:adjustRightInd/>
        <w:snapToGrid/>
        <w:spacing w:line="360" w:lineRule="auto"/>
        <w:jc w:val="right"/>
        <w:textAlignment w:val="auto"/>
        <w:rPr>
          <w:rFonts w:hint="eastAsia" w:ascii="Times New Roman" w:hAnsi="Times New Roman" w:eastAsia="宋体" w:cs="Times New Roman"/>
          <w:kern w:val="0"/>
          <w:sz w:val="24"/>
          <w:lang w:val="en-US" w:eastAsia="zh-CN"/>
        </w:rPr>
      </w:pPr>
    </w:p>
    <w:p w14:paraId="5E89114A">
      <w:pPr>
        <w:keepNext w:val="0"/>
        <w:keepLines w:val="0"/>
        <w:pageBreakBefore w:val="0"/>
        <w:widowControl/>
        <w:kinsoku/>
        <w:wordWrap/>
        <w:overflowPunct/>
        <w:topLinePunct w:val="0"/>
        <w:autoSpaceDE/>
        <w:autoSpaceDN/>
        <w:bidi w:val="0"/>
        <w:adjustRightInd/>
        <w:snapToGrid/>
        <w:spacing w:line="360" w:lineRule="auto"/>
        <w:jc w:val="right"/>
        <w:textAlignment w:val="auto"/>
        <w:rPr>
          <w:rFonts w:hint="eastAsia" w:ascii="Times New Roman" w:hAnsi="Times New Roman" w:eastAsia="宋体" w:cs="Times New Roman"/>
          <w:kern w:val="0"/>
          <w:sz w:val="24"/>
          <w:lang w:val="en-US" w:eastAsia="zh-CN"/>
        </w:rPr>
      </w:pPr>
    </w:p>
    <w:p w14:paraId="68EBC5C5">
      <w:pPr>
        <w:keepNext w:val="0"/>
        <w:keepLines w:val="0"/>
        <w:pageBreakBefore w:val="0"/>
        <w:widowControl/>
        <w:kinsoku/>
        <w:wordWrap/>
        <w:overflowPunct/>
        <w:topLinePunct w:val="0"/>
        <w:autoSpaceDE/>
        <w:autoSpaceDN/>
        <w:bidi w:val="0"/>
        <w:adjustRightInd/>
        <w:snapToGrid/>
        <w:spacing w:line="360" w:lineRule="auto"/>
        <w:jc w:val="right"/>
        <w:textAlignment w:val="auto"/>
        <w:rPr>
          <w:rFonts w:hint="eastAsia" w:ascii="Times New Roman" w:hAnsi="Times New Roman" w:eastAsia="宋体" w:cs="Times New Roman"/>
          <w:kern w:val="0"/>
          <w:sz w:val="24"/>
          <w:lang w:val="en-US" w:eastAsia="zh-CN"/>
        </w:rPr>
      </w:pPr>
    </w:p>
    <w:p w14:paraId="0DBF52C0">
      <w:pPr>
        <w:keepNext w:val="0"/>
        <w:keepLines w:val="0"/>
        <w:pageBreakBefore w:val="0"/>
        <w:widowControl/>
        <w:kinsoku/>
        <w:wordWrap/>
        <w:overflowPunct/>
        <w:topLinePunct w:val="0"/>
        <w:autoSpaceDE/>
        <w:autoSpaceDN/>
        <w:bidi w:val="0"/>
        <w:adjustRightInd/>
        <w:snapToGrid/>
        <w:spacing w:line="360" w:lineRule="auto"/>
        <w:jc w:val="right"/>
        <w:textAlignment w:val="auto"/>
        <w:rPr>
          <w:rFonts w:hint="eastAsia" w:ascii="Times New Roman" w:hAnsi="Times New Roman" w:eastAsia="宋体" w:cs="Times New Roman"/>
          <w:kern w:val="0"/>
          <w:sz w:val="24"/>
          <w:lang w:val="en-US" w:eastAsia="zh-CN"/>
        </w:rPr>
      </w:pPr>
    </w:p>
    <w:p w14:paraId="2BCF3753">
      <w:pPr>
        <w:keepNext w:val="0"/>
        <w:keepLines w:val="0"/>
        <w:pageBreakBefore w:val="0"/>
        <w:widowControl/>
        <w:kinsoku/>
        <w:wordWrap/>
        <w:overflowPunct/>
        <w:topLinePunct w:val="0"/>
        <w:autoSpaceDE/>
        <w:autoSpaceDN/>
        <w:bidi w:val="0"/>
        <w:adjustRightInd/>
        <w:snapToGrid/>
        <w:spacing w:line="360" w:lineRule="auto"/>
        <w:jc w:val="right"/>
        <w:textAlignment w:val="auto"/>
        <w:rPr>
          <w:rFonts w:hint="eastAsia" w:ascii="Times New Roman" w:hAnsi="Times New Roman" w:eastAsia="宋体" w:cs="Times New Roman"/>
          <w:kern w:val="0"/>
          <w:sz w:val="24"/>
          <w:lang w:val="en-US" w:eastAsia="zh-CN"/>
        </w:rPr>
      </w:pPr>
    </w:p>
    <w:p w14:paraId="71BBB48A">
      <w:pPr>
        <w:keepNext w:val="0"/>
        <w:keepLines w:val="0"/>
        <w:pageBreakBefore w:val="0"/>
        <w:widowControl/>
        <w:kinsoku/>
        <w:wordWrap/>
        <w:overflowPunct/>
        <w:topLinePunct w:val="0"/>
        <w:autoSpaceDE/>
        <w:autoSpaceDN/>
        <w:bidi w:val="0"/>
        <w:adjustRightInd/>
        <w:snapToGrid/>
        <w:spacing w:line="360" w:lineRule="auto"/>
        <w:jc w:val="right"/>
        <w:textAlignment w:val="auto"/>
        <w:rPr>
          <w:rFonts w:hint="eastAsia" w:ascii="Times New Roman" w:hAnsi="Times New Roman" w:eastAsia="宋体" w:cs="Times New Roman"/>
          <w:kern w:val="0"/>
          <w:sz w:val="24"/>
          <w:lang w:val="en-US" w:eastAsia="zh-CN"/>
        </w:rPr>
      </w:pPr>
    </w:p>
    <w:p w14:paraId="0452523A">
      <w:pPr>
        <w:keepNext w:val="0"/>
        <w:keepLines w:val="0"/>
        <w:pageBreakBefore w:val="0"/>
        <w:widowControl/>
        <w:kinsoku/>
        <w:wordWrap/>
        <w:overflowPunct/>
        <w:topLinePunct w:val="0"/>
        <w:autoSpaceDE/>
        <w:autoSpaceDN/>
        <w:bidi w:val="0"/>
        <w:adjustRightInd/>
        <w:snapToGrid/>
        <w:spacing w:line="360" w:lineRule="auto"/>
        <w:jc w:val="right"/>
        <w:textAlignment w:val="auto"/>
        <w:rPr>
          <w:rFonts w:hint="eastAsia" w:ascii="Times New Roman" w:hAnsi="Times New Roman" w:eastAsia="宋体" w:cs="Times New Roman"/>
          <w:kern w:val="0"/>
          <w:sz w:val="24"/>
          <w:lang w:val="en-US" w:eastAsia="zh-CN"/>
        </w:rPr>
      </w:pPr>
    </w:p>
    <w:p w14:paraId="1307E2E4">
      <w:pPr>
        <w:keepNext w:val="0"/>
        <w:keepLines w:val="0"/>
        <w:pageBreakBefore w:val="0"/>
        <w:widowControl/>
        <w:kinsoku/>
        <w:wordWrap/>
        <w:overflowPunct/>
        <w:topLinePunct w:val="0"/>
        <w:autoSpaceDE/>
        <w:autoSpaceDN/>
        <w:bidi w:val="0"/>
        <w:adjustRightInd/>
        <w:snapToGrid/>
        <w:spacing w:line="360" w:lineRule="auto"/>
        <w:jc w:val="right"/>
        <w:textAlignment w:val="auto"/>
        <w:rPr>
          <w:rFonts w:hint="eastAsia" w:ascii="Times New Roman" w:hAnsi="Times New Roman" w:eastAsia="宋体" w:cs="Times New Roman"/>
          <w:kern w:val="0"/>
          <w:sz w:val="24"/>
          <w:lang w:val="en-US" w:eastAsia="zh-CN"/>
        </w:rPr>
      </w:pPr>
    </w:p>
    <w:p w14:paraId="13D75F0E">
      <w:pPr>
        <w:keepNext w:val="0"/>
        <w:keepLines w:val="0"/>
        <w:pageBreakBefore w:val="0"/>
        <w:widowControl/>
        <w:kinsoku/>
        <w:wordWrap/>
        <w:overflowPunct/>
        <w:topLinePunct w:val="0"/>
        <w:autoSpaceDE/>
        <w:autoSpaceDN/>
        <w:bidi w:val="0"/>
        <w:adjustRightInd/>
        <w:snapToGrid/>
        <w:spacing w:line="360" w:lineRule="auto"/>
        <w:jc w:val="right"/>
        <w:textAlignment w:val="auto"/>
        <w:rPr>
          <w:rFonts w:hint="eastAsia" w:ascii="Times New Roman" w:hAnsi="Times New Roman" w:eastAsia="宋体" w:cs="Times New Roman"/>
          <w:kern w:val="0"/>
          <w:sz w:val="24"/>
          <w:lang w:val="en-US" w:eastAsia="zh-CN"/>
        </w:rPr>
      </w:pPr>
    </w:p>
    <w:p w14:paraId="1D52939C">
      <w:pPr>
        <w:keepNext w:val="0"/>
        <w:keepLines w:val="0"/>
        <w:pageBreakBefore w:val="0"/>
        <w:widowControl/>
        <w:kinsoku/>
        <w:wordWrap/>
        <w:overflowPunct/>
        <w:topLinePunct w:val="0"/>
        <w:autoSpaceDE/>
        <w:autoSpaceDN/>
        <w:bidi w:val="0"/>
        <w:adjustRightInd/>
        <w:snapToGrid/>
        <w:spacing w:line="360" w:lineRule="auto"/>
        <w:jc w:val="right"/>
        <w:textAlignment w:val="auto"/>
        <w:rPr>
          <w:rFonts w:hint="eastAsia" w:ascii="Times New Roman" w:hAnsi="Times New Roman" w:eastAsia="宋体" w:cs="Times New Roman"/>
          <w:kern w:val="0"/>
          <w:sz w:val="24"/>
          <w:lang w:val="en-US" w:eastAsia="zh-CN"/>
        </w:rPr>
      </w:pPr>
    </w:p>
    <w:p w14:paraId="22993DCA">
      <w:pPr>
        <w:keepNext w:val="0"/>
        <w:keepLines w:val="0"/>
        <w:pageBreakBefore w:val="0"/>
        <w:widowControl/>
        <w:kinsoku/>
        <w:wordWrap/>
        <w:overflowPunct/>
        <w:topLinePunct w:val="0"/>
        <w:autoSpaceDE/>
        <w:autoSpaceDN/>
        <w:bidi w:val="0"/>
        <w:adjustRightInd/>
        <w:snapToGrid/>
        <w:spacing w:line="360" w:lineRule="auto"/>
        <w:jc w:val="right"/>
        <w:textAlignment w:val="auto"/>
        <w:rPr>
          <w:rFonts w:hint="eastAsia" w:ascii="Times New Roman" w:hAnsi="Times New Roman" w:eastAsia="宋体" w:cs="Times New Roman"/>
          <w:kern w:val="0"/>
          <w:sz w:val="24"/>
          <w:lang w:val="en-US" w:eastAsia="zh-CN"/>
        </w:rPr>
      </w:pPr>
    </w:p>
    <w:p w14:paraId="547FB441">
      <w:pPr>
        <w:keepNext w:val="0"/>
        <w:keepLines w:val="0"/>
        <w:pageBreakBefore w:val="0"/>
        <w:widowControl/>
        <w:kinsoku/>
        <w:wordWrap/>
        <w:overflowPunct/>
        <w:topLinePunct w:val="0"/>
        <w:autoSpaceDE/>
        <w:autoSpaceDN/>
        <w:bidi w:val="0"/>
        <w:adjustRightInd/>
        <w:snapToGrid/>
        <w:spacing w:line="360" w:lineRule="auto"/>
        <w:jc w:val="right"/>
        <w:textAlignment w:val="auto"/>
        <w:rPr>
          <w:rFonts w:hint="eastAsia" w:ascii="Times New Roman" w:hAnsi="Times New Roman" w:eastAsia="宋体" w:cs="Times New Roman"/>
          <w:kern w:val="0"/>
          <w:sz w:val="24"/>
          <w:lang w:val="en-US" w:eastAsia="zh-CN"/>
        </w:rPr>
      </w:pPr>
    </w:p>
    <w:p w14:paraId="0F1EF2DF">
      <w:pPr>
        <w:keepNext w:val="0"/>
        <w:keepLines w:val="0"/>
        <w:widowControl/>
        <w:suppressLineNumbers w:val="0"/>
        <w:jc w:val="left"/>
        <w:rPr>
          <w:rFonts w:ascii="Times New Roman" w:hAnsi="Times New Roman"/>
        </w:rPr>
      </w:pPr>
      <w:r>
        <w:rPr>
          <w:rFonts w:hint="eastAsia" w:ascii="Times New Roman" w:hAnsi="Times New Roman" w:eastAsia="黑体" w:cs="黑体"/>
          <w:color w:val="000000"/>
          <w:kern w:val="0"/>
          <w:sz w:val="24"/>
          <w:szCs w:val="24"/>
          <w:lang w:val="en-US" w:eastAsia="zh-CN" w:bidi="ar"/>
        </w:rPr>
        <w:t>附件1</w:t>
      </w:r>
      <w:r>
        <w:rPr>
          <w:rFonts w:ascii="Times New Roman" w:hAnsi="Times New Roman" w:eastAsia="黑体" w:cs="黑体"/>
          <w:color w:val="000000"/>
          <w:kern w:val="0"/>
          <w:sz w:val="24"/>
          <w:szCs w:val="24"/>
          <w:lang w:val="en-US" w:eastAsia="zh-CN" w:bidi="ar"/>
        </w:rPr>
        <w:t>环境影响评价公众参与公示内容</w:t>
      </w:r>
    </w:p>
    <w:p w14:paraId="54C4D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kern w:val="0"/>
          <w:sz w:val="24"/>
          <w:lang w:val="en-US" w:eastAsia="zh-CN"/>
        </w:rPr>
      </w:pPr>
    </w:p>
    <w:p w14:paraId="39587B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b/>
          <w:bCs/>
          <w:color w:val="000000"/>
          <w:kern w:val="0"/>
          <w:sz w:val="30"/>
          <w:szCs w:val="30"/>
          <w:lang w:val="en-US" w:eastAsia="zh-CN" w:bidi="ar"/>
        </w:rPr>
      </w:pPr>
      <w:r>
        <w:rPr>
          <w:rFonts w:hint="eastAsia" w:ascii="Times New Roman" w:hAnsi="Times New Roman" w:eastAsia="黑体" w:cs="Times New Roman"/>
          <w:b/>
          <w:bCs/>
          <w:color w:val="000000"/>
          <w:kern w:val="0"/>
          <w:sz w:val="30"/>
          <w:szCs w:val="30"/>
          <w:lang w:val="en-US" w:eastAsia="zh-CN" w:bidi="ar"/>
        </w:rPr>
        <w:t>滕州市新奥养殖有限公司</w:t>
      </w:r>
    </w:p>
    <w:p w14:paraId="7425CD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bCs/>
          <w:color w:val="000000"/>
          <w:kern w:val="0"/>
          <w:sz w:val="30"/>
          <w:szCs w:val="30"/>
          <w:lang w:val="en-US" w:eastAsia="zh-CN" w:bidi="ar"/>
        </w:rPr>
      </w:pPr>
      <w:r>
        <w:rPr>
          <w:rFonts w:hint="eastAsia" w:ascii="Times New Roman" w:hAnsi="Times New Roman" w:eastAsia="黑体" w:cs="Times New Roman"/>
          <w:b/>
          <w:bCs/>
          <w:color w:val="000000"/>
          <w:kern w:val="0"/>
          <w:sz w:val="30"/>
          <w:szCs w:val="30"/>
          <w:lang w:val="en-US" w:eastAsia="zh-CN" w:bidi="ar"/>
        </w:rPr>
        <w:t>滕州市新奥养殖有限公司港沟崖养殖场扩建项目</w:t>
      </w:r>
    </w:p>
    <w:p w14:paraId="38B5ED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rPr>
      </w:pPr>
      <w:r>
        <w:rPr>
          <w:rFonts w:hint="eastAsia" w:ascii="Times New Roman" w:hAnsi="Times New Roman" w:eastAsia="黑体" w:cs="Times New Roman"/>
          <w:b/>
          <w:bCs/>
          <w:color w:val="000000"/>
          <w:kern w:val="0"/>
          <w:sz w:val="30"/>
          <w:szCs w:val="30"/>
          <w:lang w:val="en-US" w:eastAsia="zh-CN" w:bidi="ar"/>
        </w:rPr>
        <w:t>第一次</w:t>
      </w:r>
      <w:r>
        <w:rPr>
          <w:rFonts w:hint="default" w:ascii="Times New Roman" w:hAnsi="Times New Roman" w:eastAsia="黑体" w:cs="Times New Roman"/>
          <w:b/>
          <w:bCs/>
          <w:color w:val="000000"/>
          <w:kern w:val="0"/>
          <w:sz w:val="30"/>
          <w:szCs w:val="30"/>
          <w:lang w:val="en-US" w:eastAsia="zh-CN" w:bidi="ar"/>
        </w:rPr>
        <w:t>环境影响评价公众参与</w:t>
      </w:r>
    </w:p>
    <w:p w14:paraId="25B3E40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lang w:val="en-US"/>
        </w:rPr>
      </w:pPr>
      <w:r>
        <w:rPr>
          <w:rFonts w:hint="default" w:ascii="Times New Roman" w:hAnsi="Times New Roman" w:eastAsia="宋体" w:cs="Times New Roman"/>
          <w:color w:val="000000"/>
          <w:kern w:val="0"/>
          <w:sz w:val="24"/>
          <w:szCs w:val="24"/>
          <w:lang w:val="en-US" w:eastAsia="zh-CN" w:bidi="ar"/>
        </w:rPr>
        <w:t>根据《中华人民共和国环境影响评价法》和《环境影响评价公众参与办法》</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生态环境部令第4号</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，在项目论证阶段征询与本项目相关的个人与部门对该项目的建设及环境保护等方面的意见，为此，对项目进行第一次信息公告，公示期间敬请广大公众积极参与，现将项目的环境影响评价相关信息公告如下：</w:t>
      </w:r>
    </w:p>
    <w:p w14:paraId="4D92C062">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rPr>
      </w:pPr>
      <w:r>
        <w:rPr>
          <w:rFonts w:hint="default" w:ascii="Times New Roman" w:hAnsi="Times New Roman" w:eastAsia="黑体" w:cs="Times New Roman"/>
          <w:b/>
          <w:bCs/>
          <w:color w:val="000000"/>
          <w:kern w:val="0"/>
          <w:sz w:val="24"/>
          <w:szCs w:val="24"/>
          <w:lang w:val="en-US" w:eastAsia="zh-CN" w:bidi="ar"/>
        </w:rPr>
        <w:t xml:space="preserve">一、建设项目基本情况 </w:t>
      </w:r>
    </w:p>
    <w:p w14:paraId="5ECC40FD">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黑体" w:cs="Times New Roman"/>
          <w:b/>
          <w:bCs/>
          <w:color w:val="000000"/>
          <w:kern w:val="0"/>
          <w:sz w:val="24"/>
          <w:szCs w:val="24"/>
          <w:lang w:val="en-US" w:eastAsia="zh-CN" w:bidi="ar"/>
        </w:rPr>
      </w:pPr>
      <w:r>
        <w:rPr>
          <w:rFonts w:hint="eastAsia" w:ascii="Times New Roman" w:hAnsi="Times New Roman" w:eastAsia="黑体" w:cs="Times New Roman"/>
          <w:b/>
          <w:bCs/>
          <w:color w:val="000000"/>
          <w:kern w:val="0"/>
          <w:sz w:val="24"/>
          <w:szCs w:val="24"/>
          <w:lang w:val="en-US" w:eastAsia="zh-CN" w:bidi="ar"/>
        </w:rPr>
        <w:t>扩建项目：</w:t>
      </w:r>
    </w:p>
    <w:p w14:paraId="3AE805D1">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rPr>
      </w:pPr>
      <w:r>
        <w:rPr>
          <w:rFonts w:hint="default" w:ascii="Times New Roman" w:hAnsi="Times New Roman" w:eastAsia="黑体" w:cs="Times New Roman"/>
          <w:b/>
          <w:bCs/>
          <w:color w:val="000000"/>
          <w:kern w:val="0"/>
          <w:sz w:val="24"/>
          <w:szCs w:val="24"/>
          <w:lang w:val="en-US" w:eastAsia="zh-CN" w:bidi="ar"/>
        </w:rPr>
        <w:t>项目名称：</w:t>
      </w:r>
      <w:r>
        <w:rPr>
          <w:rFonts w:hint="eastAsia" w:ascii="Times New Roman" w:hAnsi="Times New Roman" w:eastAsia="宋体" w:cs="Times New Roman"/>
          <w:color w:val="000000"/>
          <w:kern w:val="0"/>
          <w:sz w:val="24"/>
          <w:szCs w:val="24"/>
          <w:lang w:val="en-US" w:eastAsia="zh-CN" w:bidi="ar"/>
        </w:rPr>
        <w:t>滕州市新奥养殖有限公司港沟崖养殖场扩建项目</w:t>
      </w:r>
      <w:r>
        <w:rPr>
          <w:rFonts w:hint="default" w:ascii="Times New Roman" w:hAnsi="Times New Roman" w:eastAsia="宋体" w:cs="Times New Roman"/>
          <w:color w:val="000000"/>
          <w:kern w:val="0"/>
          <w:sz w:val="24"/>
          <w:szCs w:val="24"/>
          <w:lang w:val="en-US" w:eastAsia="zh-CN" w:bidi="ar"/>
        </w:rPr>
        <w:t xml:space="preserve"> </w:t>
      </w:r>
    </w:p>
    <w:p w14:paraId="1209BD03">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黑体" w:cs="Times New Roman"/>
          <w:b/>
          <w:bCs/>
          <w:color w:val="000000"/>
          <w:kern w:val="0"/>
          <w:sz w:val="24"/>
          <w:szCs w:val="24"/>
          <w:lang w:val="en-US" w:eastAsia="zh-CN" w:bidi="ar"/>
        </w:rPr>
        <w:t>项目位置：</w:t>
      </w:r>
      <w:r>
        <w:rPr>
          <w:rFonts w:hint="eastAsia" w:ascii="Times New Roman" w:hAnsi="Times New Roman" w:eastAsia="宋体" w:cs="Times New Roman"/>
          <w:color w:val="000000"/>
          <w:kern w:val="0"/>
          <w:sz w:val="24"/>
          <w:szCs w:val="24"/>
          <w:lang w:val="en-US" w:eastAsia="zh-CN" w:bidi="ar"/>
        </w:rPr>
        <w:t>滕州市级索镇港沟崖村</w:t>
      </w:r>
    </w:p>
    <w:p w14:paraId="380389FF">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rPr>
      </w:pPr>
      <w:r>
        <w:rPr>
          <w:rFonts w:hint="default" w:ascii="Times New Roman" w:hAnsi="Times New Roman" w:eastAsia="黑体" w:cs="Times New Roman"/>
          <w:b/>
          <w:bCs/>
          <w:color w:val="000000"/>
          <w:kern w:val="0"/>
          <w:sz w:val="24"/>
          <w:szCs w:val="24"/>
          <w:lang w:val="en-US" w:eastAsia="zh-CN" w:bidi="ar"/>
        </w:rPr>
        <w:t>项目性质：</w:t>
      </w:r>
      <w:r>
        <w:rPr>
          <w:rFonts w:hint="eastAsia" w:ascii="Times New Roman" w:hAnsi="Times New Roman" w:eastAsia="宋体" w:cs="Times New Roman"/>
          <w:color w:val="000000"/>
          <w:kern w:val="0"/>
          <w:sz w:val="24"/>
          <w:szCs w:val="24"/>
          <w:lang w:val="en-US" w:eastAsia="zh-CN" w:bidi="ar"/>
        </w:rPr>
        <w:t>扩建</w:t>
      </w:r>
    </w:p>
    <w:p w14:paraId="013051A9">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黑体" w:cs="Times New Roman"/>
          <w:b/>
          <w:bCs/>
          <w:color w:val="000000"/>
          <w:kern w:val="0"/>
          <w:sz w:val="24"/>
          <w:szCs w:val="24"/>
          <w:lang w:val="en-US" w:eastAsia="zh-CN" w:bidi="ar"/>
        </w:rPr>
        <w:t>建设内容：</w:t>
      </w:r>
      <w:r>
        <w:rPr>
          <w:rFonts w:hint="default" w:ascii="Times New Roman" w:hAnsi="Times New Roman" w:eastAsia="宋体" w:cs="Times New Roman"/>
          <w:color w:val="000000"/>
          <w:kern w:val="0"/>
          <w:sz w:val="24"/>
          <w:szCs w:val="24"/>
          <w:lang w:val="en-US" w:eastAsia="zh-CN" w:bidi="ar"/>
        </w:rPr>
        <w:t>项目总投资</w:t>
      </w:r>
      <w:r>
        <w:rPr>
          <w:rFonts w:hint="eastAsia" w:ascii="Times New Roman" w:hAnsi="Times New Roman" w:eastAsia="宋体" w:cs="Times New Roman"/>
          <w:color w:val="000000"/>
          <w:kern w:val="0"/>
          <w:sz w:val="24"/>
          <w:szCs w:val="24"/>
          <w:lang w:val="en-US" w:eastAsia="zh-CN" w:bidi="ar"/>
        </w:rPr>
        <w:t>900</w:t>
      </w:r>
      <w:r>
        <w:rPr>
          <w:rFonts w:hint="default" w:ascii="Times New Roman" w:hAnsi="Times New Roman" w:eastAsia="宋体" w:cs="Times New Roman"/>
          <w:color w:val="000000"/>
          <w:kern w:val="0"/>
          <w:sz w:val="24"/>
          <w:szCs w:val="24"/>
          <w:lang w:val="en-US" w:eastAsia="zh-CN" w:bidi="ar"/>
        </w:rPr>
        <w:t>万元，占地面积</w:t>
      </w:r>
      <w:r>
        <w:rPr>
          <w:rFonts w:hint="eastAsia" w:ascii="Times New Roman" w:hAnsi="Times New Roman" w:eastAsia="宋体" w:cs="Times New Roman"/>
          <w:color w:val="000000"/>
          <w:kern w:val="0"/>
          <w:sz w:val="24"/>
          <w:szCs w:val="24"/>
          <w:lang w:val="en-US" w:eastAsia="zh-CN" w:bidi="ar"/>
        </w:rPr>
        <w:t>39527</w:t>
      </w:r>
      <w:r>
        <w:rPr>
          <w:rFonts w:hint="default" w:ascii="Times New Roman" w:hAnsi="Times New Roman" w:eastAsia="宋体" w:cs="Times New Roman"/>
          <w:color w:val="000000"/>
          <w:kern w:val="0"/>
          <w:sz w:val="24"/>
          <w:szCs w:val="24"/>
          <w:lang w:val="en-US" w:eastAsia="zh-CN" w:bidi="ar"/>
        </w:rPr>
        <w:t>m</w:t>
      </w:r>
      <w:r>
        <w:rPr>
          <w:rFonts w:hint="eastAsia" w:ascii="Times New Roman" w:hAnsi="Times New Roman" w:eastAsia="宋体" w:cs="Times New Roman"/>
          <w:color w:val="000000"/>
          <w:kern w:val="0"/>
          <w:sz w:val="24"/>
          <w:szCs w:val="24"/>
          <w:vertAlign w:val="superscript"/>
          <w:lang w:val="en-US" w:eastAsia="zh-CN" w:bidi="ar"/>
        </w:rPr>
        <w:t>2</w:t>
      </w:r>
      <w:r>
        <w:rPr>
          <w:rFonts w:hint="default" w:ascii="Times New Roman" w:hAnsi="Times New Roman" w:eastAsia="宋体" w:cs="Times New Roman"/>
          <w:color w:val="000000"/>
          <w:kern w:val="0"/>
          <w:sz w:val="24"/>
          <w:szCs w:val="24"/>
          <w:lang w:val="en-US" w:eastAsia="zh-CN" w:bidi="ar"/>
        </w:rPr>
        <w:t>，扩建建筑面积2000m</w:t>
      </w:r>
      <w:r>
        <w:rPr>
          <w:rFonts w:hint="eastAsia" w:ascii="Times New Roman" w:hAnsi="Times New Roman" w:eastAsia="宋体" w:cs="Times New Roman"/>
          <w:color w:val="000000"/>
          <w:kern w:val="0"/>
          <w:sz w:val="24"/>
          <w:szCs w:val="24"/>
          <w:vertAlign w:val="superscript"/>
          <w:lang w:val="en-US" w:eastAsia="zh-CN" w:bidi="ar"/>
        </w:rPr>
        <w:t>2</w:t>
      </w:r>
      <w:r>
        <w:rPr>
          <w:rFonts w:hint="default" w:ascii="Times New Roman" w:hAnsi="Times New Roman" w:eastAsia="宋体" w:cs="Times New Roman"/>
          <w:color w:val="000000"/>
          <w:kern w:val="0"/>
          <w:sz w:val="24"/>
          <w:szCs w:val="24"/>
          <w:lang w:val="en-US" w:eastAsia="zh-CN" w:bidi="ar"/>
        </w:rPr>
        <w:t xml:space="preserve">，包括空气能控制间、一体化全自动喂养设备间及其他养殖配套用房，增加养殖密度及存栏数量。购置全自动养殖设备、鸡笼、送料设备、环保设施等，新增10台空气能设备，用于本项目鸡舍供热；原辅料为外购鸡饲料、疫苗等，工艺为购置鸡苗、培育鸡苗、出栏鸡肉。项目建成后，通过全自动喂养可达到年出栏140万只白羽肉鸡。 </w:t>
      </w:r>
    </w:p>
    <w:p w14:paraId="19384CCF">
      <w:pPr>
        <w:keepNext w:val="0"/>
        <w:keepLines w:val="0"/>
        <w:pageBreakBefore w:val="0"/>
        <w:widowControl/>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黑体" w:cs="Times New Roman"/>
          <w:b/>
          <w:bCs/>
          <w:color w:val="000000"/>
          <w:kern w:val="0"/>
          <w:sz w:val="24"/>
          <w:szCs w:val="24"/>
          <w:lang w:val="en-US" w:eastAsia="zh-CN" w:bidi="ar"/>
        </w:rPr>
      </w:pPr>
      <w:r>
        <w:rPr>
          <w:rFonts w:hint="eastAsia" w:ascii="Times New Roman" w:hAnsi="Times New Roman" w:eastAsia="黑体" w:cs="Times New Roman"/>
          <w:b/>
          <w:bCs/>
          <w:color w:val="000000"/>
          <w:kern w:val="0"/>
          <w:sz w:val="24"/>
          <w:szCs w:val="24"/>
          <w:lang w:val="en-US" w:eastAsia="zh-CN" w:bidi="ar"/>
        </w:rPr>
        <w:t>现有工程情况：</w:t>
      </w:r>
      <w:r>
        <w:rPr>
          <w:rFonts w:hint="eastAsia" w:ascii="Times New Roman" w:hAnsi="Times New Roman" w:eastAsia="宋体" w:cs="Times New Roman"/>
          <w:kern w:val="0"/>
          <w:sz w:val="24"/>
          <w:lang w:val="en-US" w:eastAsia="zh-CN"/>
        </w:rPr>
        <w:t>公司现有项目为《滕州市新奥养殖有限公司港沟崖养殖场项目》，该项目建设养殖厂房10栋及相关配套设施，年出栏21万只肉鸡，于2022年3月25日填报完成建设项目环境影响登记表，备案号202237048100000041，且已完成排污许可登记：91370481MA3CMA625N003Z，目前正常运行。废气：鸡舍废气：定期喷洒除臭剂、设置通风换气扇加强鸡舍通风等措施减少鸡舍废气对周围环境的影响；鸡粪临时贮存间：定期喷洒除臭剂，减少鸡粪贮存间废气对周围环境的影响；污水沉淀池：加盖密闭，喷洒除臭剂。废水：厂区东侧、西侧各建有容积均为400m3的三级沉淀池，污水处理后灌溉期回用于旱作农田灌溉。固废：生活垃圾收集后由环卫部门定期清运；鸡粪、污水站污泥正常情况下，鸡粪日产日清，外售综合利用；为防止恶劣天气等影响，厂内设置2座鸡粪临时贮存间；沉淀池污泥随着鸡粪一并外售综合利用；饲料残渣及散落羽毛随鸡粪外售；病死鸡暂存于病死鸡暂存间，集中收集后委托相关单位进行处置；医疗废物、消毒废物属于危险废物，暂存于危废暂存间，收集后定期交由有资质的单位处置。</w:t>
      </w:r>
    </w:p>
    <w:p w14:paraId="7F57F393">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rPr>
      </w:pPr>
      <w:r>
        <w:rPr>
          <w:rFonts w:hint="default" w:ascii="Times New Roman" w:hAnsi="Times New Roman" w:eastAsia="黑体" w:cs="Times New Roman"/>
          <w:b/>
          <w:bCs/>
          <w:color w:val="000000"/>
          <w:kern w:val="0"/>
          <w:sz w:val="24"/>
          <w:szCs w:val="24"/>
          <w:lang w:val="en-US" w:eastAsia="zh-CN" w:bidi="ar"/>
        </w:rPr>
        <w:t xml:space="preserve">二、建设单位名称和联系方式 </w:t>
      </w:r>
    </w:p>
    <w:p w14:paraId="499D367D">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rPr>
      </w:pPr>
      <w:r>
        <w:rPr>
          <w:rFonts w:hint="default" w:ascii="Times New Roman" w:hAnsi="Times New Roman" w:eastAsia="宋体" w:cs="Times New Roman"/>
          <w:b/>
          <w:bCs/>
          <w:color w:val="000000"/>
          <w:kern w:val="0"/>
          <w:sz w:val="24"/>
          <w:szCs w:val="24"/>
          <w:lang w:val="en-US" w:eastAsia="zh-CN" w:bidi="ar"/>
        </w:rPr>
        <w:t>建设单位</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滕州市新奥养殖有限公司</w:t>
      </w:r>
      <w:r>
        <w:rPr>
          <w:rFonts w:hint="default" w:ascii="Times New Roman" w:hAnsi="Times New Roman" w:eastAsia="宋体" w:cs="Times New Roman"/>
          <w:color w:val="000000"/>
          <w:kern w:val="0"/>
          <w:sz w:val="24"/>
          <w:szCs w:val="24"/>
          <w:lang w:val="en-US" w:eastAsia="zh-CN" w:bidi="ar"/>
        </w:rPr>
        <w:t xml:space="preserve"> </w:t>
      </w:r>
    </w:p>
    <w:p w14:paraId="3402C30E">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lang w:val="en-US"/>
        </w:rPr>
      </w:pPr>
      <w:r>
        <w:rPr>
          <w:rFonts w:hint="default" w:ascii="Times New Roman" w:hAnsi="Times New Roman" w:eastAsia="宋体" w:cs="Times New Roman"/>
          <w:b/>
          <w:bCs/>
          <w:color w:val="000000"/>
          <w:kern w:val="0"/>
          <w:sz w:val="24"/>
          <w:szCs w:val="24"/>
          <w:lang w:val="en-US" w:eastAsia="zh-CN" w:bidi="ar"/>
        </w:rPr>
        <w:t>联 系 人</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马灿峰</w:t>
      </w:r>
    </w:p>
    <w:p w14:paraId="79B79E48">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lang w:val="en-US"/>
        </w:rPr>
      </w:pPr>
      <w:r>
        <w:rPr>
          <w:rFonts w:hint="default" w:ascii="Times New Roman" w:hAnsi="Times New Roman" w:eastAsia="宋体" w:cs="Times New Roman"/>
          <w:b/>
          <w:bCs/>
          <w:color w:val="000000"/>
          <w:kern w:val="0"/>
          <w:sz w:val="24"/>
          <w:szCs w:val="24"/>
          <w:lang w:val="en-US" w:eastAsia="zh-CN" w:bidi="ar"/>
        </w:rPr>
        <w:t>联系电话：</w:t>
      </w:r>
      <w:r>
        <w:rPr>
          <w:rFonts w:hint="eastAsia" w:ascii="Times New Roman" w:hAnsi="Times New Roman" w:eastAsia="宋体" w:cs="Times New Roman"/>
          <w:color w:val="000000"/>
          <w:kern w:val="0"/>
          <w:sz w:val="24"/>
          <w:szCs w:val="24"/>
          <w:lang w:val="en-US" w:eastAsia="zh-CN" w:bidi="ar"/>
        </w:rPr>
        <w:t>13969430876</w:t>
      </w:r>
    </w:p>
    <w:p w14:paraId="7FA27AD9">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rPr>
      </w:pPr>
      <w:r>
        <w:rPr>
          <w:rFonts w:hint="default" w:ascii="Times New Roman" w:hAnsi="Times New Roman" w:eastAsia="黑体" w:cs="Times New Roman"/>
          <w:b/>
          <w:bCs/>
          <w:color w:val="000000"/>
          <w:kern w:val="0"/>
          <w:sz w:val="24"/>
          <w:szCs w:val="24"/>
          <w:lang w:val="en-US" w:eastAsia="zh-CN" w:bidi="ar"/>
        </w:rPr>
        <w:t xml:space="preserve">三、环境影响报告书编制单位的名称 </w:t>
      </w:r>
    </w:p>
    <w:p w14:paraId="71116B80">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rPr>
      </w:pPr>
      <w:r>
        <w:rPr>
          <w:rFonts w:hint="default" w:ascii="Times New Roman" w:hAnsi="Times New Roman" w:eastAsia="宋体" w:cs="Times New Roman"/>
          <w:b/>
          <w:bCs/>
          <w:color w:val="000000"/>
          <w:kern w:val="0"/>
          <w:sz w:val="24"/>
          <w:szCs w:val="24"/>
          <w:lang w:val="en-US" w:eastAsia="zh-CN" w:bidi="ar"/>
        </w:rPr>
        <w:t>编制单位：</w:t>
      </w:r>
      <w:r>
        <w:rPr>
          <w:rFonts w:hint="eastAsia" w:ascii="Times New Roman" w:hAnsi="Times New Roman" w:eastAsia="宋体" w:cs="Times New Roman"/>
          <w:color w:val="000000"/>
          <w:kern w:val="0"/>
          <w:sz w:val="24"/>
          <w:szCs w:val="24"/>
          <w:lang w:val="en-US" w:eastAsia="zh-CN" w:bidi="ar"/>
        </w:rPr>
        <w:t>山东良晨环保工程有限公司</w:t>
      </w:r>
      <w:r>
        <w:rPr>
          <w:rFonts w:hint="default" w:ascii="Times New Roman" w:hAnsi="Times New Roman" w:eastAsia="宋体" w:cs="Times New Roman"/>
          <w:color w:val="000000"/>
          <w:kern w:val="0"/>
          <w:sz w:val="24"/>
          <w:szCs w:val="24"/>
          <w:lang w:val="en-US" w:eastAsia="zh-CN" w:bidi="ar"/>
        </w:rPr>
        <w:t xml:space="preserve"> </w:t>
      </w:r>
    </w:p>
    <w:p w14:paraId="681587D9">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rPr>
      </w:pPr>
      <w:r>
        <w:rPr>
          <w:rFonts w:hint="default" w:ascii="Times New Roman" w:hAnsi="Times New Roman" w:eastAsia="宋体" w:cs="Times New Roman"/>
          <w:b/>
          <w:bCs/>
          <w:color w:val="000000"/>
          <w:kern w:val="0"/>
          <w:sz w:val="24"/>
          <w:szCs w:val="24"/>
          <w:lang w:val="en-US" w:eastAsia="zh-CN" w:bidi="ar"/>
        </w:rPr>
        <w:t>联 系 人</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1"/>
          <w:szCs w:val="21"/>
          <w:lang w:val="en-US" w:eastAsia="zh-CN" w:bidi="ar"/>
        </w:rPr>
        <w:t>孔工</w:t>
      </w:r>
    </w:p>
    <w:p w14:paraId="5444E4D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lang w:val="en-US"/>
        </w:rPr>
      </w:pPr>
      <w:r>
        <w:rPr>
          <w:rFonts w:hint="default" w:ascii="Times New Roman" w:hAnsi="Times New Roman" w:eastAsia="宋体" w:cs="Times New Roman"/>
          <w:b/>
          <w:bCs/>
          <w:color w:val="000000"/>
          <w:kern w:val="0"/>
          <w:sz w:val="24"/>
          <w:szCs w:val="24"/>
          <w:lang w:val="en-US" w:eastAsia="zh-CN" w:bidi="ar"/>
        </w:rPr>
        <w:t>联系电话</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13280266088</w:t>
      </w:r>
    </w:p>
    <w:p w14:paraId="0AE2D75D">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rPr>
      </w:pPr>
      <w:r>
        <w:rPr>
          <w:rFonts w:hint="default" w:ascii="Times New Roman" w:hAnsi="Times New Roman" w:eastAsia="黑体" w:cs="Times New Roman"/>
          <w:b/>
          <w:bCs/>
          <w:color w:val="000000"/>
          <w:kern w:val="0"/>
          <w:sz w:val="24"/>
          <w:szCs w:val="24"/>
          <w:lang w:val="en-US" w:eastAsia="zh-CN" w:bidi="ar"/>
        </w:rPr>
        <w:t xml:space="preserve">四、公众参与意见表的网络链接 </w:t>
      </w:r>
    </w:p>
    <w:p w14:paraId="6C40FBB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中华人民共和国生态环境部关于发布《环境影响评价公众参与办法》配套文件的公告</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附件 1 建设项目环境影响评价公众意见表</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下载链接：</w:t>
      </w:r>
    </w:p>
    <w:p w14:paraId="32A67BE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rPr>
      </w:pPr>
      <w:r>
        <w:rPr>
          <w:rFonts w:hint="default" w:ascii="Times New Roman" w:hAnsi="Times New Roman" w:eastAsia="宋体" w:cs="Times New Roman"/>
          <w:color w:val="0000FF"/>
          <w:kern w:val="0"/>
          <w:sz w:val="24"/>
          <w:szCs w:val="24"/>
          <w:lang w:val="en-US" w:eastAsia="zh-CN" w:bidi="ar"/>
        </w:rPr>
        <w:t>http://www.mee.gov.cn/xxgk2018/xxgk/xxgk01/201810/t20181024_665329.html?keywords=</w:t>
      </w:r>
    </w:p>
    <w:p w14:paraId="53089238">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rPr>
      </w:pPr>
      <w:r>
        <w:rPr>
          <w:rFonts w:hint="default" w:ascii="Times New Roman" w:hAnsi="Times New Roman" w:eastAsia="黑体" w:cs="Times New Roman"/>
          <w:b/>
          <w:bCs/>
          <w:color w:val="000000"/>
          <w:kern w:val="0"/>
          <w:sz w:val="24"/>
          <w:szCs w:val="24"/>
          <w:lang w:val="en-US" w:eastAsia="zh-CN" w:bidi="ar"/>
        </w:rPr>
        <w:t xml:space="preserve">五、提交公众意见表的方式和途径 </w:t>
      </w:r>
    </w:p>
    <w:p w14:paraId="19E442E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公众对建设项目有环境保护意见的，可通过电话、信件或邮箱</w:t>
      </w:r>
      <w:r>
        <w:rPr>
          <w:rFonts w:hint="eastAsia" w:ascii="Times New Roman" w:hAnsi="Times New Roman" w:eastAsia="宋体" w:cs="Times New Roman"/>
          <w:color w:val="000000"/>
          <w:kern w:val="0"/>
          <w:sz w:val="24"/>
          <w:szCs w:val="24"/>
          <w:lang w:val="en-US" w:eastAsia="zh-CN" w:bidi="ar"/>
        </w:rPr>
        <w:t>(513007801@qq.com)</w:t>
      </w:r>
      <w:r>
        <w:rPr>
          <w:rFonts w:hint="default" w:ascii="Times New Roman" w:hAnsi="Times New Roman" w:eastAsia="宋体" w:cs="Times New Roman"/>
          <w:color w:val="000000"/>
          <w:kern w:val="0"/>
          <w:sz w:val="24"/>
          <w:szCs w:val="24"/>
          <w:lang w:val="en-US" w:eastAsia="zh-CN" w:bidi="ar"/>
        </w:rPr>
        <w:t>向</w:t>
      </w:r>
      <w:r>
        <w:rPr>
          <w:rFonts w:hint="eastAsia" w:ascii="Times New Roman" w:hAnsi="Times New Roman" w:eastAsia="宋体" w:cs="Times New Roman"/>
          <w:color w:val="000000"/>
          <w:kern w:val="0"/>
          <w:sz w:val="24"/>
          <w:szCs w:val="24"/>
          <w:lang w:val="en-US" w:eastAsia="zh-CN" w:bidi="ar"/>
        </w:rPr>
        <w:t>滕州市新奥养殖有限公司</w:t>
      </w:r>
      <w:r>
        <w:rPr>
          <w:rFonts w:hint="default" w:ascii="Times New Roman" w:hAnsi="Times New Roman" w:eastAsia="宋体" w:cs="Times New Roman"/>
          <w:color w:val="000000"/>
          <w:kern w:val="0"/>
          <w:sz w:val="24"/>
          <w:szCs w:val="24"/>
          <w:lang w:val="en-US" w:eastAsia="zh-CN" w:bidi="ar"/>
        </w:rPr>
        <w:t>进行意见表述，也可将自己的意见形成书面文字送至当地环境保护主管部门。</w:t>
      </w:r>
    </w:p>
    <w:p w14:paraId="1533C30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在环境影响报告书征求意见稿编制过程中，公众均可向</w:t>
      </w:r>
      <w:r>
        <w:rPr>
          <w:rFonts w:hint="eastAsia" w:ascii="Times New Roman" w:hAnsi="Times New Roman" w:eastAsia="宋体" w:cs="Times New Roman"/>
          <w:color w:val="000000"/>
          <w:kern w:val="0"/>
          <w:sz w:val="24"/>
          <w:szCs w:val="24"/>
          <w:lang w:val="en-US" w:eastAsia="zh-CN" w:bidi="ar"/>
        </w:rPr>
        <w:t>滕州市新奥养殖有限公司</w:t>
      </w:r>
      <w:r>
        <w:rPr>
          <w:rFonts w:hint="default" w:ascii="Times New Roman" w:hAnsi="Times New Roman" w:eastAsia="宋体" w:cs="Times New Roman"/>
          <w:color w:val="000000"/>
          <w:kern w:val="0"/>
          <w:sz w:val="24"/>
          <w:szCs w:val="24"/>
          <w:lang w:val="en-US" w:eastAsia="zh-CN" w:bidi="ar"/>
        </w:rPr>
        <w:t>提出与环境影响评价相关的意见</w:t>
      </w:r>
      <w:r>
        <w:rPr>
          <w:rFonts w:hint="eastAsia" w:ascii="Times New Roman" w:hAnsi="Times New Roman" w:eastAsia="宋体" w:cs="Times New Roman"/>
          <w:color w:val="000000"/>
          <w:kern w:val="0"/>
          <w:sz w:val="24"/>
          <w:szCs w:val="24"/>
          <w:lang w:val="en-US" w:eastAsia="zh-CN" w:bidi="ar"/>
        </w:rPr>
        <w:t>或建议</w:t>
      </w:r>
      <w:r>
        <w:rPr>
          <w:rFonts w:hint="default" w:ascii="Times New Roman" w:hAnsi="Times New Roman" w:eastAsia="宋体" w:cs="Times New Roman"/>
          <w:color w:val="000000"/>
          <w:kern w:val="0"/>
          <w:sz w:val="24"/>
          <w:szCs w:val="24"/>
          <w:lang w:val="en-US" w:eastAsia="zh-CN" w:bidi="ar"/>
        </w:rPr>
        <w:t>。</w:t>
      </w:r>
    </w:p>
    <w:p w14:paraId="6B695A2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right"/>
        <w:textAlignment w:val="auto"/>
        <w:rPr>
          <w:rFonts w:hint="default" w:ascii="Times New Roman" w:hAnsi="Times New Roman" w:cs="Times New Roman"/>
        </w:rPr>
      </w:pPr>
      <w:r>
        <w:rPr>
          <w:rFonts w:hint="eastAsia" w:ascii="Times New Roman" w:hAnsi="Times New Roman" w:eastAsia="宋体" w:cs="Times New Roman"/>
          <w:color w:val="000000"/>
          <w:kern w:val="0"/>
          <w:sz w:val="24"/>
          <w:szCs w:val="24"/>
          <w:lang w:val="en-US" w:eastAsia="zh-CN" w:bidi="ar"/>
        </w:rPr>
        <w:t>滕州市新奥养殖有限公司</w:t>
      </w:r>
      <w:r>
        <w:rPr>
          <w:rFonts w:hint="default" w:ascii="Times New Roman" w:hAnsi="Times New Roman" w:eastAsia="宋体" w:cs="Times New Roman"/>
          <w:color w:val="000000"/>
          <w:kern w:val="0"/>
          <w:sz w:val="24"/>
          <w:szCs w:val="24"/>
          <w:lang w:val="en-US" w:eastAsia="zh-CN" w:bidi="ar"/>
        </w:rPr>
        <w:t xml:space="preserve"> </w:t>
      </w:r>
    </w:p>
    <w:p w14:paraId="5FD694CD">
      <w:pPr>
        <w:keepNext w:val="0"/>
        <w:keepLines w:val="0"/>
        <w:pageBreakBefore w:val="0"/>
        <w:widowControl/>
        <w:suppressLineNumbers w:val="0"/>
        <w:kinsoku/>
        <w:wordWrap/>
        <w:overflowPunct/>
        <w:topLinePunct w:val="0"/>
        <w:autoSpaceDE/>
        <w:autoSpaceDN/>
        <w:bidi w:val="0"/>
        <w:adjustRightInd/>
        <w:snapToGrid/>
        <w:spacing w:line="360" w:lineRule="auto"/>
        <w:jc w:val="right"/>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2025年4月24日</w:t>
      </w:r>
    </w:p>
    <w:p w14:paraId="6AAAAE7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right"/>
        <w:textAlignment w:val="auto"/>
        <w:rPr>
          <w:rFonts w:hint="default" w:ascii="Times New Roman" w:hAnsi="Times New Roman" w:eastAsia="宋体" w:cs="Times New Roman"/>
          <w:color w:val="000000"/>
          <w:kern w:val="0"/>
          <w:sz w:val="24"/>
          <w:szCs w:val="24"/>
          <w:lang w:val="en-US" w:eastAsia="zh-CN" w:bidi="ar"/>
        </w:rPr>
      </w:pPr>
    </w:p>
    <w:p w14:paraId="474D737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right"/>
        <w:textAlignment w:val="auto"/>
        <w:rPr>
          <w:rFonts w:hint="default" w:ascii="Times New Roman" w:hAnsi="Times New Roman" w:eastAsia="宋体" w:cs="Times New Roman"/>
          <w:color w:val="000000"/>
          <w:kern w:val="0"/>
          <w:sz w:val="24"/>
          <w:szCs w:val="24"/>
          <w:lang w:val="en-US" w:eastAsia="zh-CN" w:bidi="ar"/>
        </w:rPr>
      </w:pPr>
    </w:p>
    <w:p w14:paraId="41FFB82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right"/>
        <w:textAlignment w:val="auto"/>
        <w:rPr>
          <w:rFonts w:hint="default" w:ascii="Times New Roman" w:hAnsi="Times New Roman" w:eastAsia="宋体" w:cs="Times New Roman"/>
          <w:color w:val="000000"/>
          <w:kern w:val="0"/>
          <w:sz w:val="24"/>
          <w:szCs w:val="24"/>
          <w:lang w:val="en-US" w:eastAsia="zh-CN" w:bidi="ar"/>
        </w:rPr>
      </w:pPr>
    </w:p>
    <w:p w14:paraId="357E309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right"/>
        <w:textAlignment w:val="auto"/>
        <w:rPr>
          <w:rFonts w:hint="default" w:ascii="Times New Roman" w:hAnsi="Times New Roman" w:eastAsia="宋体" w:cs="Times New Roman"/>
          <w:color w:val="000000"/>
          <w:kern w:val="0"/>
          <w:sz w:val="24"/>
          <w:szCs w:val="24"/>
          <w:lang w:val="en-US" w:eastAsia="zh-CN" w:bidi="ar"/>
        </w:rPr>
      </w:pPr>
    </w:p>
    <w:p w14:paraId="6A769A5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right"/>
        <w:textAlignment w:val="auto"/>
        <w:rPr>
          <w:rFonts w:hint="default" w:ascii="Times New Roman" w:hAnsi="Times New Roman" w:eastAsia="宋体" w:cs="Times New Roman"/>
          <w:color w:val="000000"/>
          <w:kern w:val="0"/>
          <w:sz w:val="24"/>
          <w:szCs w:val="24"/>
          <w:lang w:val="en-US" w:eastAsia="zh-CN" w:bidi="ar"/>
        </w:rPr>
      </w:pPr>
    </w:p>
    <w:p w14:paraId="4632396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right"/>
        <w:textAlignment w:val="auto"/>
        <w:rPr>
          <w:rFonts w:hint="default" w:ascii="Times New Roman" w:hAnsi="Times New Roman" w:eastAsia="宋体" w:cs="Times New Roman"/>
          <w:color w:val="000000"/>
          <w:kern w:val="0"/>
          <w:sz w:val="24"/>
          <w:szCs w:val="24"/>
          <w:lang w:val="en-US" w:eastAsia="zh-CN" w:bidi="ar"/>
        </w:rPr>
      </w:pPr>
    </w:p>
    <w:p w14:paraId="5D9AC6D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right"/>
        <w:textAlignment w:val="auto"/>
        <w:rPr>
          <w:rFonts w:hint="default" w:ascii="Times New Roman" w:hAnsi="Times New Roman" w:eastAsia="宋体" w:cs="Times New Roman"/>
          <w:color w:val="000000"/>
          <w:kern w:val="0"/>
          <w:sz w:val="24"/>
          <w:szCs w:val="24"/>
          <w:lang w:val="en-US" w:eastAsia="zh-CN" w:bidi="ar"/>
        </w:rPr>
      </w:pPr>
    </w:p>
    <w:p w14:paraId="0A40695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sz w:val="32"/>
          <w:szCs w:val="32"/>
          <w:lang w:eastAsia="zh-CN"/>
        </w:rPr>
      </w:pPr>
      <w:r>
        <w:rPr>
          <w:rFonts w:hint="eastAsia" w:ascii="Times New Roman" w:hAnsi="Times New Roman" w:eastAsia="宋体" w:cs="Times New Roman"/>
          <w:b/>
          <w:bCs/>
          <w:sz w:val="32"/>
          <w:szCs w:val="32"/>
          <w:lang w:eastAsia="zh-CN"/>
        </w:rPr>
        <w:t>滕州市新奥养殖有限公司港沟崖养殖场扩建项目</w:t>
      </w:r>
    </w:p>
    <w:p w14:paraId="7B24F4B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32"/>
          <w:szCs w:val="32"/>
          <w:lang w:val="en-US" w:eastAsia="zh-CN"/>
        </w:rPr>
      </w:pPr>
      <w:r>
        <w:rPr>
          <w:rFonts w:hint="default" w:ascii="Times New Roman" w:hAnsi="Times New Roman" w:eastAsia="宋体" w:cs="Times New Roman"/>
          <w:b/>
          <w:bCs/>
          <w:sz w:val="32"/>
          <w:szCs w:val="32"/>
        </w:rPr>
        <w:t>环境影响评价</w:t>
      </w:r>
      <w:r>
        <w:rPr>
          <w:rFonts w:hint="eastAsia" w:ascii="Times New Roman" w:hAnsi="Times New Roman" w:eastAsia="宋体" w:cs="Times New Roman"/>
          <w:b/>
          <w:bCs/>
          <w:sz w:val="32"/>
          <w:szCs w:val="32"/>
          <w:lang w:val="en-US" w:eastAsia="zh-CN"/>
        </w:rPr>
        <w:t>报告征求意见稿公示</w:t>
      </w:r>
    </w:p>
    <w:p w14:paraId="299EA7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p>
    <w:p w14:paraId="28C122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根据《中华人民共和国环境影响评价法》、《环境影响评价公众参与办法》等相关规定，现将“</w:t>
      </w:r>
      <w:r>
        <w:rPr>
          <w:rFonts w:hint="eastAsia" w:ascii="Times New Roman" w:hAnsi="Times New Roman" w:eastAsia="宋体" w:cs="Times New Roman"/>
          <w:sz w:val="24"/>
          <w:szCs w:val="24"/>
          <w:lang w:eastAsia="zh-CN"/>
        </w:rPr>
        <w:t>滕州市新奥养殖有限公司港沟崖养殖场扩建项目</w:t>
      </w:r>
      <w:r>
        <w:rPr>
          <w:rFonts w:hint="default" w:ascii="Times New Roman" w:hAnsi="Times New Roman" w:eastAsia="宋体" w:cs="Times New Roman"/>
          <w:sz w:val="24"/>
          <w:szCs w:val="24"/>
        </w:rPr>
        <w:t>”有关环境影响评价事宜公告如下：</w:t>
      </w:r>
    </w:p>
    <w:p w14:paraId="1FDA25B1">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一、建设项目的名称及概要</w:t>
      </w:r>
    </w:p>
    <w:p w14:paraId="60C3DA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扩建项目：</w:t>
      </w:r>
    </w:p>
    <w:p w14:paraId="718D67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项目名称：</w:t>
      </w:r>
      <w:r>
        <w:rPr>
          <w:rFonts w:hint="eastAsia" w:ascii="Times New Roman" w:hAnsi="Times New Roman" w:eastAsia="宋体" w:cs="Times New Roman"/>
          <w:sz w:val="24"/>
          <w:szCs w:val="24"/>
          <w:lang w:eastAsia="zh-CN"/>
        </w:rPr>
        <w:t>滕州市新奥养殖有限公司港沟崖养殖场扩建项目</w:t>
      </w:r>
    </w:p>
    <w:p w14:paraId="1B9D1C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项目选址：</w:t>
      </w:r>
      <w:r>
        <w:rPr>
          <w:rFonts w:hint="eastAsia" w:ascii="Times New Roman" w:hAnsi="Times New Roman" w:eastAsia="宋体" w:cs="Times New Roman"/>
          <w:color w:val="000000"/>
          <w:kern w:val="0"/>
          <w:sz w:val="24"/>
          <w:szCs w:val="24"/>
          <w:lang w:val="en-US" w:eastAsia="zh-CN" w:bidi="ar"/>
        </w:rPr>
        <w:t>滕州市级索镇港沟崖村东</w:t>
      </w:r>
    </w:p>
    <w:p w14:paraId="632FA1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w:t>
      </w:r>
      <w:r>
        <w:rPr>
          <w:rFonts w:hint="eastAsia" w:ascii="Times New Roman" w:hAnsi="Times New Roman" w:eastAsia="宋体" w:cs="Times New Roman"/>
          <w:sz w:val="24"/>
          <w:szCs w:val="24"/>
          <w:lang w:val="en-US" w:eastAsia="zh-CN"/>
        </w:rPr>
        <w:t>概况</w:t>
      </w:r>
      <w:r>
        <w:rPr>
          <w:rFonts w:hint="default" w:ascii="Times New Roman" w:hAnsi="Times New Roman" w:eastAsia="宋体" w:cs="Times New Roman"/>
          <w:sz w:val="24"/>
          <w:szCs w:val="24"/>
        </w:rPr>
        <w:t>：</w:t>
      </w:r>
      <w:r>
        <w:rPr>
          <w:rFonts w:hint="default" w:ascii="Times New Roman" w:hAnsi="Times New Roman" w:eastAsia="宋体" w:cs="Times New Roman"/>
          <w:color w:val="000000"/>
          <w:kern w:val="0"/>
          <w:sz w:val="24"/>
          <w:szCs w:val="24"/>
          <w:lang w:val="en-US" w:eastAsia="zh-CN" w:bidi="ar"/>
        </w:rPr>
        <w:t>项目总投资</w:t>
      </w:r>
      <w:r>
        <w:rPr>
          <w:rFonts w:hint="eastAsia" w:ascii="Times New Roman" w:hAnsi="Times New Roman" w:eastAsia="宋体" w:cs="Times New Roman"/>
          <w:color w:val="000000"/>
          <w:kern w:val="0"/>
          <w:sz w:val="24"/>
          <w:szCs w:val="24"/>
          <w:lang w:val="en-US" w:eastAsia="zh-CN" w:bidi="ar"/>
        </w:rPr>
        <w:t>900</w:t>
      </w:r>
      <w:r>
        <w:rPr>
          <w:rFonts w:hint="default" w:ascii="Times New Roman" w:hAnsi="Times New Roman" w:eastAsia="宋体" w:cs="Times New Roman"/>
          <w:color w:val="000000"/>
          <w:kern w:val="0"/>
          <w:sz w:val="24"/>
          <w:szCs w:val="24"/>
          <w:lang w:val="en-US" w:eastAsia="zh-CN" w:bidi="ar"/>
        </w:rPr>
        <w:t>万元，占地面积</w:t>
      </w:r>
      <w:r>
        <w:rPr>
          <w:rFonts w:hint="eastAsia" w:ascii="Times New Roman" w:hAnsi="Times New Roman" w:eastAsia="宋体" w:cs="Times New Roman"/>
          <w:color w:val="000000"/>
          <w:kern w:val="0"/>
          <w:sz w:val="24"/>
          <w:szCs w:val="24"/>
          <w:lang w:val="en-US" w:eastAsia="zh-CN" w:bidi="ar"/>
        </w:rPr>
        <w:t>39527</w:t>
      </w:r>
      <w:r>
        <w:rPr>
          <w:rFonts w:hint="default" w:ascii="Times New Roman" w:hAnsi="Times New Roman" w:eastAsia="宋体" w:cs="Times New Roman"/>
          <w:color w:val="000000"/>
          <w:kern w:val="0"/>
          <w:sz w:val="24"/>
          <w:szCs w:val="24"/>
          <w:lang w:val="en-US" w:eastAsia="zh-CN" w:bidi="ar"/>
        </w:rPr>
        <w:t>m</w:t>
      </w:r>
      <w:r>
        <w:rPr>
          <w:rFonts w:hint="eastAsia" w:ascii="Times New Roman" w:hAnsi="Times New Roman" w:eastAsia="宋体" w:cs="Times New Roman"/>
          <w:color w:val="000000"/>
          <w:kern w:val="0"/>
          <w:sz w:val="24"/>
          <w:szCs w:val="24"/>
          <w:vertAlign w:val="superscript"/>
          <w:lang w:val="en-US" w:eastAsia="zh-CN" w:bidi="ar"/>
        </w:rPr>
        <w:t>2</w:t>
      </w:r>
      <w:r>
        <w:rPr>
          <w:rFonts w:hint="default" w:ascii="Times New Roman" w:hAnsi="Times New Roman" w:eastAsia="宋体" w:cs="Times New Roman"/>
          <w:color w:val="000000"/>
          <w:kern w:val="0"/>
          <w:sz w:val="24"/>
          <w:szCs w:val="24"/>
          <w:lang w:val="en-US" w:eastAsia="zh-CN" w:bidi="ar"/>
        </w:rPr>
        <w:t>，扩建建筑面积2000m</w:t>
      </w:r>
      <w:r>
        <w:rPr>
          <w:rFonts w:hint="eastAsia" w:ascii="Times New Roman" w:hAnsi="Times New Roman" w:eastAsia="宋体" w:cs="Times New Roman"/>
          <w:color w:val="000000"/>
          <w:kern w:val="0"/>
          <w:sz w:val="24"/>
          <w:szCs w:val="24"/>
          <w:vertAlign w:val="superscript"/>
          <w:lang w:val="en-US" w:eastAsia="zh-CN" w:bidi="ar"/>
        </w:rPr>
        <w:t>2</w:t>
      </w:r>
      <w:r>
        <w:rPr>
          <w:rFonts w:hint="default" w:ascii="Times New Roman" w:hAnsi="Times New Roman" w:eastAsia="宋体" w:cs="Times New Roman"/>
          <w:color w:val="000000"/>
          <w:kern w:val="0"/>
          <w:sz w:val="24"/>
          <w:szCs w:val="24"/>
          <w:lang w:val="en-US" w:eastAsia="zh-CN" w:bidi="ar"/>
        </w:rPr>
        <w:t>，包括空气能控制间、一体化全自动喂养设备间及其他养殖配套用房，增加养殖密度及存栏数量。购置全自动养殖设备、鸡笼、送料设备、环保设施等，新增10台空气能设备，用于本项目鸡舍供热；原辅料为外购鸡饲料、疫苗等，工艺为购置鸡苗、培育鸡苗、出栏鸡肉。项目建成后，通过全自动喂养可达到年出栏140万只白羽肉鸡</w:t>
      </w:r>
      <w:r>
        <w:rPr>
          <w:rFonts w:hint="default" w:ascii="Times New Roman" w:hAnsi="Times New Roman" w:eastAsia="宋体" w:cs="Times New Roman"/>
          <w:sz w:val="24"/>
          <w:szCs w:val="24"/>
        </w:rPr>
        <w:t>。</w:t>
      </w:r>
    </w:p>
    <w:p w14:paraId="236CD7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现有工程情况：公司现有项目为《滕州市新奥养殖有限公司港沟崖养殖场项目》，该项目建设养殖厂房10栋及相关配套设施，年出栏21万只肉鸡，于2022年3月25日填报完成建设项目环境影响登记表，备案号202237048100000041，且已完成排污许可登记：91370481MA3CMA625N003Z，目前正常运行。</w:t>
      </w:r>
      <w:r>
        <w:rPr>
          <w:rFonts w:hint="eastAsia" w:ascii="Times New Roman" w:hAnsi="Times New Roman" w:eastAsia="宋体" w:cs="Times New Roman"/>
          <w:sz w:val="24"/>
          <w:szCs w:val="24"/>
          <w:lang w:val="en-US" w:eastAsia="zh-CN"/>
        </w:rPr>
        <w:t>废气：鸡舍废气：定期喷洒除臭剂、设置通风换气扇加强鸡舍通风等措施减少鸡舍废气对周围环境的影响；鸡粪临时贮存间：定期喷洒除臭剂，减少鸡粪贮存间废气对周围环境的影响；污水沉淀池：加盖密闭，喷洒除臭剂。废水：</w:t>
      </w:r>
      <w:r>
        <w:rPr>
          <w:rFonts w:hint="default" w:ascii="Times New Roman" w:hAnsi="Times New Roman" w:eastAsia="宋体" w:cs="Times New Roman"/>
          <w:sz w:val="24"/>
          <w:szCs w:val="24"/>
        </w:rPr>
        <w:t>厂区东侧、西侧各建有容积均为400m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的三级沉淀池，污水处理后灌溉期回用于旱作农田灌溉。</w:t>
      </w:r>
      <w:r>
        <w:rPr>
          <w:rFonts w:hint="eastAsia" w:ascii="Times New Roman" w:hAnsi="Times New Roman" w:eastAsia="宋体" w:cs="Times New Roman"/>
          <w:sz w:val="24"/>
          <w:szCs w:val="24"/>
          <w:lang w:val="en-US" w:eastAsia="zh-CN"/>
        </w:rPr>
        <w:t>固废：生活垃圾收集后由环卫部门定期清运；鸡粪、污水站污泥正常情况下，鸡粪日产日清，外售综合利用；为防止恶劣天气等影响，厂内设置2座鸡粪临时贮存间；沉淀池污泥随着鸡粪一并外售综合利用；饲料残渣及散落羽毛随鸡粪外售；病死鸡暂存于病死鸡暂存间，集中收集后委托相关单位进行处置；医疗废物、消毒废物属于危险废物，暂存于危废暂存间，收集后定期交由有资质的单位处置。</w:t>
      </w:r>
    </w:p>
    <w:p w14:paraId="6A632303">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二、公众查阅环境影响报告书征求意见稿的方式</w:t>
      </w:r>
    </w:p>
    <w:p w14:paraId="61AE4F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本项目环境影响报告书征求意见稿纸质报告书存放于</w:t>
      </w:r>
      <w:r>
        <w:rPr>
          <w:rFonts w:hint="eastAsia" w:ascii="Times New Roman" w:hAnsi="Times New Roman" w:eastAsia="宋体" w:cs="Times New Roman"/>
          <w:sz w:val="24"/>
          <w:szCs w:val="24"/>
          <w:lang w:val="en-US" w:eastAsia="zh-CN"/>
        </w:rPr>
        <w:t>我单位</w:t>
      </w:r>
      <w:r>
        <w:rPr>
          <w:rFonts w:hint="default" w:ascii="Times New Roman" w:hAnsi="Times New Roman" w:eastAsia="宋体" w:cs="Times New Roman"/>
          <w:sz w:val="24"/>
          <w:szCs w:val="24"/>
        </w:rPr>
        <w:t>资料室，以备公众查阅。公众还可向建设单位索取具体信息，报告书电子版征求意见稿</w:t>
      </w:r>
      <w:r>
        <w:rPr>
          <w:rFonts w:hint="eastAsia" w:ascii="Times New Roman" w:hAnsi="Times New Roman" w:eastAsia="宋体" w:cs="Times New Roman"/>
          <w:sz w:val="24"/>
          <w:szCs w:val="24"/>
          <w:lang w:eastAsia="zh-CN"/>
        </w:rPr>
        <w:t>：</w:t>
      </w:r>
    </w:p>
    <w:p w14:paraId="672043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链接: https://pan.baidu.com/s/1IPh9lJTk6tf2athTiUQ3ig 提取码: d27y</w:t>
      </w:r>
    </w:p>
    <w:p w14:paraId="3EE281CF">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三、征求公众意见的范围和主要事项</w:t>
      </w:r>
    </w:p>
    <w:p w14:paraId="38E3C6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1、征求意见范围</w:t>
      </w:r>
    </w:p>
    <w:p w14:paraId="3211E9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本项目周边的居民及社会团体，以及关心该项目建设的公众。</w:t>
      </w:r>
    </w:p>
    <w:p w14:paraId="52DA3E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2、主要事项</w:t>
      </w:r>
    </w:p>
    <w:p w14:paraId="7E4027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公众对环境现状的满意程度；公众对本项目的了解情况，以及从何种渠道了解本项目的信息；公众对本项目环境影响的认识程度；公众对本项目持何种态度；公众对本项目在环境保护以及项目审批方面的建议和要求。</w:t>
      </w:r>
    </w:p>
    <w:p w14:paraId="2E70EB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四、公众意见表的网络连接</w:t>
      </w:r>
    </w:p>
    <w:p w14:paraId="59F667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如果公众对本项目的建设有任何意见，可通过网络链接下载“公众意见表”进行填写，公众意见表由中华人民共和国生态环境部统一制定，可从生态环境部官网下载，网络链接为：</w:t>
      </w:r>
    </w:p>
    <w:p w14:paraId="6EA228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http://www.mee.gov.cn/xxgk2018/xxgk/xxgk01/201810/t20181024_665329.html</w:t>
      </w:r>
    </w:p>
    <w:p w14:paraId="32C0D06A">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五、征求公众意见的具体形式</w:t>
      </w:r>
    </w:p>
    <w:p w14:paraId="548303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自公告之日起</w:t>
      </w:r>
      <w:r>
        <w:rPr>
          <w:rFonts w:hint="eastAsia" w:ascii="Times New Roman" w:hAnsi="Times New Roman" w:eastAsia="宋体" w:cs="Times New Roman"/>
          <w:sz w:val="24"/>
          <w:szCs w:val="24"/>
          <w:lang w:val="en-US" w:eastAsia="zh-CN"/>
        </w:rPr>
        <w:t>10个工作日</w:t>
      </w:r>
      <w:r>
        <w:rPr>
          <w:rFonts w:hint="default" w:ascii="Times New Roman" w:hAnsi="Times New Roman" w:eastAsia="宋体" w:cs="Times New Roman"/>
          <w:sz w:val="24"/>
          <w:szCs w:val="24"/>
        </w:rPr>
        <w:t>内，建设单位将为公众提供本报告书查询、查阅服务、公众可以信函、电子邮件</w:t>
      </w:r>
      <w:r>
        <w:rPr>
          <w:rFonts w:hint="eastAsia" w:ascii="Times New Roman" w:hAnsi="Times New Roman" w:eastAsia="宋体" w:cs="Times New Roman"/>
          <w:color w:val="000000"/>
          <w:kern w:val="0"/>
          <w:sz w:val="24"/>
          <w:szCs w:val="24"/>
          <w:lang w:val="en-US" w:eastAsia="zh-CN" w:bidi="ar"/>
        </w:rPr>
        <w:t>(513007801@qq.com)</w:t>
      </w:r>
      <w:r>
        <w:rPr>
          <w:rFonts w:hint="default" w:ascii="Times New Roman" w:hAnsi="Times New Roman" w:eastAsia="宋体" w:cs="Times New Roman"/>
          <w:sz w:val="24"/>
          <w:szCs w:val="24"/>
        </w:rPr>
        <w:t>或者按照有关公示要求的其他方式，向建设单位提出宝贵意见。建设单位和环评机构的联系方式见下。</w:t>
      </w:r>
    </w:p>
    <w:p w14:paraId="2C9DE86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rPr>
      </w:pPr>
      <w:r>
        <w:rPr>
          <w:rFonts w:hint="default" w:ascii="Times New Roman" w:hAnsi="Times New Roman" w:eastAsia="宋体" w:cs="Times New Roman"/>
          <w:b w:val="0"/>
          <w:bCs w:val="0"/>
          <w:color w:val="000000"/>
          <w:kern w:val="0"/>
          <w:sz w:val="24"/>
          <w:szCs w:val="24"/>
          <w:lang w:val="en-US" w:eastAsia="zh-CN" w:bidi="ar"/>
        </w:rPr>
        <w:t>建设单位：</w:t>
      </w:r>
      <w:r>
        <w:rPr>
          <w:rFonts w:hint="eastAsia" w:ascii="Times New Roman" w:hAnsi="Times New Roman" w:eastAsia="宋体" w:cs="Times New Roman"/>
          <w:b w:val="0"/>
          <w:bCs w:val="0"/>
          <w:color w:val="000000"/>
          <w:kern w:val="0"/>
          <w:sz w:val="24"/>
          <w:szCs w:val="24"/>
          <w:lang w:val="en-US" w:eastAsia="zh-CN" w:bidi="ar"/>
        </w:rPr>
        <w:t>滕州市新奥养殖有限公司</w:t>
      </w:r>
      <w:r>
        <w:rPr>
          <w:rFonts w:hint="default" w:ascii="Times New Roman" w:hAnsi="Times New Roman" w:eastAsia="宋体" w:cs="Times New Roman"/>
          <w:b w:val="0"/>
          <w:bCs w:val="0"/>
          <w:color w:val="000000"/>
          <w:kern w:val="0"/>
          <w:sz w:val="24"/>
          <w:szCs w:val="24"/>
          <w:lang w:val="en-US" w:eastAsia="zh-CN" w:bidi="ar"/>
        </w:rPr>
        <w:t xml:space="preserve"> </w:t>
      </w:r>
    </w:p>
    <w:p w14:paraId="49C9B23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rPr>
      </w:pPr>
      <w:r>
        <w:rPr>
          <w:rFonts w:hint="default" w:ascii="Times New Roman" w:hAnsi="Times New Roman" w:eastAsia="宋体" w:cs="Times New Roman"/>
          <w:b w:val="0"/>
          <w:bCs w:val="0"/>
          <w:color w:val="000000"/>
          <w:kern w:val="0"/>
          <w:sz w:val="24"/>
          <w:szCs w:val="24"/>
          <w:lang w:val="en-US" w:eastAsia="zh-CN" w:bidi="ar"/>
        </w:rPr>
        <w:t>联 系 人：</w:t>
      </w:r>
      <w:r>
        <w:rPr>
          <w:rFonts w:hint="eastAsia" w:ascii="Times New Roman" w:hAnsi="Times New Roman" w:eastAsia="宋体" w:cs="Times New Roman"/>
          <w:color w:val="000000"/>
          <w:kern w:val="0"/>
          <w:sz w:val="24"/>
          <w:szCs w:val="24"/>
          <w:lang w:val="en-US" w:eastAsia="zh-CN" w:bidi="ar"/>
        </w:rPr>
        <w:t>马灿峰</w:t>
      </w:r>
    </w:p>
    <w:p w14:paraId="0600DD0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color w:val="000000"/>
          <w:kern w:val="0"/>
          <w:sz w:val="24"/>
          <w:szCs w:val="24"/>
          <w:lang w:val="en-US" w:eastAsia="zh-CN" w:bidi="ar"/>
        </w:rPr>
        <w:t>联系电话：</w:t>
      </w:r>
      <w:r>
        <w:rPr>
          <w:rFonts w:hint="eastAsia" w:ascii="Times New Roman" w:hAnsi="Times New Roman" w:eastAsia="宋体" w:cs="Times New Roman"/>
          <w:color w:val="000000"/>
          <w:kern w:val="0"/>
          <w:sz w:val="24"/>
          <w:szCs w:val="24"/>
          <w:lang w:val="en-US" w:eastAsia="zh-CN" w:bidi="ar"/>
        </w:rPr>
        <w:t>13969430876</w:t>
      </w:r>
    </w:p>
    <w:p w14:paraId="1BB292F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评价单位名称：</w:t>
      </w:r>
      <w:r>
        <w:rPr>
          <w:rFonts w:hint="eastAsia" w:ascii="Times New Roman" w:hAnsi="Times New Roman" w:eastAsia="宋体" w:cs="Times New Roman"/>
          <w:kern w:val="2"/>
          <w:sz w:val="24"/>
          <w:szCs w:val="24"/>
          <w:lang w:val="en-US" w:eastAsia="zh-CN" w:bidi="ar-SA"/>
        </w:rPr>
        <w:t>山东良晨环保工程有限公司</w:t>
      </w:r>
    </w:p>
    <w:p w14:paraId="7118794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联系人：</w:t>
      </w:r>
      <w:r>
        <w:rPr>
          <w:rFonts w:hint="eastAsia" w:ascii="Times New Roman" w:hAnsi="Times New Roman" w:eastAsia="宋体" w:cs="Times New Roman"/>
          <w:kern w:val="2"/>
          <w:sz w:val="24"/>
          <w:szCs w:val="24"/>
          <w:lang w:val="en-US" w:eastAsia="zh-CN" w:bidi="ar-SA"/>
        </w:rPr>
        <w:t>孔</w:t>
      </w:r>
      <w:r>
        <w:rPr>
          <w:rFonts w:hint="default" w:ascii="Times New Roman" w:hAnsi="Times New Roman" w:eastAsia="宋体" w:cs="Times New Roman"/>
          <w:kern w:val="2"/>
          <w:sz w:val="24"/>
          <w:szCs w:val="24"/>
          <w:lang w:val="en-US" w:eastAsia="zh-CN" w:bidi="ar-SA"/>
        </w:rPr>
        <w:t>工</w:t>
      </w:r>
    </w:p>
    <w:p w14:paraId="4E12DA6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联系电话：</w:t>
      </w:r>
      <w:r>
        <w:rPr>
          <w:rFonts w:hint="eastAsia" w:ascii="Times New Roman" w:hAnsi="Times New Roman" w:eastAsia="宋体" w:cs="Times New Roman"/>
          <w:kern w:val="2"/>
          <w:sz w:val="24"/>
          <w:szCs w:val="24"/>
          <w:lang w:val="en-US" w:eastAsia="zh-CN" w:bidi="ar-SA"/>
        </w:rPr>
        <w:t>13280266088</w:t>
      </w:r>
    </w:p>
    <w:p w14:paraId="55A00EDA">
      <w:pPr>
        <w:keepNext w:val="0"/>
        <w:keepLines w:val="0"/>
        <w:pageBreakBefore w:val="0"/>
        <w:tabs>
          <w:tab w:val="left" w:pos="7183"/>
        </w:tabs>
        <w:kinsoku/>
        <w:wordWrap/>
        <w:overflowPunct/>
        <w:topLinePunct w:val="0"/>
        <w:autoSpaceDE/>
        <w:autoSpaceDN/>
        <w:bidi w:val="0"/>
        <w:adjustRightInd/>
        <w:snapToGrid/>
        <w:spacing w:line="360" w:lineRule="auto"/>
        <w:jc w:val="right"/>
        <w:textAlignment w:val="auto"/>
        <w:rPr>
          <w:rFonts w:hint="default" w:ascii="Times New Roman" w:hAnsi="Times New Roman"/>
          <w:lang w:val="en-US" w:eastAsia="zh-CN"/>
        </w:rPr>
      </w:pPr>
      <w:r>
        <w:rPr>
          <w:rFonts w:hint="eastAsia" w:ascii="Times New Roman" w:hAnsi="Times New Roman" w:eastAsia="宋体" w:cs="Times New Roman"/>
          <w:color w:val="000000"/>
          <w:kern w:val="0"/>
          <w:sz w:val="24"/>
          <w:szCs w:val="24"/>
          <w:lang w:val="en-US" w:eastAsia="zh-CN" w:bidi="ar"/>
        </w:rPr>
        <w:t>滕州市新奥养殖有限公司</w:t>
      </w:r>
    </w:p>
    <w:p w14:paraId="35D0FAD9">
      <w:pPr>
        <w:keepNext w:val="0"/>
        <w:keepLines w:val="0"/>
        <w:pageBreakBefore w:val="0"/>
        <w:widowControl/>
        <w:suppressLineNumbers w:val="0"/>
        <w:kinsoku/>
        <w:wordWrap/>
        <w:overflowPunct/>
        <w:topLinePunct w:val="0"/>
        <w:autoSpaceDE/>
        <w:autoSpaceDN/>
        <w:bidi w:val="0"/>
        <w:adjustRightInd/>
        <w:snapToGrid/>
        <w:spacing w:line="360" w:lineRule="auto"/>
        <w:jc w:val="right"/>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2025年5月13日</w:t>
      </w:r>
    </w:p>
    <w:p w14:paraId="265C0145">
      <w:pPr>
        <w:rPr>
          <w:rFonts w:hint="default" w:ascii="Times New Roman" w:hAnsi="Times New Roman"/>
          <w:lang w:val="en-US" w:eastAsia="zh-CN"/>
        </w:rPr>
      </w:pPr>
    </w:p>
    <w:p w14:paraId="79685433">
      <w:pPr>
        <w:pStyle w:val="8"/>
        <w:rPr>
          <w:rFonts w:hint="default" w:ascii="Times New Roman" w:hAnsi="Times New Roman"/>
          <w:lang w:val="en-US" w:eastAsia="zh-CN"/>
        </w:rPr>
      </w:pPr>
    </w:p>
    <w:p w14:paraId="6B131848">
      <w:pPr>
        <w:rPr>
          <w:rFonts w:hint="default" w:ascii="Times New Roman" w:hAnsi="Times New Roman"/>
          <w:lang w:val="en-US" w:eastAsia="zh-CN"/>
        </w:rPr>
      </w:pPr>
    </w:p>
    <w:p w14:paraId="34C692D9">
      <w:pPr>
        <w:keepNext w:val="0"/>
        <w:keepLines w:val="0"/>
        <w:widowControl/>
        <w:suppressLineNumbers w:val="0"/>
        <w:jc w:val="left"/>
        <w:rPr>
          <w:rFonts w:hint="eastAsia" w:ascii="Times New Roman" w:hAnsi="Times New Roman" w:eastAsia="黑体" w:cs="黑体"/>
          <w:color w:val="000000"/>
          <w:kern w:val="0"/>
          <w:sz w:val="24"/>
          <w:szCs w:val="24"/>
          <w:lang w:val="en-US" w:eastAsia="zh-CN" w:bidi="ar"/>
        </w:rPr>
      </w:pPr>
    </w:p>
    <w:p w14:paraId="10CBAB9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Cs/>
          <w:color w:val="000000"/>
          <w:sz w:val="28"/>
          <w:szCs w:val="28"/>
          <w:lang w:val="en-US" w:eastAsia="zh-CN"/>
        </w:rPr>
      </w:pPr>
      <w:r>
        <w:rPr>
          <w:rFonts w:hint="eastAsia" w:ascii="Times New Roman" w:hAnsi="Times New Roman" w:eastAsia="黑体" w:cs="Times New Roman"/>
          <w:bCs/>
          <w:color w:val="000000"/>
          <w:sz w:val="28"/>
          <w:szCs w:val="28"/>
          <w:lang w:val="en-US" w:eastAsia="zh-CN"/>
        </w:rPr>
        <w:t>滕州市新奥养殖有限公司港沟崖养殖场扩建项目</w:t>
      </w:r>
    </w:p>
    <w:p w14:paraId="0B4BD5A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黑体" w:cs="Times New Roman"/>
          <w:color w:val="000000"/>
          <w:sz w:val="28"/>
          <w:szCs w:val="28"/>
        </w:rPr>
      </w:pPr>
      <w:r>
        <w:rPr>
          <w:rFonts w:hint="default" w:ascii="Times New Roman" w:hAnsi="Times New Roman" w:eastAsia="黑体" w:cs="Times New Roman"/>
          <w:bCs/>
          <w:color w:val="000000"/>
          <w:sz w:val="28"/>
          <w:szCs w:val="28"/>
        </w:rPr>
        <w:t>环境影响评价</w:t>
      </w:r>
      <w:r>
        <w:rPr>
          <w:rFonts w:hint="eastAsia" w:ascii="Times New Roman" w:hAnsi="Times New Roman" w:eastAsia="黑体" w:cs="Times New Roman"/>
          <w:bCs/>
          <w:color w:val="000000"/>
          <w:sz w:val="28"/>
          <w:szCs w:val="28"/>
          <w:lang w:val="en-US" w:eastAsia="zh-CN"/>
        </w:rPr>
        <w:t>报批前</w:t>
      </w:r>
      <w:r>
        <w:rPr>
          <w:rFonts w:hint="default" w:ascii="Times New Roman" w:hAnsi="Times New Roman" w:eastAsia="黑体" w:cs="Times New Roman"/>
          <w:bCs/>
          <w:color w:val="000000"/>
          <w:sz w:val="28"/>
          <w:szCs w:val="28"/>
        </w:rPr>
        <w:t>公示</w:t>
      </w:r>
    </w:p>
    <w:p w14:paraId="59110D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根据《中华人民共和国环境影响评价法》、《环境影响评价公众参与办法》等相关规定，现将“</w:t>
      </w:r>
      <w:r>
        <w:rPr>
          <w:rFonts w:hint="eastAsia" w:ascii="Times New Roman" w:hAnsi="Times New Roman" w:eastAsia="宋体" w:cs="Times New Roman"/>
          <w:sz w:val="24"/>
          <w:szCs w:val="24"/>
          <w:lang w:eastAsia="zh-CN"/>
        </w:rPr>
        <w:t>滕州市新奥养殖有限公司港沟崖养殖场扩建项目</w:t>
      </w:r>
      <w:r>
        <w:rPr>
          <w:rFonts w:hint="default" w:ascii="Times New Roman" w:hAnsi="Times New Roman" w:eastAsia="宋体" w:cs="Times New Roman"/>
          <w:sz w:val="24"/>
          <w:szCs w:val="24"/>
        </w:rPr>
        <w:t>”有关环境影响评价事宜公告如下：</w:t>
      </w:r>
    </w:p>
    <w:p w14:paraId="44171E49">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一、建设项目的名称及概要</w:t>
      </w:r>
    </w:p>
    <w:p w14:paraId="4A1B08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扩建项目情况：</w:t>
      </w:r>
    </w:p>
    <w:p w14:paraId="0D1BE2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项目名称：</w:t>
      </w:r>
      <w:r>
        <w:rPr>
          <w:rFonts w:hint="eastAsia" w:ascii="Times New Roman" w:hAnsi="Times New Roman" w:eastAsia="宋体" w:cs="Times New Roman"/>
          <w:sz w:val="24"/>
          <w:szCs w:val="24"/>
          <w:lang w:eastAsia="zh-CN"/>
        </w:rPr>
        <w:t>滕州市新奥养殖有限公司港沟崖养殖场扩建项目</w:t>
      </w:r>
    </w:p>
    <w:p w14:paraId="24A37C5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项目选址：</w:t>
      </w:r>
      <w:r>
        <w:rPr>
          <w:rFonts w:hint="eastAsia" w:ascii="Times New Roman" w:hAnsi="Times New Roman" w:eastAsia="宋体" w:cs="Times New Roman"/>
          <w:color w:val="000000"/>
          <w:kern w:val="0"/>
          <w:sz w:val="24"/>
          <w:szCs w:val="24"/>
          <w:lang w:val="en-US" w:eastAsia="zh-CN" w:bidi="ar"/>
        </w:rPr>
        <w:t>滕州市级索镇港沟崖村东</w:t>
      </w:r>
    </w:p>
    <w:p w14:paraId="0579BC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w:t>
      </w:r>
      <w:r>
        <w:rPr>
          <w:rFonts w:hint="eastAsia" w:ascii="Times New Roman" w:hAnsi="Times New Roman" w:eastAsia="宋体" w:cs="Times New Roman"/>
          <w:sz w:val="24"/>
          <w:szCs w:val="24"/>
          <w:lang w:val="en-US" w:eastAsia="zh-CN"/>
        </w:rPr>
        <w:t>概况</w:t>
      </w:r>
      <w:r>
        <w:rPr>
          <w:rFonts w:hint="default" w:ascii="Times New Roman" w:hAnsi="Times New Roman" w:eastAsia="宋体" w:cs="Times New Roman"/>
          <w:sz w:val="24"/>
          <w:szCs w:val="24"/>
        </w:rPr>
        <w:t>：</w:t>
      </w:r>
      <w:r>
        <w:rPr>
          <w:rFonts w:hint="default" w:ascii="Times New Roman" w:hAnsi="Times New Roman" w:eastAsia="宋体" w:cs="Times New Roman"/>
          <w:color w:val="000000"/>
          <w:kern w:val="0"/>
          <w:sz w:val="24"/>
          <w:szCs w:val="24"/>
          <w:lang w:val="en-US" w:eastAsia="zh-CN" w:bidi="ar"/>
        </w:rPr>
        <w:t>项目总投资</w:t>
      </w:r>
      <w:r>
        <w:rPr>
          <w:rFonts w:hint="eastAsia" w:ascii="Times New Roman" w:hAnsi="Times New Roman" w:eastAsia="宋体" w:cs="Times New Roman"/>
          <w:color w:val="000000"/>
          <w:kern w:val="0"/>
          <w:sz w:val="24"/>
          <w:szCs w:val="24"/>
          <w:lang w:val="en-US" w:eastAsia="zh-CN" w:bidi="ar"/>
        </w:rPr>
        <w:t>900</w:t>
      </w:r>
      <w:r>
        <w:rPr>
          <w:rFonts w:hint="default" w:ascii="Times New Roman" w:hAnsi="Times New Roman" w:eastAsia="宋体" w:cs="Times New Roman"/>
          <w:color w:val="000000"/>
          <w:kern w:val="0"/>
          <w:sz w:val="24"/>
          <w:szCs w:val="24"/>
          <w:lang w:val="en-US" w:eastAsia="zh-CN" w:bidi="ar"/>
        </w:rPr>
        <w:t>万元，占地面积</w:t>
      </w:r>
      <w:r>
        <w:rPr>
          <w:rFonts w:hint="eastAsia" w:ascii="Times New Roman" w:hAnsi="Times New Roman" w:eastAsia="宋体" w:cs="Times New Roman"/>
          <w:color w:val="000000"/>
          <w:kern w:val="0"/>
          <w:sz w:val="24"/>
          <w:szCs w:val="24"/>
          <w:lang w:val="en-US" w:eastAsia="zh-CN" w:bidi="ar"/>
        </w:rPr>
        <w:t>39527</w:t>
      </w:r>
      <w:r>
        <w:rPr>
          <w:rFonts w:hint="default" w:ascii="Times New Roman" w:hAnsi="Times New Roman" w:eastAsia="宋体" w:cs="Times New Roman"/>
          <w:color w:val="000000"/>
          <w:kern w:val="0"/>
          <w:sz w:val="24"/>
          <w:szCs w:val="24"/>
          <w:lang w:val="en-US" w:eastAsia="zh-CN" w:bidi="ar"/>
        </w:rPr>
        <w:t>m</w:t>
      </w:r>
      <w:r>
        <w:rPr>
          <w:rFonts w:hint="eastAsia" w:ascii="Times New Roman" w:hAnsi="Times New Roman" w:eastAsia="宋体" w:cs="Times New Roman"/>
          <w:color w:val="000000"/>
          <w:kern w:val="0"/>
          <w:sz w:val="24"/>
          <w:szCs w:val="24"/>
          <w:vertAlign w:val="superscript"/>
          <w:lang w:val="en-US" w:eastAsia="zh-CN" w:bidi="ar"/>
        </w:rPr>
        <w:t>2</w:t>
      </w:r>
      <w:r>
        <w:rPr>
          <w:rFonts w:hint="default" w:ascii="Times New Roman" w:hAnsi="Times New Roman" w:eastAsia="宋体" w:cs="Times New Roman"/>
          <w:color w:val="000000"/>
          <w:kern w:val="0"/>
          <w:sz w:val="24"/>
          <w:szCs w:val="24"/>
          <w:lang w:val="en-US" w:eastAsia="zh-CN" w:bidi="ar"/>
        </w:rPr>
        <w:t>，扩建建筑面积2000m</w:t>
      </w:r>
      <w:r>
        <w:rPr>
          <w:rFonts w:hint="eastAsia" w:ascii="Times New Roman" w:hAnsi="Times New Roman" w:eastAsia="宋体" w:cs="Times New Roman"/>
          <w:color w:val="000000"/>
          <w:kern w:val="0"/>
          <w:sz w:val="24"/>
          <w:szCs w:val="24"/>
          <w:vertAlign w:val="superscript"/>
          <w:lang w:val="en-US" w:eastAsia="zh-CN" w:bidi="ar"/>
        </w:rPr>
        <w:t>2</w:t>
      </w:r>
      <w:r>
        <w:rPr>
          <w:rFonts w:hint="default" w:ascii="Times New Roman" w:hAnsi="Times New Roman" w:eastAsia="宋体" w:cs="Times New Roman"/>
          <w:color w:val="000000"/>
          <w:kern w:val="0"/>
          <w:sz w:val="24"/>
          <w:szCs w:val="24"/>
          <w:lang w:val="en-US" w:eastAsia="zh-CN" w:bidi="ar"/>
        </w:rPr>
        <w:t>，包括空气能控制间、一体化全自动喂养设备间及其他养殖配套用房，增加养殖密度及存栏数量。购置全自动养殖设备、鸡笼、送料设备、环保设施等，新增10台空气能设备，用于本项目鸡舍供热；原辅料为外购鸡饲料、疫苗等，工艺为购置鸡苗、培育鸡苗、出栏鸡肉。项目建成后，通过全自动喂养可达到年出栏140万只白羽肉鸡</w:t>
      </w:r>
      <w:r>
        <w:rPr>
          <w:rFonts w:hint="default" w:ascii="Times New Roman" w:hAnsi="Times New Roman" w:eastAsia="宋体" w:cs="Times New Roman"/>
          <w:sz w:val="24"/>
          <w:szCs w:val="24"/>
        </w:rPr>
        <w:t>。</w:t>
      </w:r>
    </w:p>
    <w:p w14:paraId="3683C3B2">
      <w:pPr>
        <w:pStyle w:val="13"/>
        <w:keepNext w:val="0"/>
        <w:keepLines w:val="0"/>
        <w:pageBreakBefore w:val="0"/>
        <w:widowControl w:val="0"/>
        <w:kinsoku/>
        <w:wordWrap/>
        <w:overflowPunct/>
        <w:topLinePunct w:val="0"/>
        <w:bidi w:val="0"/>
        <w:snapToGrid/>
        <w:spacing w:line="360" w:lineRule="auto"/>
        <w:ind w:firstLine="480" w:firstLineChars="200"/>
        <w:textAlignment w:val="auto"/>
        <w:rPr>
          <w:rFonts w:hint="default"/>
        </w:rPr>
      </w:pPr>
      <w:r>
        <w:rPr>
          <w:rFonts w:hint="eastAsia" w:ascii="Times New Roman" w:hAnsi="Times New Roman" w:eastAsia="宋体" w:cs="Times New Roman"/>
          <w:sz w:val="24"/>
          <w:szCs w:val="24"/>
          <w:lang w:val="en-US" w:eastAsia="zh-CN"/>
        </w:rPr>
        <w:t>现有工程情况：公司现有项目为《滕州市新奥养殖有限公司港沟崖养殖场项目》，该项目建设养殖厂房10栋及相关配套设施，年出栏21万只肉鸡，于2022年3月25日填报完成建设项目环境影响登记表，备案号202237048100000041，且已完成排污许可登记：91370481MA3CMA625N003Z，目前正常运行。废气：鸡舍废气：定期喷洒除臭剂、设置通风换气扇加强鸡舍通风等措施减少鸡舍废气对周围环境的影响；鸡粪临时贮存间：定期喷洒除臭剂，减少鸡粪贮存间废气对周围环境的影响；污水沉淀池：加盖密闭，喷洒除臭剂。废水：厂区东侧、西侧各建有容积均为400m3的三级沉淀池，污水处理后灌溉期回用于旱作农田灌溉。固废：生活垃圾收集后由环卫部门定期清运；鸡粪、污水站污泥正常情况下，鸡粪日产日清，外售综合利用；为防止恶劣天气等影响，厂内设置2座鸡粪临时贮存间；沉淀池污泥随着鸡粪一并外售综合利用；饲料残渣及散落羽毛随鸡粪外售；病死鸡暂存于病死鸡暂存间，集中收集后委托相关单位进行处置；医疗废物、消毒废物属于危险废物，暂存于危废暂存间，收集后定期交由有资质的单位处置</w:t>
      </w:r>
      <w:r>
        <w:rPr>
          <w:rFonts w:hint="eastAsia" w:ascii="Times New Roman" w:hAnsi="Times New Roman" w:eastAsia="宋体" w:cs="Times New Roman"/>
          <w:kern w:val="0"/>
          <w:sz w:val="24"/>
          <w:lang w:val="en-US" w:eastAsia="zh-CN"/>
        </w:rPr>
        <w:t>。</w:t>
      </w:r>
    </w:p>
    <w:p w14:paraId="4B47D5A3">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二、公众查阅环境影响报告书征求意见稿的方式</w:t>
      </w:r>
    </w:p>
    <w:p w14:paraId="4D7A84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本项目环境影响报告书征求意见稿纸质报告书</w:t>
      </w:r>
      <w:r>
        <w:rPr>
          <w:rFonts w:hint="eastAsia" w:ascii="Times New Roman" w:hAnsi="Times New Roman" w:eastAsia="宋体" w:cs="Times New Roman"/>
          <w:sz w:val="24"/>
          <w:szCs w:val="24"/>
          <w:lang w:val="en-US" w:eastAsia="zh-CN"/>
        </w:rPr>
        <w:t>及公众参与说明</w:t>
      </w:r>
      <w:r>
        <w:rPr>
          <w:rFonts w:hint="default" w:ascii="Times New Roman" w:hAnsi="Times New Roman" w:eastAsia="宋体" w:cs="Times New Roman"/>
          <w:sz w:val="24"/>
          <w:szCs w:val="24"/>
        </w:rPr>
        <w:t>存放于</w:t>
      </w:r>
      <w:r>
        <w:rPr>
          <w:rFonts w:hint="eastAsia" w:ascii="Times New Roman" w:hAnsi="Times New Roman" w:eastAsia="宋体" w:cs="Times New Roman"/>
          <w:sz w:val="24"/>
          <w:szCs w:val="24"/>
          <w:lang w:val="en-US" w:eastAsia="zh-CN"/>
        </w:rPr>
        <w:t>我单位</w:t>
      </w:r>
      <w:r>
        <w:rPr>
          <w:rFonts w:hint="default" w:ascii="Times New Roman" w:hAnsi="Times New Roman" w:eastAsia="宋体" w:cs="Times New Roman"/>
          <w:sz w:val="24"/>
          <w:szCs w:val="24"/>
        </w:rPr>
        <w:t>资料室，以备公众查阅。公众还可向建设单位索取具体信息，报告书</w:t>
      </w:r>
      <w:r>
        <w:rPr>
          <w:rFonts w:hint="eastAsia" w:ascii="Times New Roman" w:hAnsi="Times New Roman" w:eastAsia="宋体" w:cs="Times New Roman"/>
          <w:sz w:val="24"/>
          <w:szCs w:val="24"/>
          <w:lang w:val="en-US" w:eastAsia="zh-CN"/>
        </w:rPr>
        <w:t>及公众参与说明</w:t>
      </w:r>
      <w:r>
        <w:rPr>
          <w:rFonts w:hint="default" w:ascii="Times New Roman" w:hAnsi="Times New Roman" w:eastAsia="宋体" w:cs="Times New Roman"/>
          <w:sz w:val="24"/>
          <w:szCs w:val="24"/>
        </w:rPr>
        <w:t>电子版征求意见稿</w:t>
      </w:r>
      <w:r>
        <w:rPr>
          <w:rFonts w:hint="eastAsia" w:ascii="Times New Roman" w:hAnsi="Times New Roman" w:eastAsia="宋体" w:cs="Times New Roman"/>
          <w:sz w:val="24"/>
          <w:szCs w:val="24"/>
          <w:lang w:eastAsia="zh-CN"/>
        </w:rPr>
        <w:t>：</w:t>
      </w:r>
    </w:p>
    <w:p w14:paraId="1726D8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链接: https://pan.baidu.com/s/1axh3MUlhZz7dbqQUMb2PkA 提取码: vfg9</w:t>
      </w:r>
    </w:p>
    <w:p w14:paraId="4E572822">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三、征求公众意见的范围和主要事项</w:t>
      </w:r>
    </w:p>
    <w:p w14:paraId="3B0F1F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1、征求意见范围</w:t>
      </w:r>
    </w:p>
    <w:p w14:paraId="69971E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本项目周边的居民及社会团体，以及关心该项目建设的公众。</w:t>
      </w:r>
    </w:p>
    <w:p w14:paraId="030552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2、主要事项</w:t>
      </w:r>
    </w:p>
    <w:p w14:paraId="17C811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公众对环境现状的满意程度；公众对本项目的了解情况，以及从何种渠道了解本项目的信息；公众对本项目环境影响的认识程度；公众对本项目持何种态度；公众对本项目在环境保护以及项目审批方面的建议和要求。</w:t>
      </w:r>
    </w:p>
    <w:p w14:paraId="6FB007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四、公众意见表的网络连接</w:t>
      </w:r>
    </w:p>
    <w:p w14:paraId="558A76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如果公众对本项目的建设有任何意见，可通过网络链接下载“公众意见表”进行填写，公众意见表由中华人民共和国生态环境部统一制定，可从生态环境部官网下载，网络链接为：</w:t>
      </w:r>
    </w:p>
    <w:p w14:paraId="730010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http://www.mee.gov.cn/xxgk2018/xxgk/xxgk01/201810/t20181024_665329.html</w:t>
      </w:r>
    </w:p>
    <w:p w14:paraId="1A85965E">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五、征求公众意见的具体形式</w:t>
      </w:r>
    </w:p>
    <w:p w14:paraId="700AA9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建设单位将为公众提供本报告书查询、查阅服务、公众可以信函、电子邮件</w:t>
      </w:r>
      <w:r>
        <w:rPr>
          <w:rFonts w:hint="eastAsia" w:ascii="Times New Roman" w:hAnsi="Times New Roman" w:eastAsia="宋体" w:cs="Times New Roman"/>
          <w:color w:val="000000"/>
          <w:kern w:val="0"/>
          <w:sz w:val="24"/>
          <w:szCs w:val="24"/>
          <w:lang w:val="en-US" w:eastAsia="zh-CN" w:bidi="ar"/>
        </w:rPr>
        <w:t>(513007801@qq.com)</w:t>
      </w:r>
      <w:r>
        <w:rPr>
          <w:rFonts w:hint="default" w:ascii="Times New Roman" w:hAnsi="Times New Roman" w:eastAsia="宋体" w:cs="Times New Roman"/>
          <w:sz w:val="24"/>
          <w:szCs w:val="24"/>
        </w:rPr>
        <w:t>或者按照有关公示要求的其他方式，向建设单位提出宝贵意见。建设单位和环评机构的联系方式见下。</w:t>
      </w:r>
    </w:p>
    <w:p w14:paraId="6859066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rPr>
      </w:pPr>
      <w:r>
        <w:rPr>
          <w:rFonts w:hint="default" w:ascii="Times New Roman" w:hAnsi="Times New Roman" w:eastAsia="宋体" w:cs="Times New Roman"/>
          <w:b w:val="0"/>
          <w:bCs w:val="0"/>
          <w:color w:val="000000"/>
          <w:kern w:val="0"/>
          <w:sz w:val="24"/>
          <w:szCs w:val="24"/>
          <w:lang w:val="en-US" w:eastAsia="zh-CN" w:bidi="ar"/>
        </w:rPr>
        <w:t>建设单位：</w:t>
      </w:r>
      <w:r>
        <w:rPr>
          <w:rFonts w:hint="eastAsia" w:ascii="Times New Roman" w:hAnsi="Times New Roman" w:eastAsia="宋体" w:cs="Times New Roman"/>
          <w:b w:val="0"/>
          <w:bCs w:val="0"/>
          <w:color w:val="000000"/>
          <w:kern w:val="0"/>
          <w:sz w:val="24"/>
          <w:szCs w:val="24"/>
          <w:lang w:val="en-US" w:eastAsia="zh-CN" w:bidi="ar"/>
        </w:rPr>
        <w:t>滕州市新奥养殖有限公司</w:t>
      </w:r>
      <w:r>
        <w:rPr>
          <w:rFonts w:hint="default" w:ascii="Times New Roman" w:hAnsi="Times New Roman" w:eastAsia="宋体" w:cs="Times New Roman"/>
          <w:b w:val="0"/>
          <w:bCs w:val="0"/>
          <w:color w:val="000000"/>
          <w:kern w:val="0"/>
          <w:sz w:val="24"/>
          <w:szCs w:val="24"/>
          <w:lang w:val="en-US" w:eastAsia="zh-CN" w:bidi="ar"/>
        </w:rPr>
        <w:t xml:space="preserve"> </w:t>
      </w:r>
    </w:p>
    <w:p w14:paraId="1EB4F76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rPr>
      </w:pPr>
      <w:r>
        <w:rPr>
          <w:rFonts w:hint="default" w:ascii="Times New Roman" w:hAnsi="Times New Roman" w:eastAsia="宋体" w:cs="Times New Roman"/>
          <w:b w:val="0"/>
          <w:bCs w:val="0"/>
          <w:color w:val="000000"/>
          <w:kern w:val="0"/>
          <w:sz w:val="24"/>
          <w:szCs w:val="24"/>
          <w:lang w:val="en-US" w:eastAsia="zh-CN" w:bidi="ar"/>
        </w:rPr>
        <w:t>联 系 人：</w:t>
      </w:r>
      <w:r>
        <w:rPr>
          <w:rFonts w:hint="eastAsia" w:ascii="Times New Roman" w:hAnsi="Times New Roman" w:eastAsia="宋体" w:cs="Times New Roman"/>
          <w:color w:val="000000"/>
          <w:kern w:val="0"/>
          <w:sz w:val="24"/>
          <w:szCs w:val="24"/>
          <w:lang w:val="en-US" w:eastAsia="zh-CN" w:bidi="ar"/>
        </w:rPr>
        <w:t>马灿峰</w:t>
      </w:r>
    </w:p>
    <w:p w14:paraId="1DCABA2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color w:val="000000"/>
          <w:kern w:val="0"/>
          <w:sz w:val="24"/>
          <w:szCs w:val="24"/>
          <w:lang w:val="en-US" w:eastAsia="zh-CN" w:bidi="ar"/>
        </w:rPr>
        <w:t>联系电话：</w:t>
      </w:r>
      <w:r>
        <w:rPr>
          <w:rFonts w:hint="eastAsia" w:ascii="Times New Roman" w:hAnsi="Times New Roman" w:eastAsia="宋体" w:cs="Times New Roman"/>
          <w:color w:val="000000"/>
          <w:kern w:val="0"/>
          <w:sz w:val="24"/>
          <w:szCs w:val="24"/>
          <w:lang w:val="en-US" w:eastAsia="zh-CN" w:bidi="ar"/>
        </w:rPr>
        <w:t>13969430876</w:t>
      </w:r>
    </w:p>
    <w:p w14:paraId="6318FEF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评价单位名称：</w:t>
      </w:r>
      <w:r>
        <w:rPr>
          <w:rFonts w:hint="eastAsia" w:ascii="Times New Roman" w:hAnsi="Times New Roman" w:eastAsia="宋体" w:cs="Times New Roman"/>
          <w:kern w:val="2"/>
          <w:sz w:val="24"/>
          <w:szCs w:val="24"/>
          <w:lang w:val="en-US" w:eastAsia="zh-CN" w:bidi="ar-SA"/>
        </w:rPr>
        <w:t>山东良晨环保工程有限公司</w:t>
      </w:r>
    </w:p>
    <w:p w14:paraId="28D1CD7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联系人：</w:t>
      </w:r>
      <w:r>
        <w:rPr>
          <w:rFonts w:hint="eastAsia" w:ascii="Times New Roman" w:hAnsi="Times New Roman" w:eastAsia="宋体" w:cs="Times New Roman"/>
          <w:kern w:val="2"/>
          <w:sz w:val="24"/>
          <w:szCs w:val="24"/>
          <w:lang w:val="en-US" w:eastAsia="zh-CN" w:bidi="ar-SA"/>
        </w:rPr>
        <w:t>孔</w:t>
      </w:r>
      <w:r>
        <w:rPr>
          <w:rFonts w:hint="default" w:ascii="Times New Roman" w:hAnsi="Times New Roman" w:eastAsia="宋体" w:cs="Times New Roman"/>
          <w:kern w:val="2"/>
          <w:sz w:val="24"/>
          <w:szCs w:val="24"/>
          <w:lang w:val="en-US" w:eastAsia="zh-CN" w:bidi="ar-SA"/>
        </w:rPr>
        <w:t>工</w:t>
      </w:r>
    </w:p>
    <w:p w14:paraId="60E625D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联系电话：</w:t>
      </w:r>
      <w:r>
        <w:rPr>
          <w:rFonts w:hint="eastAsia" w:ascii="Times New Roman" w:hAnsi="Times New Roman" w:eastAsia="宋体" w:cs="Times New Roman"/>
          <w:kern w:val="2"/>
          <w:sz w:val="24"/>
          <w:szCs w:val="24"/>
          <w:lang w:val="en-US" w:eastAsia="zh-CN" w:bidi="ar-SA"/>
        </w:rPr>
        <w:t>13280266088</w:t>
      </w:r>
    </w:p>
    <w:p w14:paraId="2C502B89">
      <w:pPr>
        <w:keepNext w:val="0"/>
        <w:keepLines w:val="0"/>
        <w:pageBreakBefore w:val="0"/>
        <w:kinsoku/>
        <w:wordWrap/>
        <w:overflowPunct/>
        <w:topLinePunct w:val="0"/>
        <w:bidi w:val="0"/>
        <w:snapToGrid/>
        <w:spacing w:line="360" w:lineRule="auto"/>
        <w:jc w:val="right"/>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滕州市新奥养殖有限公司</w:t>
      </w:r>
    </w:p>
    <w:p w14:paraId="7C0BF7DF">
      <w:pPr>
        <w:keepNext w:val="0"/>
        <w:keepLines w:val="0"/>
        <w:pageBreakBefore w:val="0"/>
        <w:widowControl/>
        <w:suppressLineNumbers w:val="0"/>
        <w:kinsoku/>
        <w:wordWrap/>
        <w:overflowPunct/>
        <w:topLinePunct w:val="0"/>
        <w:bidi w:val="0"/>
        <w:snapToGrid/>
        <w:spacing w:line="360" w:lineRule="auto"/>
        <w:jc w:val="right"/>
        <w:textAlignment w:val="auto"/>
        <w:rPr>
          <w:rFonts w:hint="eastAsia" w:ascii="Times New Roman" w:hAnsi="Times New Roman" w:eastAsia="黑体" w:cs="黑体"/>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2025年10月20日</w:t>
      </w:r>
    </w:p>
    <w:p w14:paraId="13F1C845">
      <w:pPr>
        <w:pStyle w:val="2"/>
        <w:rPr>
          <w:rFonts w:hint="eastAsia"/>
          <w:lang w:val="en-US" w:eastAsia="zh-CN"/>
        </w:rPr>
      </w:pPr>
    </w:p>
    <w:p w14:paraId="376F2479">
      <w:pPr>
        <w:rPr>
          <w:rFonts w:hint="eastAsia"/>
          <w:lang w:val="en-US" w:eastAsia="zh-CN"/>
        </w:rPr>
      </w:pPr>
    </w:p>
    <w:p w14:paraId="670C06F8">
      <w:pPr>
        <w:pStyle w:val="2"/>
        <w:rPr>
          <w:rFonts w:hint="eastAsia"/>
          <w:lang w:val="en-US" w:eastAsia="zh-CN"/>
        </w:rPr>
      </w:pPr>
    </w:p>
    <w:p w14:paraId="45CE4FAA">
      <w:pPr>
        <w:rPr>
          <w:rFonts w:hint="eastAsia"/>
          <w:lang w:val="en-US" w:eastAsia="zh-CN"/>
        </w:rPr>
      </w:pPr>
    </w:p>
    <w:p w14:paraId="3BE2588E">
      <w:pPr>
        <w:keepNext w:val="0"/>
        <w:keepLines w:val="0"/>
        <w:widowControl/>
        <w:suppressLineNumbers w:val="0"/>
        <w:jc w:val="left"/>
        <w:rPr>
          <w:rFonts w:hint="eastAsia" w:ascii="Times New Roman" w:hAnsi="Times New Roman" w:eastAsia="黑体" w:cs="黑体"/>
          <w:color w:val="000000"/>
          <w:kern w:val="0"/>
          <w:sz w:val="24"/>
          <w:szCs w:val="24"/>
          <w:lang w:val="en-US" w:eastAsia="zh-CN" w:bidi="ar"/>
        </w:rPr>
      </w:pPr>
      <w:r>
        <w:rPr>
          <w:rFonts w:hint="eastAsia" w:ascii="Times New Roman" w:hAnsi="Times New Roman" w:eastAsia="黑体" w:cs="黑体"/>
          <w:color w:val="000000"/>
          <w:kern w:val="0"/>
          <w:sz w:val="24"/>
          <w:szCs w:val="24"/>
          <w:lang w:val="en-US" w:eastAsia="zh-CN" w:bidi="ar"/>
        </w:rPr>
        <w:t>附件 2 建设项目环境影响评价公众意见表</w:t>
      </w:r>
    </w:p>
    <w:p w14:paraId="7F732BED">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方正小标宋_GBK" w:cs="方正小标宋_GBK"/>
          <w:sz w:val="38"/>
          <w:szCs w:val="38"/>
          <w:lang w:val="en-US"/>
        </w:rPr>
      </w:pPr>
      <w:r>
        <w:rPr>
          <w:rFonts w:hint="eastAsia" w:ascii="Times New Roman" w:hAnsi="Times New Roman" w:eastAsia="方正小标宋_GBK" w:cs="方正小标宋_GBK"/>
          <w:kern w:val="2"/>
          <w:sz w:val="38"/>
          <w:szCs w:val="38"/>
          <w:lang w:val="en-US" w:eastAsia="zh-CN" w:bidi="ar"/>
        </w:rPr>
        <w:t>建设项目环境影响评价公众意见表</w:t>
      </w:r>
    </w:p>
    <w:p w14:paraId="2C550809">
      <w:pPr>
        <w:keepNext w:val="0"/>
        <w:keepLines w:val="0"/>
        <w:widowControl w:val="0"/>
        <w:suppressLineNumbers w:val="0"/>
        <w:adjustRightInd w:val="0"/>
        <w:snapToGrid w:val="0"/>
        <w:spacing w:before="0" w:beforeAutospacing="0" w:after="0" w:afterAutospacing="0" w:line="408" w:lineRule="auto"/>
        <w:ind w:left="0" w:right="0"/>
        <w:jc w:val="both"/>
        <w:rPr>
          <w:rFonts w:hint="eastAsia" w:ascii="Times New Roman" w:hAnsi="Times New Roman" w:eastAsia="黑体" w:cs="黑体"/>
          <w:szCs w:val="32"/>
          <w:lang w:val="en-US"/>
        </w:rPr>
      </w:pPr>
    </w:p>
    <w:p w14:paraId="5CE4190F">
      <w:pPr>
        <w:keepNext w:val="0"/>
        <w:keepLines w:val="0"/>
        <w:widowControl w:val="0"/>
        <w:suppressLineNumbers w:val="0"/>
        <w:adjustRightInd w:val="0"/>
        <w:snapToGrid w:val="0"/>
        <w:spacing w:before="0" w:beforeAutospacing="0" w:after="120" w:afterLines="50" w:afterAutospacing="0"/>
        <w:ind w:left="0" w:right="0"/>
        <w:jc w:val="both"/>
        <w:rPr>
          <w:rFonts w:ascii="Times New Roman" w:hAnsi="Times New Roman" w:eastAsia="黑体"/>
          <w:b/>
          <w:bCs w:val="0"/>
          <w:sz w:val="24"/>
          <w:szCs w:val="24"/>
          <w:lang w:val="en-US"/>
        </w:rPr>
      </w:pPr>
      <w:r>
        <w:rPr>
          <w:rFonts w:hint="eastAsia" w:ascii="Times New Roman" w:hAnsi="Times New Roman" w:eastAsia="仿宋_GB2312" w:cs="仿宋_GB2312"/>
          <w:b/>
          <w:bCs w:val="0"/>
          <w:kern w:val="2"/>
          <w:sz w:val="24"/>
          <w:szCs w:val="24"/>
          <w:lang w:val="en-US" w:eastAsia="zh-CN" w:bidi="ar"/>
        </w:rPr>
        <w:t>填表日期</w:t>
      </w:r>
      <w:r>
        <w:rPr>
          <w:rFonts w:hint="default" w:ascii="Times New Roman" w:hAnsi="Times New Roman" w:eastAsia="仿宋_GB2312" w:cs="Times New Roman"/>
          <w:b/>
          <w:bCs w:val="0"/>
          <w:kern w:val="2"/>
          <w:sz w:val="24"/>
          <w:szCs w:val="24"/>
          <w:lang w:val="en-US" w:eastAsia="zh-CN" w:bidi="ar"/>
        </w:rPr>
        <w:t xml:space="preserve"> </w:t>
      </w:r>
      <w:r>
        <w:rPr>
          <w:rFonts w:hint="default" w:ascii="Times New Roman" w:hAnsi="Times New Roman" w:eastAsia="仿宋_GB2312" w:cs="Times New Roman"/>
          <w:b/>
          <w:bCs w:val="0"/>
          <w:kern w:val="2"/>
          <w:sz w:val="24"/>
          <w:szCs w:val="24"/>
          <w:u w:val="single"/>
          <w:lang w:val="en-US" w:eastAsia="zh-CN" w:bidi="ar"/>
        </w:rPr>
        <w:t xml:space="preserve">         </w:t>
      </w:r>
      <w:r>
        <w:rPr>
          <w:rFonts w:hint="eastAsia" w:ascii="Times New Roman" w:hAnsi="Times New Roman" w:eastAsia="仿宋_GB2312" w:cs="仿宋_GB2312"/>
          <w:b/>
          <w:bCs w:val="0"/>
          <w:kern w:val="2"/>
          <w:sz w:val="24"/>
          <w:szCs w:val="24"/>
          <w:u w:val="single"/>
          <w:lang w:val="en-US" w:eastAsia="zh-CN" w:bidi="ar"/>
        </w:rPr>
        <w:t>年</w:t>
      </w:r>
      <w:r>
        <w:rPr>
          <w:rFonts w:hint="default" w:ascii="Times New Roman" w:hAnsi="Times New Roman" w:eastAsia="仿宋_GB2312" w:cs="Times New Roman"/>
          <w:b/>
          <w:bCs w:val="0"/>
          <w:kern w:val="2"/>
          <w:sz w:val="24"/>
          <w:szCs w:val="24"/>
          <w:u w:val="single"/>
          <w:lang w:val="en-US" w:eastAsia="zh-CN" w:bidi="ar"/>
        </w:rPr>
        <w:t xml:space="preserve">   </w:t>
      </w:r>
      <w:r>
        <w:rPr>
          <w:rFonts w:hint="eastAsia" w:ascii="Times New Roman" w:hAnsi="Times New Roman" w:eastAsia="仿宋_GB2312" w:cs="仿宋_GB2312"/>
          <w:b/>
          <w:bCs w:val="0"/>
          <w:kern w:val="2"/>
          <w:sz w:val="24"/>
          <w:szCs w:val="24"/>
          <w:u w:val="single"/>
          <w:lang w:val="en-US" w:eastAsia="zh-CN" w:bidi="ar"/>
        </w:rPr>
        <w:t>月</w:t>
      </w:r>
      <w:r>
        <w:rPr>
          <w:rFonts w:hint="default" w:ascii="Times New Roman" w:hAnsi="Times New Roman" w:eastAsia="仿宋_GB2312" w:cs="Times New Roman"/>
          <w:b/>
          <w:bCs w:val="0"/>
          <w:kern w:val="2"/>
          <w:sz w:val="24"/>
          <w:szCs w:val="24"/>
          <w:u w:val="single"/>
          <w:lang w:val="en-US" w:eastAsia="zh-CN" w:bidi="ar"/>
        </w:rPr>
        <w:t xml:space="preserve">   </w:t>
      </w:r>
      <w:r>
        <w:rPr>
          <w:rFonts w:hint="eastAsia" w:ascii="Times New Roman" w:hAnsi="Times New Roman" w:eastAsia="仿宋_GB2312" w:cs="仿宋_GB2312"/>
          <w:b/>
          <w:bCs w:val="0"/>
          <w:kern w:val="2"/>
          <w:sz w:val="24"/>
          <w:szCs w:val="24"/>
          <w:u w:val="single"/>
          <w:lang w:val="en-US" w:eastAsia="zh-CN" w:bidi="ar"/>
        </w:rPr>
        <w:t>日</w:t>
      </w:r>
    </w:p>
    <w:tbl>
      <w:tblPr>
        <w:tblStyle w:val="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2455"/>
        <w:gridCol w:w="4834"/>
      </w:tblGrid>
      <w:tr w14:paraId="1A45F2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71" w:type="dxa"/>
            <w:tcBorders>
              <w:top w:val="single" w:color="auto" w:sz="8" w:space="0"/>
              <w:left w:val="single" w:color="auto" w:sz="8" w:space="0"/>
              <w:bottom w:val="single" w:color="auto" w:sz="4" w:space="0"/>
              <w:right w:val="single" w:color="auto" w:sz="4" w:space="0"/>
            </w:tcBorders>
            <w:noWrap w:val="0"/>
            <w:vAlign w:val="center"/>
          </w:tcPr>
          <w:p w14:paraId="7ED01B92">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sz w:val="21"/>
                <w:szCs w:val="21"/>
                <w:lang w:val="en-US"/>
              </w:rPr>
            </w:pPr>
            <w:r>
              <w:rPr>
                <w:rFonts w:hint="eastAsia" w:ascii="Times New Roman" w:hAnsi="Times New Roman" w:eastAsia="宋体" w:cs="宋体"/>
                <w:bCs/>
                <w:kern w:val="2"/>
                <w:sz w:val="21"/>
                <w:szCs w:val="21"/>
                <w:lang w:val="en-US" w:eastAsia="zh-CN" w:bidi="ar"/>
              </w:rPr>
              <w:t>项目名称</w:t>
            </w:r>
          </w:p>
        </w:tc>
        <w:tc>
          <w:tcPr>
            <w:tcW w:w="7289" w:type="dxa"/>
            <w:gridSpan w:val="2"/>
            <w:tcBorders>
              <w:top w:val="single" w:color="auto" w:sz="8" w:space="0"/>
              <w:left w:val="single" w:color="auto" w:sz="4" w:space="0"/>
              <w:bottom w:val="single" w:color="auto" w:sz="4" w:space="0"/>
              <w:right w:val="single" w:color="auto" w:sz="8" w:space="0"/>
            </w:tcBorders>
            <w:noWrap w:val="0"/>
            <w:vAlign w:val="center"/>
          </w:tcPr>
          <w:p w14:paraId="243451E6">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宋体"/>
                <w:sz w:val="21"/>
                <w:szCs w:val="21"/>
                <w:lang w:val="en-US"/>
              </w:rPr>
            </w:pPr>
            <w:r>
              <w:rPr>
                <w:rFonts w:hint="eastAsia" w:ascii="Times New Roman" w:hAnsi="Times New Roman" w:eastAsia="宋体" w:cs="Times New Roman"/>
                <w:kern w:val="0"/>
                <w:sz w:val="24"/>
                <w:lang w:val="en-US" w:eastAsia="zh-CN"/>
              </w:rPr>
              <w:t>滕州市新奥养殖有限公司港沟崖养殖场扩建项目</w:t>
            </w:r>
          </w:p>
        </w:tc>
      </w:tr>
      <w:tr w14:paraId="5F0B57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060" w:type="dxa"/>
            <w:gridSpan w:val="3"/>
            <w:tcBorders>
              <w:top w:val="single" w:color="auto" w:sz="4" w:space="0"/>
              <w:left w:val="single" w:color="auto" w:sz="8" w:space="0"/>
              <w:bottom w:val="single" w:color="auto" w:sz="4" w:space="0"/>
              <w:right w:val="single" w:color="auto" w:sz="8" w:space="0"/>
            </w:tcBorders>
            <w:noWrap w:val="0"/>
            <w:vAlign w:val="center"/>
          </w:tcPr>
          <w:p w14:paraId="4C6A48D1">
            <w:pPr>
              <w:keepNext w:val="0"/>
              <w:keepLines w:val="0"/>
              <w:widowControl w:val="0"/>
              <w:suppressLineNumbers w:val="0"/>
              <w:adjustRightInd w:val="0"/>
              <w:snapToGrid w:val="0"/>
              <w:spacing w:before="0" w:beforeAutospacing="0" w:after="0" w:afterAutospacing="0"/>
              <w:ind w:left="0" w:right="0"/>
              <w:jc w:val="left"/>
              <w:rPr>
                <w:rFonts w:hint="eastAsia" w:ascii="Times New Roman" w:hAnsi="Times New Roman" w:eastAsia="黑体" w:cs="黑体"/>
                <w:sz w:val="21"/>
                <w:szCs w:val="21"/>
                <w:lang w:val="en-US"/>
              </w:rPr>
            </w:pPr>
            <w:r>
              <w:rPr>
                <w:rFonts w:hint="eastAsia" w:ascii="Times New Roman" w:hAnsi="Times New Roman" w:eastAsia="黑体" w:cs="黑体"/>
                <w:kern w:val="2"/>
                <w:sz w:val="21"/>
                <w:szCs w:val="21"/>
                <w:lang w:val="en-US" w:eastAsia="zh-CN" w:bidi="ar"/>
              </w:rPr>
              <w:t>一、本页为公众意见</w:t>
            </w:r>
          </w:p>
        </w:tc>
      </w:tr>
      <w:tr w14:paraId="67B8DD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01" w:hRule="atLeast"/>
          <w:jc w:val="center"/>
        </w:trPr>
        <w:tc>
          <w:tcPr>
            <w:tcW w:w="1771" w:type="dxa"/>
            <w:tcBorders>
              <w:top w:val="single" w:color="auto" w:sz="4" w:space="0"/>
              <w:left w:val="single" w:color="auto" w:sz="8" w:space="0"/>
              <w:bottom w:val="single" w:color="auto" w:sz="4" w:space="0"/>
              <w:right w:val="single" w:color="auto" w:sz="4" w:space="0"/>
            </w:tcBorders>
            <w:noWrap w:val="0"/>
            <w:vAlign w:val="center"/>
          </w:tcPr>
          <w:p w14:paraId="5431BA99">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sz w:val="21"/>
                <w:szCs w:val="21"/>
                <w:lang w:val="en-US"/>
              </w:rPr>
            </w:pPr>
            <w:r>
              <w:rPr>
                <w:rFonts w:hint="eastAsia" w:ascii="Times New Roman" w:hAnsi="Times New Roman" w:eastAsia="宋体" w:cs="宋体"/>
                <w:b/>
                <w:kern w:val="2"/>
                <w:sz w:val="21"/>
                <w:szCs w:val="21"/>
                <w:lang w:val="en-US" w:eastAsia="zh-CN" w:bidi="ar"/>
              </w:rPr>
              <w:t>与本项目环境影响和环境保护措施有关的建议和意见</w:t>
            </w:r>
            <w:r>
              <w:rPr>
                <w:rFonts w:hint="eastAsia" w:ascii="Times New Roman" w:hAnsi="Times New Roman" w:eastAsia="宋体" w:cs="宋体"/>
                <w:kern w:val="2"/>
                <w:sz w:val="21"/>
                <w:szCs w:val="21"/>
                <w:lang w:val="en-US" w:eastAsia="zh-CN" w:bidi="ar"/>
              </w:rPr>
              <w:t>(</w:t>
            </w:r>
            <w:r>
              <w:rPr>
                <w:rFonts w:hint="eastAsia" w:ascii="Times New Roman" w:hAnsi="Times New Roman" w:eastAsia="宋体" w:cs="宋体"/>
                <w:b/>
                <w:kern w:val="2"/>
                <w:sz w:val="21"/>
                <w:szCs w:val="21"/>
                <w:lang w:val="en-US" w:eastAsia="zh-CN" w:bidi="ar"/>
              </w:rPr>
              <w:t>注：</w:t>
            </w:r>
            <w:r>
              <w:rPr>
                <w:rFonts w:hint="eastAsia" w:ascii="Times New Roman" w:hAnsi="Times New Roman" w:eastAsia="宋体" w:cs="宋体"/>
                <w:kern w:val="2"/>
                <w:sz w:val="21"/>
                <w:szCs w:val="21"/>
                <w:lang w:val="en-US" w:eastAsia="zh-CN" w:bidi="ar"/>
              </w:rPr>
              <w:t>根据《环境影响评价公众参与办法》规定，涉及</w:t>
            </w:r>
            <w:r>
              <w:rPr>
                <w:rFonts w:hint="eastAsia" w:ascii="Times New Roman" w:hAnsi="Times New Roman" w:eastAsia="宋体" w:cs="宋体"/>
                <w:b/>
                <w:kern w:val="2"/>
                <w:sz w:val="21"/>
                <w:szCs w:val="21"/>
                <w:lang w:val="en-US" w:eastAsia="zh-CN" w:bidi="ar"/>
              </w:rPr>
              <w:t>征地拆迁、财产、就业</w:t>
            </w:r>
            <w:r>
              <w:rPr>
                <w:rFonts w:hint="eastAsia" w:ascii="Times New Roman" w:hAnsi="Times New Roman" w:eastAsia="宋体" w:cs="宋体"/>
                <w:kern w:val="2"/>
                <w:sz w:val="21"/>
                <w:szCs w:val="21"/>
                <w:lang w:val="en-US" w:eastAsia="zh-CN" w:bidi="ar"/>
              </w:rPr>
              <w:t>等与项目环评无关的意见或者诉求不属于项目环评公参内容)</w:t>
            </w:r>
          </w:p>
        </w:tc>
        <w:tc>
          <w:tcPr>
            <w:tcW w:w="7289" w:type="dxa"/>
            <w:gridSpan w:val="2"/>
            <w:tcBorders>
              <w:top w:val="single" w:color="auto" w:sz="4" w:space="0"/>
              <w:left w:val="single" w:color="auto" w:sz="4" w:space="0"/>
              <w:bottom w:val="single" w:color="auto" w:sz="4" w:space="0"/>
              <w:right w:val="single" w:color="auto" w:sz="8" w:space="0"/>
            </w:tcBorders>
            <w:noWrap w:val="0"/>
            <w:vAlign w:val="top"/>
          </w:tcPr>
          <w:p w14:paraId="76A4C328">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sz w:val="21"/>
                <w:szCs w:val="21"/>
                <w:lang w:val="en-US"/>
              </w:rPr>
            </w:pPr>
          </w:p>
          <w:p w14:paraId="41D59BC4">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sz w:val="21"/>
                <w:szCs w:val="21"/>
                <w:lang w:val="en-US"/>
              </w:rPr>
            </w:pPr>
          </w:p>
          <w:p w14:paraId="78904D36">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sz w:val="21"/>
                <w:szCs w:val="21"/>
                <w:lang w:val="en-US"/>
              </w:rPr>
            </w:pPr>
          </w:p>
          <w:p w14:paraId="51F4CF7D">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sz w:val="21"/>
                <w:szCs w:val="21"/>
                <w:lang w:val="en-US"/>
              </w:rPr>
            </w:pPr>
          </w:p>
          <w:p w14:paraId="7649DBDA">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sz w:val="21"/>
                <w:szCs w:val="21"/>
                <w:lang w:val="en-US"/>
              </w:rPr>
            </w:pPr>
          </w:p>
          <w:p w14:paraId="6E277ECA">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sz w:val="21"/>
                <w:szCs w:val="21"/>
                <w:lang w:val="en-US"/>
              </w:rPr>
            </w:pPr>
          </w:p>
          <w:p w14:paraId="1E7418F1">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sz w:val="21"/>
                <w:szCs w:val="21"/>
                <w:lang w:val="en-US"/>
              </w:rPr>
            </w:pPr>
          </w:p>
          <w:p w14:paraId="06BE854D">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sz w:val="21"/>
                <w:szCs w:val="21"/>
                <w:lang w:val="en-US"/>
              </w:rPr>
            </w:pPr>
          </w:p>
          <w:p w14:paraId="2AA13B5D">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sz w:val="21"/>
                <w:szCs w:val="21"/>
                <w:lang w:val="en-US"/>
              </w:rPr>
            </w:pPr>
          </w:p>
          <w:p w14:paraId="581B6760">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sz w:val="21"/>
                <w:szCs w:val="21"/>
                <w:lang w:val="en-US"/>
              </w:rPr>
            </w:pPr>
          </w:p>
          <w:p w14:paraId="72955825">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sz w:val="21"/>
                <w:szCs w:val="21"/>
                <w:lang w:val="en-US"/>
              </w:rPr>
            </w:pPr>
          </w:p>
          <w:p w14:paraId="2E93571E">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sz w:val="21"/>
                <w:szCs w:val="21"/>
                <w:lang w:val="en-US"/>
              </w:rPr>
            </w:pPr>
          </w:p>
          <w:p w14:paraId="5E1F5E33">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sz w:val="21"/>
                <w:szCs w:val="21"/>
                <w:lang w:val="en-US"/>
              </w:rPr>
            </w:pPr>
          </w:p>
          <w:p w14:paraId="2D944CD8">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sz w:val="21"/>
                <w:szCs w:val="21"/>
                <w:lang w:val="en-US"/>
              </w:rPr>
            </w:pPr>
          </w:p>
          <w:p w14:paraId="4E085851">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sz w:val="21"/>
                <w:szCs w:val="21"/>
                <w:lang w:val="en-US"/>
              </w:rPr>
            </w:pPr>
          </w:p>
          <w:p w14:paraId="784D1002">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sz w:val="21"/>
                <w:szCs w:val="21"/>
                <w:lang w:val="en-US"/>
              </w:rPr>
            </w:pPr>
          </w:p>
          <w:p w14:paraId="0403FADA">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sz w:val="21"/>
                <w:szCs w:val="21"/>
                <w:lang w:val="en-US"/>
              </w:rPr>
            </w:pPr>
          </w:p>
          <w:p w14:paraId="2F720702">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sz w:val="21"/>
                <w:szCs w:val="21"/>
                <w:lang w:val="en-US"/>
              </w:rPr>
            </w:pPr>
          </w:p>
          <w:p w14:paraId="4DF360F4">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sz w:val="21"/>
                <w:szCs w:val="21"/>
                <w:lang w:val="en-US"/>
              </w:rPr>
            </w:pPr>
          </w:p>
          <w:p w14:paraId="1267E873">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sz w:val="21"/>
                <w:szCs w:val="21"/>
                <w:lang w:val="en-US"/>
              </w:rPr>
            </w:pPr>
          </w:p>
          <w:p w14:paraId="1DD647B8">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sz w:val="21"/>
                <w:szCs w:val="21"/>
                <w:lang w:val="en-US"/>
              </w:rPr>
            </w:pPr>
          </w:p>
          <w:p w14:paraId="748B2E7C">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sz w:val="21"/>
                <w:szCs w:val="21"/>
                <w:lang w:val="en-US"/>
              </w:rPr>
            </w:pPr>
          </w:p>
          <w:p w14:paraId="6BF10FA7">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sz w:val="21"/>
                <w:szCs w:val="21"/>
                <w:lang w:val="en-US"/>
              </w:rPr>
            </w:pPr>
          </w:p>
          <w:p w14:paraId="74B645B9">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sz w:val="21"/>
                <w:szCs w:val="21"/>
                <w:lang w:val="en-US"/>
              </w:rPr>
            </w:pPr>
          </w:p>
          <w:p w14:paraId="238F599E">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sz w:val="21"/>
                <w:szCs w:val="21"/>
                <w:lang w:val="en-US"/>
              </w:rPr>
            </w:pPr>
          </w:p>
          <w:p w14:paraId="4B1AA8C0">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sz w:val="21"/>
                <w:szCs w:val="21"/>
                <w:lang w:val="en-US"/>
              </w:rPr>
            </w:pPr>
          </w:p>
          <w:p w14:paraId="25581106">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sz w:val="21"/>
                <w:szCs w:val="21"/>
                <w:lang w:val="en-US"/>
              </w:rPr>
            </w:pPr>
          </w:p>
          <w:p w14:paraId="78E98F31">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sz w:val="21"/>
                <w:szCs w:val="21"/>
                <w:lang w:val="en-US"/>
              </w:rPr>
            </w:pPr>
          </w:p>
          <w:p w14:paraId="2508E109">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sz w:val="21"/>
                <w:szCs w:val="21"/>
                <w:lang w:val="en-US"/>
              </w:rPr>
            </w:pPr>
          </w:p>
          <w:p w14:paraId="3B42A3A1">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sz w:val="21"/>
                <w:szCs w:val="21"/>
                <w:lang w:val="en-US"/>
              </w:rPr>
            </w:pPr>
            <w:r>
              <w:rPr>
                <w:rFonts w:hint="eastAsia" w:ascii="Times New Roman" w:hAnsi="Times New Roman" w:eastAsia="宋体" w:cs="宋体"/>
                <w:kern w:val="2"/>
                <w:sz w:val="21"/>
                <w:szCs w:val="21"/>
                <w:lang w:val="en-US" w:eastAsia="zh-CN" w:bidi="ar"/>
              </w:rPr>
              <w:t>(填写该项内容时请勿涉及国家秘密、商业秘密、个人隐私等内容，若本页不够可另附页)</w:t>
            </w:r>
          </w:p>
        </w:tc>
      </w:tr>
      <w:tr w14:paraId="20AFAE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060" w:type="dxa"/>
            <w:gridSpan w:val="3"/>
            <w:tcBorders>
              <w:top w:val="single" w:color="auto" w:sz="4" w:space="0"/>
              <w:left w:val="single" w:color="auto" w:sz="8" w:space="0"/>
              <w:bottom w:val="single" w:color="auto" w:sz="4" w:space="0"/>
              <w:right w:val="single" w:color="auto" w:sz="8" w:space="0"/>
            </w:tcBorders>
            <w:noWrap w:val="0"/>
            <w:vAlign w:val="center"/>
          </w:tcPr>
          <w:p w14:paraId="3639B503">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黑体" w:cs="黑体"/>
                <w:sz w:val="21"/>
                <w:szCs w:val="21"/>
                <w:lang w:val="en-US"/>
              </w:rPr>
            </w:pPr>
            <w:r>
              <w:rPr>
                <w:rFonts w:hint="eastAsia" w:ascii="Times New Roman" w:hAnsi="Times New Roman" w:eastAsia="黑体" w:cs="黑体"/>
                <w:kern w:val="2"/>
                <w:sz w:val="21"/>
                <w:szCs w:val="21"/>
                <w:lang w:val="en-US" w:eastAsia="zh-CN" w:bidi="ar"/>
              </w:rPr>
              <w:t>二、本页为公众信息</w:t>
            </w:r>
          </w:p>
        </w:tc>
      </w:tr>
      <w:tr w14:paraId="46598C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060" w:type="dxa"/>
            <w:gridSpan w:val="3"/>
            <w:tcBorders>
              <w:top w:val="single" w:color="auto" w:sz="4" w:space="0"/>
              <w:left w:val="single" w:color="auto" w:sz="8" w:space="0"/>
              <w:bottom w:val="single" w:color="auto" w:sz="4" w:space="0"/>
              <w:right w:val="single" w:color="auto" w:sz="8" w:space="0"/>
            </w:tcBorders>
            <w:noWrap w:val="0"/>
            <w:vAlign w:val="center"/>
          </w:tcPr>
          <w:p w14:paraId="1B3915FB">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sz w:val="21"/>
                <w:szCs w:val="21"/>
                <w:lang w:val="en-US"/>
              </w:rPr>
            </w:pPr>
            <w:r>
              <w:rPr>
                <w:rFonts w:hint="eastAsia" w:ascii="Times New Roman" w:hAnsi="Times New Roman" w:eastAsia="宋体" w:cs="宋体"/>
                <w:b/>
                <w:kern w:val="2"/>
                <w:sz w:val="21"/>
                <w:szCs w:val="21"/>
                <w:lang w:val="en-US" w:eastAsia="zh-CN" w:bidi="ar"/>
              </w:rPr>
              <w:t>(一)公众为公民的请填写以下信息</w:t>
            </w:r>
          </w:p>
        </w:tc>
      </w:tr>
      <w:tr w14:paraId="005994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26" w:type="dxa"/>
            <w:gridSpan w:val="2"/>
            <w:tcBorders>
              <w:top w:val="single" w:color="auto" w:sz="4" w:space="0"/>
              <w:left w:val="single" w:color="auto" w:sz="8" w:space="0"/>
              <w:bottom w:val="single" w:color="auto" w:sz="4" w:space="0"/>
              <w:right w:val="single" w:color="auto" w:sz="4" w:space="0"/>
            </w:tcBorders>
            <w:noWrap w:val="0"/>
            <w:vAlign w:val="center"/>
          </w:tcPr>
          <w:p w14:paraId="0072CD36">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宋体"/>
                <w:b/>
                <w:sz w:val="21"/>
                <w:szCs w:val="21"/>
                <w:lang w:val="en-US"/>
              </w:rPr>
            </w:pPr>
            <w:r>
              <w:rPr>
                <w:rFonts w:hint="eastAsia" w:ascii="Times New Roman" w:hAnsi="Times New Roman" w:eastAsia="宋体" w:cs="宋体"/>
                <w:b/>
                <w:kern w:val="2"/>
                <w:sz w:val="21"/>
                <w:szCs w:val="21"/>
                <w:lang w:val="en-US" w:eastAsia="zh-CN" w:bidi="ar"/>
              </w:rPr>
              <w:t>姓   名</w:t>
            </w:r>
          </w:p>
        </w:tc>
        <w:tc>
          <w:tcPr>
            <w:tcW w:w="4834" w:type="dxa"/>
            <w:tcBorders>
              <w:top w:val="single" w:color="auto" w:sz="4" w:space="0"/>
              <w:left w:val="single" w:color="auto" w:sz="4" w:space="0"/>
              <w:bottom w:val="single" w:color="auto" w:sz="4" w:space="0"/>
              <w:right w:val="single" w:color="auto" w:sz="8" w:space="0"/>
            </w:tcBorders>
            <w:noWrap w:val="0"/>
            <w:vAlign w:val="center"/>
          </w:tcPr>
          <w:p w14:paraId="3E22A51F">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sz w:val="21"/>
                <w:szCs w:val="21"/>
                <w:lang w:val="en-US"/>
              </w:rPr>
            </w:pPr>
          </w:p>
        </w:tc>
      </w:tr>
      <w:tr w14:paraId="52EAF6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26" w:type="dxa"/>
            <w:gridSpan w:val="2"/>
            <w:tcBorders>
              <w:top w:val="single" w:color="auto" w:sz="4" w:space="0"/>
              <w:left w:val="single" w:color="auto" w:sz="8" w:space="0"/>
              <w:bottom w:val="single" w:color="auto" w:sz="4" w:space="0"/>
              <w:right w:val="single" w:color="auto" w:sz="4" w:space="0"/>
            </w:tcBorders>
            <w:noWrap w:val="0"/>
            <w:vAlign w:val="center"/>
          </w:tcPr>
          <w:p w14:paraId="51949D3A">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宋体"/>
                <w:b/>
                <w:sz w:val="21"/>
                <w:szCs w:val="21"/>
                <w:lang w:val="en-US"/>
              </w:rPr>
            </w:pPr>
            <w:r>
              <w:rPr>
                <w:rFonts w:hint="eastAsia" w:ascii="Times New Roman" w:hAnsi="Times New Roman" w:eastAsia="宋体" w:cs="宋体"/>
                <w:b/>
                <w:kern w:val="2"/>
                <w:sz w:val="21"/>
                <w:szCs w:val="21"/>
                <w:lang w:val="en-US" w:eastAsia="zh-CN" w:bidi="ar"/>
              </w:rPr>
              <w:t>身份证号</w:t>
            </w:r>
          </w:p>
        </w:tc>
        <w:tc>
          <w:tcPr>
            <w:tcW w:w="4834" w:type="dxa"/>
            <w:tcBorders>
              <w:top w:val="single" w:color="auto" w:sz="4" w:space="0"/>
              <w:left w:val="single" w:color="auto" w:sz="4" w:space="0"/>
              <w:bottom w:val="single" w:color="auto" w:sz="4" w:space="0"/>
              <w:right w:val="single" w:color="auto" w:sz="8" w:space="0"/>
            </w:tcBorders>
            <w:noWrap w:val="0"/>
            <w:vAlign w:val="center"/>
          </w:tcPr>
          <w:p w14:paraId="4045F15F">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sz w:val="21"/>
                <w:szCs w:val="21"/>
                <w:lang w:val="en-US"/>
              </w:rPr>
            </w:pPr>
          </w:p>
        </w:tc>
      </w:tr>
      <w:tr w14:paraId="7A0E91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4226" w:type="dxa"/>
            <w:gridSpan w:val="2"/>
            <w:tcBorders>
              <w:top w:val="single" w:color="auto" w:sz="4" w:space="0"/>
              <w:left w:val="single" w:color="auto" w:sz="8" w:space="0"/>
              <w:bottom w:val="single" w:color="auto" w:sz="4" w:space="0"/>
              <w:right w:val="single" w:color="auto" w:sz="4" w:space="0"/>
            </w:tcBorders>
            <w:noWrap w:val="0"/>
            <w:vAlign w:val="center"/>
          </w:tcPr>
          <w:p w14:paraId="7167B82A">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宋体"/>
                <w:b/>
                <w:sz w:val="21"/>
                <w:szCs w:val="21"/>
                <w:lang w:val="en-US"/>
              </w:rPr>
            </w:pPr>
            <w:r>
              <w:rPr>
                <w:rFonts w:hint="eastAsia" w:ascii="Times New Roman" w:hAnsi="Times New Roman" w:eastAsia="宋体" w:cs="宋体"/>
                <w:b/>
                <w:kern w:val="2"/>
                <w:sz w:val="21"/>
                <w:szCs w:val="21"/>
                <w:lang w:val="en-US" w:eastAsia="zh-CN" w:bidi="ar"/>
              </w:rPr>
              <w:t>有效联系方式</w:t>
            </w:r>
          </w:p>
          <w:p w14:paraId="57750E56">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宋体"/>
                <w:sz w:val="21"/>
                <w:szCs w:val="21"/>
                <w:lang w:val="en-US"/>
              </w:rPr>
            </w:pPr>
            <w:r>
              <w:rPr>
                <w:rFonts w:hint="eastAsia" w:ascii="Times New Roman" w:hAnsi="Times New Roman" w:eastAsia="宋体" w:cs="宋体"/>
                <w:kern w:val="2"/>
                <w:sz w:val="21"/>
                <w:szCs w:val="21"/>
                <w:lang w:val="en-US" w:eastAsia="zh-CN" w:bidi="ar"/>
              </w:rPr>
              <w:t>(电话号码或邮箱)</w:t>
            </w:r>
          </w:p>
        </w:tc>
        <w:tc>
          <w:tcPr>
            <w:tcW w:w="4834" w:type="dxa"/>
            <w:tcBorders>
              <w:top w:val="single" w:color="auto" w:sz="4" w:space="0"/>
              <w:left w:val="single" w:color="auto" w:sz="4" w:space="0"/>
              <w:bottom w:val="single" w:color="auto" w:sz="4" w:space="0"/>
              <w:right w:val="single" w:color="auto" w:sz="8" w:space="0"/>
            </w:tcBorders>
            <w:noWrap w:val="0"/>
            <w:vAlign w:val="center"/>
          </w:tcPr>
          <w:p w14:paraId="695B62F6">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sz w:val="21"/>
                <w:szCs w:val="21"/>
                <w:lang w:val="en-US"/>
              </w:rPr>
            </w:pPr>
          </w:p>
        </w:tc>
      </w:tr>
      <w:tr w14:paraId="6671C5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4226" w:type="dxa"/>
            <w:gridSpan w:val="2"/>
            <w:tcBorders>
              <w:top w:val="single" w:color="auto" w:sz="4" w:space="0"/>
              <w:left w:val="single" w:color="auto" w:sz="8" w:space="0"/>
              <w:bottom w:val="single" w:color="auto" w:sz="4" w:space="0"/>
              <w:right w:val="single" w:color="auto" w:sz="4" w:space="0"/>
            </w:tcBorders>
            <w:noWrap w:val="0"/>
            <w:vAlign w:val="center"/>
          </w:tcPr>
          <w:p w14:paraId="0C768FD1">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宋体"/>
                <w:b/>
                <w:sz w:val="21"/>
                <w:szCs w:val="21"/>
                <w:lang w:val="en-US"/>
              </w:rPr>
            </w:pPr>
            <w:r>
              <w:rPr>
                <w:rFonts w:hint="eastAsia" w:ascii="Times New Roman" w:hAnsi="Times New Roman" w:eastAsia="宋体" w:cs="宋体"/>
                <w:b/>
                <w:kern w:val="2"/>
                <w:sz w:val="21"/>
                <w:szCs w:val="21"/>
                <w:lang w:val="en-US" w:eastAsia="zh-CN" w:bidi="ar"/>
              </w:rPr>
              <w:t>经常居住地址</w:t>
            </w:r>
          </w:p>
        </w:tc>
        <w:tc>
          <w:tcPr>
            <w:tcW w:w="4834" w:type="dxa"/>
            <w:tcBorders>
              <w:top w:val="single" w:color="auto" w:sz="4" w:space="0"/>
              <w:left w:val="single" w:color="auto" w:sz="4" w:space="0"/>
              <w:bottom w:val="single" w:color="auto" w:sz="4" w:space="0"/>
              <w:right w:val="single" w:color="auto" w:sz="8" w:space="0"/>
            </w:tcBorders>
            <w:noWrap w:val="0"/>
            <w:vAlign w:val="center"/>
          </w:tcPr>
          <w:p w14:paraId="73F52E4E">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sz w:val="21"/>
                <w:szCs w:val="21"/>
                <w:lang w:val="en-US"/>
              </w:rPr>
            </w:pPr>
            <w:r>
              <w:rPr>
                <w:rFonts w:hint="eastAsia" w:ascii="Times New Roman" w:hAnsi="Times New Roman" w:eastAsia="宋体" w:cs="宋体"/>
                <w:kern w:val="2"/>
                <w:sz w:val="21"/>
                <w:szCs w:val="21"/>
                <w:lang w:val="en-US" w:eastAsia="zh-CN" w:bidi="ar"/>
              </w:rPr>
              <w:t>xx省xx市xx县(区、市)xx乡(镇、街道)xx村(居委会)xx村民组(小区)</w:t>
            </w:r>
          </w:p>
        </w:tc>
      </w:tr>
      <w:tr w14:paraId="4CF8DA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7" w:hRule="atLeast"/>
          <w:jc w:val="center"/>
        </w:trPr>
        <w:tc>
          <w:tcPr>
            <w:tcW w:w="4226" w:type="dxa"/>
            <w:gridSpan w:val="2"/>
            <w:tcBorders>
              <w:top w:val="single" w:color="auto" w:sz="4" w:space="0"/>
              <w:left w:val="single" w:color="auto" w:sz="8" w:space="0"/>
              <w:bottom w:val="single" w:color="auto" w:sz="4" w:space="0"/>
              <w:right w:val="single" w:color="auto" w:sz="4" w:space="0"/>
            </w:tcBorders>
            <w:noWrap w:val="0"/>
            <w:vAlign w:val="center"/>
          </w:tcPr>
          <w:p w14:paraId="500DE1FC">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宋体"/>
                <w:b/>
                <w:sz w:val="21"/>
                <w:szCs w:val="21"/>
                <w:lang w:val="en-US"/>
              </w:rPr>
            </w:pPr>
            <w:r>
              <w:rPr>
                <w:rFonts w:hint="eastAsia" w:ascii="Times New Roman" w:hAnsi="Times New Roman" w:eastAsia="宋体" w:cs="宋体"/>
                <w:b/>
                <w:kern w:val="2"/>
                <w:sz w:val="21"/>
                <w:szCs w:val="21"/>
                <w:lang w:val="en-US" w:eastAsia="zh-CN" w:bidi="ar"/>
              </w:rPr>
              <w:t>是否同意公开个人信息</w:t>
            </w:r>
          </w:p>
          <w:p w14:paraId="6CB3D7E0">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宋体"/>
                <w:b/>
                <w:sz w:val="21"/>
                <w:szCs w:val="21"/>
                <w:lang w:val="en-US"/>
              </w:rPr>
            </w:pPr>
            <w:r>
              <w:rPr>
                <w:rFonts w:hint="eastAsia" w:ascii="Times New Roman" w:hAnsi="Times New Roman" w:eastAsia="宋体" w:cs="宋体"/>
                <w:kern w:val="2"/>
                <w:sz w:val="21"/>
                <w:szCs w:val="21"/>
                <w:lang w:val="en-US" w:eastAsia="zh-CN" w:bidi="ar"/>
              </w:rPr>
              <w:t>(填同意或不同意)</w:t>
            </w:r>
          </w:p>
        </w:tc>
        <w:tc>
          <w:tcPr>
            <w:tcW w:w="4834" w:type="dxa"/>
            <w:tcBorders>
              <w:top w:val="single" w:color="auto" w:sz="4" w:space="0"/>
              <w:left w:val="single" w:color="auto" w:sz="4" w:space="0"/>
              <w:bottom w:val="single" w:color="auto" w:sz="4" w:space="0"/>
              <w:right w:val="single" w:color="auto" w:sz="8" w:space="0"/>
            </w:tcBorders>
            <w:noWrap w:val="0"/>
            <w:vAlign w:val="center"/>
          </w:tcPr>
          <w:p w14:paraId="35145C03">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sz w:val="21"/>
                <w:szCs w:val="21"/>
                <w:lang w:val="en-US"/>
              </w:rPr>
            </w:pPr>
          </w:p>
          <w:p w14:paraId="68777BF5">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sz w:val="21"/>
                <w:szCs w:val="21"/>
                <w:lang w:val="en-US"/>
              </w:rPr>
            </w:pPr>
          </w:p>
          <w:p w14:paraId="5AB6018C">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sz w:val="21"/>
                <w:szCs w:val="21"/>
                <w:lang w:val="en-US"/>
              </w:rPr>
            </w:pPr>
          </w:p>
          <w:p w14:paraId="2245A628">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sz w:val="21"/>
                <w:szCs w:val="21"/>
                <w:lang w:val="en-US"/>
              </w:rPr>
            </w:pPr>
            <w:r>
              <w:rPr>
                <w:rFonts w:hint="eastAsia" w:ascii="Times New Roman" w:hAnsi="Times New Roman" w:eastAsia="宋体" w:cs="宋体"/>
                <w:kern w:val="2"/>
                <w:sz w:val="21"/>
                <w:szCs w:val="21"/>
                <w:lang w:val="en-US" w:eastAsia="zh-CN" w:bidi="ar"/>
              </w:rPr>
              <w:t>(若不填则默认为不同意公开)</w:t>
            </w:r>
          </w:p>
        </w:tc>
      </w:tr>
      <w:tr w14:paraId="4F4C77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060" w:type="dxa"/>
            <w:gridSpan w:val="3"/>
            <w:tcBorders>
              <w:top w:val="single" w:color="auto" w:sz="4" w:space="0"/>
              <w:left w:val="single" w:color="auto" w:sz="8" w:space="0"/>
              <w:bottom w:val="single" w:color="auto" w:sz="4" w:space="0"/>
              <w:right w:val="single" w:color="auto" w:sz="8" w:space="0"/>
            </w:tcBorders>
            <w:noWrap w:val="0"/>
            <w:vAlign w:val="center"/>
          </w:tcPr>
          <w:p w14:paraId="4E9A6893">
            <w:pPr>
              <w:keepNext w:val="0"/>
              <w:keepLines w:val="0"/>
              <w:widowControl w:val="0"/>
              <w:suppressLineNumbers w:val="0"/>
              <w:adjustRightInd w:val="0"/>
              <w:snapToGrid w:val="0"/>
              <w:spacing w:before="0" w:beforeAutospacing="0" w:after="0" w:afterAutospacing="0"/>
              <w:ind w:left="0" w:right="0"/>
              <w:jc w:val="left"/>
              <w:rPr>
                <w:rFonts w:hint="eastAsia" w:ascii="Times New Roman" w:hAnsi="Times New Roman" w:eastAsia="宋体" w:cs="宋体"/>
                <w:sz w:val="21"/>
                <w:szCs w:val="21"/>
                <w:lang w:val="en-US"/>
              </w:rPr>
            </w:pPr>
            <w:r>
              <w:rPr>
                <w:rFonts w:hint="eastAsia" w:ascii="Times New Roman" w:hAnsi="Times New Roman" w:eastAsia="宋体" w:cs="宋体"/>
                <w:b/>
                <w:kern w:val="2"/>
                <w:sz w:val="21"/>
                <w:szCs w:val="21"/>
                <w:lang w:val="en-US" w:eastAsia="zh-CN" w:bidi="ar"/>
              </w:rPr>
              <w:t>(二)公众为法人或其他组织的请填写以下信息</w:t>
            </w:r>
          </w:p>
        </w:tc>
      </w:tr>
      <w:tr w14:paraId="32C579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26" w:type="dxa"/>
            <w:gridSpan w:val="2"/>
            <w:tcBorders>
              <w:top w:val="single" w:color="auto" w:sz="4" w:space="0"/>
              <w:left w:val="single" w:color="auto" w:sz="8" w:space="0"/>
              <w:bottom w:val="single" w:color="auto" w:sz="4" w:space="0"/>
              <w:right w:val="single" w:color="auto" w:sz="4" w:space="0"/>
            </w:tcBorders>
            <w:noWrap w:val="0"/>
            <w:vAlign w:val="center"/>
          </w:tcPr>
          <w:p w14:paraId="34661027">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宋体"/>
                <w:b/>
                <w:sz w:val="21"/>
                <w:szCs w:val="21"/>
                <w:lang w:val="en-US"/>
              </w:rPr>
            </w:pPr>
            <w:r>
              <w:rPr>
                <w:rFonts w:hint="eastAsia" w:ascii="Times New Roman" w:hAnsi="Times New Roman" w:eastAsia="宋体" w:cs="宋体"/>
                <w:b/>
                <w:kern w:val="2"/>
                <w:sz w:val="21"/>
                <w:szCs w:val="21"/>
                <w:lang w:val="en-US" w:eastAsia="zh-CN" w:bidi="ar"/>
              </w:rPr>
              <w:t>单位名称</w:t>
            </w:r>
          </w:p>
        </w:tc>
        <w:tc>
          <w:tcPr>
            <w:tcW w:w="4834" w:type="dxa"/>
            <w:tcBorders>
              <w:top w:val="single" w:color="auto" w:sz="4" w:space="0"/>
              <w:left w:val="single" w:color="auto" w:sz="4" w:space="0"/>
              <w:bottom w:val="single" w:color="auto" w:sz="4" w:space="0"/>
              <w:right w:val="single" w:color="auto" w:sz="8" w:space="0"/>
            </w:tcBorders>
            <w:noWrap w:val="0"/>
            <w:vAlign w:val="top"/>
          </w:tcPr>
          <w:p w14:paraId="565634BE">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b/>
                <w:sz w:val="21"/>
                <w:szCs w:val="21"/>
                <w:lang w:val="en-US"/>
              </w:rPr>
            </w:pPr>
          </w:p>
        </w:tc>
      </w:tr>
      <w:tr w14:paraId="5E1811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26" w:type="dxa"/>
            <w:gridSpan w:val="2"/>
            <w:tcBorders>
              <w:top w:val="single" w:color="auto" w:sz="4" w:space="0"/>
              <w:left w:val="single" w:color="auto" w:sz="8" w:space="0"/>
              <w:bottom w:val="single" w:color="auto" w:sz="4" w:space="0"/>
              <w:right w:val="single" w:color="auto" w:sz="4" w:space="0"/>
            </w:tcBorders>
            <w:noWrap w:val="0"/>
            <w:vAlign w:val="center"/>
          </w:tcPr>
          <w:p w14:paraId="6B27A462">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宋体"/>
                <w:b/>
                <w:sz w:val="21"/>
                <w:szCs w:val="21"/>
                <w:lang w:val="en-US"/>
              </w:rPr>
            </w:pPr>
            <w:r>
              <w:rPr>
                <w:rFonts w:hint="eastAsia" w:ascii="Times New Roman" w:hAnsi="Times New Roman" w:eastAsia="宋体" w:cs="宋体"/>
                <w:b/>
                <w:kern w:val="2"/>
                <w:sz w:val="21"/>
                <w:szCs w:val="21"/>
                <w:lang w:val="en-US" w:eastAsia="zh-CN" w:bidi="ar"/>
              </w:rPr>
              <w:t>工商注册号或统一社会信用代码</w:t>
            </w:r>
          </w:p>
        </w:tc>
        <w:tc>
          <w:tcPr>
            <w:tcW w:w="4834" w:type="dxa"/>
            <w:tcBorders>
              <w:top w:val="single" w:color="auto" w:sz="4" w:space="0"/>
              <w:left w:val="single" w:color="auto" w:sz="4" w:space="0"/>
              <w:bottom w:val="single" w:color="auto" w:sz="4" w:space="0"/>
              <w:right w:val="single" w:color="auto" w:sz="8" w:space="0"/>
            </w:tcBorders>
            <w:noWrap w:val="0"/>
            <w:vAlign w:val="top"/>
          </w:tcPr>
          <w:p w14:paraId="18B6FB54">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b/>
                <w:sz w:val="21"/>
                <w:szCs w:val="21"/>
                <w:lang w:val="en-US"/>
              </w:rPr>
            </w:pPr>
          </w:p>
        </w:tc>
      </w:tr>
      <w:tr w14:paraId="2F6747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4226" w:type="dxa"/>
            <w:gridSpan w:val="2"/>
            <w:tcBorders>
              <w:top w:val="single" w:color="auto" w:sz="4" w:space="0"/>
              <w:left w:val="single" w:color="auto" w:sz="8" w:space="0"/>
              <w:bottom w:val="single" w:color="auto" w:sz="4" w:space="0"/>
              <w:right w:val="single" w:color="auto" w:sz="4" w:space="0"/>
            </w:tcBorders>
            <w:noWrap w:val="0"/>
            <w:vAlign w:val="center"/>
          </w:tcPr>
          <w:p w14:paraId="46A270A6">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宋体"/>
                <w:b/>
                <w:sz w:val="21"/>
                <w:szCs w:val="21"/>
                <w:lang w:val="en-US"/>
              </w:rPr>
            </w:pPr>
            <w:r>
              <w:rPr>
                <w:rFonts w:hint="eastAsia" w:ascii="Times New Roman" w:hAnsi="Times New Roman" w:eastAsia="宋体" w:cs="宋体"/>
                <w:b/>
                <w:kern w:val="2"/>
                <w:sz w:val="21"/>
                <w:szCs w:val="21"/>
                <w:lang w:val="en-US" w:eastAsia="zh-CN" w:bidi="ar"/>
              </w:rPr>
              <w:t>有效联系方式</w:t>
            </w:r>
          </w:p>
          <w:p w14:paraId="5626F8CC">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宋体"/>
                <w:b/>
                <w:sz w:val="21"/>
                <w:szCs w:val="21"/>
                <w:lang w:val="en-US"/>
              </w:rPr>
            </w:pPr>
            <w:r>
              <w:rPr>
                <w:rFonts w:hint="eastAsia" w:ascii="Times New Roman" w:hAnsi="Times New Roman" w:eastAsia="宋体" w:cs="宋体"/>
                <w:kern w:val="2"/>
                <w:sz w:val="21"/>
                <w:szCs w:val="21"/>
                <w:lang w:val="en-US" w:eastAsia="zh-CN" w:bidi="ar"/>
              </w:rPr>
              <w:t>(电话号码或邮箱)</w:t>
            </w:r>
          </w:p>
        </w:tc>
        <w:tc>
          <w:tcPr>
            <w:tcW w:w="4834" w:type="dxa"/>
            <w:tcBorders>
              <w:top w:val="single" w:color="auto" w:sz="4" w:space="0"/>
              <w:left w:val="single" w:color="auto" w:sz="4" w:space="0"/>
              <w:bottom w:val="single" w:color="auto" w:sz="4" w:space="0"/>
              <w:right w:val="single" w:color="auto" w:sz="8" w:space="0"/>
            </w:tcBorders>
            <w:noWrap w:val="0"/>
            <w:vAlign w:val="top"/>
          </w:tcPr>
          <w:p w14:paraId="359C6999">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b/>
                <w:sz w:val="21"/>
                <w:szCs w:val="21"/>
                <w:lang w:val="en-US"/>
              </w:rPr>
            </w:pPr>
          </w:p>
        </w:tc>
      </w:tr>
      <w:tr w14:paraId="40F620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4226" w:type="dxa"/>
            <w:gridSpan w:val="2"/>
            <w:tcBorders>
              <w:top w:val="single" w:color="auto" w:sz="4" w:space="0"/>
              <w:left w:val="single" w:color="auto" w:sz="8" w:space="0"/>
              <w:bottom w:val="single" w:color="auto" w:sz="4" w:space="0"/>
              <w:right w:val="single" w:color="auto" w:sz="4" w:space="0"/>
            </w:tcBorders>
            <w:noWrap w:val="0"/>
            <w:vAlign w:val="center"/>
          </w:tcPr>
          <w:p w14:paraId="0BA1D6AD">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宋体"/>
                <w:b/>
                <w:sz w:val="21"/>
                <w:szCs w:val="21"/>
                <w:lang w:val="en-US"/>
              </w:rPr>
            </w:pPr>
            <w:r>
              <w:rPr>
                <w:rFonts w:hint="eastAsia" w:ascii="Times New Roman" w:hAnsi="Times New Roman" w:eastAsia="宋体" w:cs="宋体"/>
                <w:b/>
                <w:kern w:val="2"/>
                <w:sz w:val="21"/>
                <w:szCs w:val="21"/>
                <w:lang w:val="en-US" w:eastAsia="zh-CN" w:bidi="ar"/>
              </w:rPr>
              <w:t>地    址</w:t>
            </w:r>
          </w:p>
        </w:tc>
        <w:tc>
          <w:tcPr>
            <w:tcW w:w="4834" w:type="dxa"/>
            <w:tcBorders>
              <w:top w:val="single" w:color="auto" w:sz="4" w:space="0"/>
              <w:left w:val="single" w:color="auto" w:sz="4" w:space="0"/>
              <w:bottom w:val="single" w:color="auto" w:sz="4" w:space="0"/>
              <w:right w:val="single" w:color="auto" w:sz="8" w:space="0"/>
            </w:tcBorders>
            <w:noWrap w:val="0"/>
            <w:vAlign w:val="center"/>
          </w:tcPr>
          <w:p w14:paraId="73B6C6B3">
            <w:pPr>
              <w:keepNext w:val="0"/>
              <w:keepLines w:val="0"/>
              <w:widowControl w:val="0"/>
              <w:suppressLineNumbers w:val="0"/>
              <w:adjustRightInd w:val="0"/>
              <w:snapToGrid w:val="0"/>
              <w:spacing w:before="0" w:beforeAutospacing="0" w:after="0" w:afterAutospacing="0"/>
              <w:ind w:left="0" w:right="0"/>
              <w:jc w:val="both"/>
              <w:rPr>
                <w:rFonts w:hint="eastAsia" w:ascii="Times New Roman" w:hAnsi="Times New Roman" w:eastAsia="宋体" w:cs="宋体"/>
                <w:b/>
                <w:sz w:val="21"/>
                <w:szCs w:val="21"/>
                <w:lang w:val="en-US"/>
              </w:rPr>
            </w:pPr>
            <w:r>
              <w:rPr>
                <w:rFonts w:hint="eastAsia" w:ascii="Times New Roman" w:hAnsi="Times New Roman" w:eastAsia="宋体" w:cs="宋体"/>
                <w:kern w:val="2"/>
                <w:sz w:val="21"/>
                <w:szCs w:val="21"/>
                <w:lang w:val="en-US" w:eastAsia="zh-CN" w:bidi="ar"/>
              </w:rPr>
              <w:t>xx省xx市xx县(区、市)xx乡(镇、街道)xx路xx号</w:t>
            </w:r>
          </w:p>
        </w:tc>
      </w:tr>
      <w:tr w14:paraId="4D9A9C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1" w:hRule="atLeast"/>
          <w:jc w:val="center"/>
        </w:trPr>
        <w:tc>
          <w:tcPr>
            <w:tcW w:w="9060" w:type="dxa"/>
            <w:gridSpan w:val="3"/>
            <w:tcBorders>
              <w:top w:val="single" w:color="auto" w:sz="4" w:space="0"/>
              <w:left w:val="single" w:color="auto" w:sz="8" w:space="0"/>
              <w:bottom w:val="single" w:color="auto" w:sz="8" w:space="0"/>
              <w:right w:val="single" w:color="auto" w:sz="8" w:space="0"/>
            </w:tcBorders>
            <w:noWrap w:val="0"/>
            <w:vAlign w:val="center"/>
          </w:tcPr>
          <w:p w14:paraId="23A7F041">
            <w:pPr>
              <w:keepNext w:val="0"/>
              <w:keepLines w:val="0"/>
              <w:widowControl w:val="0"/>
              <w:suppressLineNumbers w:val="0"/>
              <w:tabs>
                <w:tab w:val="left" w:pos="2535"/>
              </w:tabs>
              <w:adjustRightInd w:val="0"/>
              <w:snapToGrid w:val="0"/>
              <w:spacing w:before="192" w:beforeLines="80" w:beforeAutospacing="0" w:after="0" w:afterAutospacing="0"/>
              <w:ind w:left="0" w:right="0"/>
              <w:jc w:val="both"/>
              <w:rPr>
                <w:rFonts w:hint="eastAsia" w:ascii="Times New Roman" w:hAnsi="Times New Roman" w:eastAsia="宋体" w:cs="宋体"/>
                <w:bCs/>
                <w:sz w:val="21"/>
                <w:szCs w:val="21"/>
                <w:lang w:val="en-US"/>
              </w:rPr>
            </w:pPr>
            <w:r>
              <w:rPr>
                <w:rFonts w:hint="eastAsia" w:ascii="Times New Roman" w:hAnsi="Times New Roman" w:eastAsia="宋体" w:cs="宋体"/>
                <w:bCs/>
                <w:kern w:val="2"/>
                <w:sz w:val="21"/>
                <w:szCs w:val="21"/>
                <w:lang w:val="en-US" w:eastAsia="zh-CN" w:bidi="ar"/>
              </w:rPr>
              <w:t>注：法人或其他组织信息原则上可以公开，若涉及不能公开的信息请在此栏中注明法律依据和不能公开的具体信息。</w:t>
            </w:r>
          </w:p>
        </w:tc>
      </w:tr>
    </w:tbl>
    <w:p w14:paraId="02D3202E">
      <w:pPr>
        <w:pStyle w:val="8"/>
        <w:ind w:left="0" w:leftChars="0" w:firstLine="0" w:firstLineChars="0"/>
        <w:rPr>
          <w:rFonts w:hint="default" w:ascii="Times New Roman" w:hAnsi="Times New Roman"/>
          <w:lang w:val="en-US" w:eastAsia="zh-CN"/>
        </w:rPr>
      </w:pPr>
      <w:bookmarkStart w:id="0" w:name="_GoBack"/>
      <w:bookmarkEnd w:id="0"/>
    </w:p>
    <w:sectPr>
      <w:footerReference r:id="rId3" w:type="default"/>
      <w:pgSz w:w="11906" w:h="16838"/>
      <w:pgMar w:top="1417" w:right="1417" w:bottom="1417" w:left="1417"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D503F72-0317-4B00-90F7-F38F0F621B2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2000000000000000000"/>
    <w:charset w:val="86"/>
    <w:family w:val="auto"/>
    <w:pitch w:val="default"/>
    <w:sig w:usb0="A00002BF" w:usb1="38CF7CFA" w:usb2="00082016" w:usb3="00000000" w:csb0="00040001" w:csb1="00000000"/>
    <w:embedRegular r:id="rId2" w:fontKey="{CA133B84-56CF-47B3-92CC-2D3C2079DE84}"/>
  </w:font>
  <w:font w:name="仿宋_GB2312">
    <w:panose1 w:val="02010609030101010101"/>
    <w:charset w:val="86"/>
    <w:family w:val="auto"/>
    <w:pitch w:val="default"/>
    <w:sig w:usb0="00000001" w:usb1="080E0000" w:usb2="00000000" w:usb3="00000000" w:csb0="00040000" w:csb1="00000000"/>
    <w:embedRegular r:id="rId3" w:fontKey="{235BABFB-06E5-4A34-A28F-07030FB30885}"/>
  </w:font>
  <w:font w:name="WPSEMBED1">
    <w:panose1 w:val="02000000000000000000"/>
    <w:charset w:val="86"/>
    <w:family w:val="auto"/>
    <w:pitch w:val="default"/>
    <w:sig w:usb0="A00002BF" w:usb1="38CF7CFA" w:usb2="00082016" w:usb3="00000000" w:csb0="00040001" w:csb1="00000000"/>
  </w:font>
  <w:font w:name="WPSEMBED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12CAC">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5B8C0C">
                          <w:pPr>
                            <w:pStyle w:val="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305B8C0C">
                    <w:pPr>
                      <w:pStyle w:val="5"/>
                    </w:pPr>
                    <w:r>
                      <w:fldChar w:fldCharType="begin"/>
                    </w:r>
                    <w:r>
                      <w:instrText xml:space="preserve"> PAGE  \* MERGEFORMAT </w:instrText>
                    </w:r>
                    <w:r>
                      <w:fldChar w:fldCharType="separate"/>
                    </w:r>
                    <w:r>
                      <w:t>2</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yMjZiNGUzYjZhMTc5MmY0Nzg1OTU3ZTVlZGE1NjQifQ=="/>
  </w:docVars>
  <w:rsids>
    <w:rsidRoot w:val="20A7165B"/>
    <w:rsid w:val="008B2DE5"/>
    <w:rsid w:val="01B7620F"/>
    <w:rsid w:val="02D07799"/>
    <w:rsid w:val="039648D0"/>
    <w:rsid w:val="0475052C"/>
    <w:rsid w:val="04A46973"/>
    <w:rsid w:val="061839B1"/>
    <w:rsid w:val="061C06B7"/>
    <w:rsid w:val="07172CDD"/>
    <w:rsid w:val="07926169"/>
    <w:rsid w:val="0CF80F55"/>
    <w:rsid w:val="0D7D0092"/>
    <w:rsid w:val="0D9E6986"/>
    <w:rsid w:val="0DBA12E6"/>
    <w:rsid w:val="0EB60391"/>
    <w:rsid w:val="0F5B5FFE"/>
    <w:rsid w:val="10B77684"/>
    <w:rsid w:val="10EA1EE2"/>
    <w:rsid w:val="110475EB"/>
    <w:rsid w:val="114E600C"/>
    <w:rsid w:val="154230DB"/>
    <w:rsid w:val="157E50B1"/>
    <w:rsid w:val="15A26FFC"/>
    <w:rsid w:val="160D228A"/>
    <w:rsid w:val="171A52D3"/>
    <w:rsid w:val="171B6C4E"/>
    <w:rsid w:val="17680474"/>
    <w:rsid w:val="1791570B"/>
    <w:rsid w:val="17EB6C6C"/>
    <w:rsid w:val="191E6293"/>
    <w:rsid w:val="1A2C465B"/>
    <w:rsid w:val="1C271D37"/>
    <w:rsid w:val="1D195272"/>
    <w:rsid w:val="1E114F52"/>
    <w:rsid w:val="1E42510C"/>
    <w:rsid w:val="1F17314C"/>
    <w:rsid w:val="1FFD44CE"/>
    <w:rsid w:val="20524D2B"/>
    <w:rsid w:val="20A7165B"/>
    <w:rsid w:val="22097669"/>
    <w:rsid w:val="227422A2"/>
    <w:rsid w:val="23A979DB"/>
    <w:rsid w:val="24B269D5"/>
    <w:rsid w:val="251B66B7"/>
    <w:rsid w:val="252E0198"/>
    <w:rsid w:val="25462BCE"/>
    <w:rsid w:val="25FE400E"/>
    <w:rsid w:val="26BB2251"/>
    <w:rsid w:val="27A110F5"/>
    <w:rsid w:val="28473E2C"/>
    <w:rsid w:val="2CBE05BD"/>
    <w:rsid w:val="2D766B80"/>
    <w:rsid w:val="2DEE5058"/>
    <w:rsid w:val="2E5073D1"/>
    <w:rsid w:val="2EF112B6"/>
    <w:rsid w:val="2F300FB0"/>
    <w:rsid w:val="322B3307"/>
    <w:rsid w:val="32307B01"/>
    <w:rsid w:val="32C96185"/>
    <w:rsid w:val="333A41AC"/>
    <w:rsid w:val="3772660A"/>
    <w:rsid w:val="394A6A9F"/>
    <w:rsid w:val="3B24005B"/>
    <w:rsid w:val="3CA330A9"/>
    <w:rsid w:val="3DAF0D35"/>
    <w:rsid w:val="400A3F6D"/>
    <w:rsid w:val="40A1008A"/>
    <w:rsid w:val="41643DC4"/>
    <w:rsid w:val="42084D4D"/>
    <w:rsid w:val="43607270"/>
    <w:rsid w:val="43BD6F13"/>
    <w:rsid w:val="44016B12"/>
    <w:rsid w:val="45160FEA"/>
    <w:rsid w:val="455E0639"/>
    <w:rsid w:val="456F23DB"/>
    <w:rsid w:val="45E925E2"/>
    <w:rsid w:val="47B27E7C"/>
    <w:rsid w:val="480528E8"/>
    <w:rsid w:val="4A0C70BE"/>
    <w:rsid w:val="4BCA450B"/>
    <w:rsid w:val="4D86074F"/>
    <w:rsid w:val="4DD832A7"/>
    <w:rsid w:val="4DEE7CEA"/>
    <w:rsid w:val="504327BD"/>
    <w:rsid w:val="514F7CFD"/>
    <w:rsid w:val="531C31EA"/>
    <w:rsid w:val="546D1A44"/>
    <w:rsid w:val="54702150"/>
    <w:rsid w:val="5564436E"/>
    <w:rsid w:val="56EF512A"/>
    <w:rsid w:val="57181510"/>
    <w:rsid w:val="577473DD"/>
    <w:rsid w:val="582C651D"/>
    <w:rsid w:val="59A34B70"/>
    <w:rsid w:val="5B006D2D"/>
    <w:rsid w:val="5B01560C"/>
    <w:rsid w:val="5B87006F"/>
    <w:rsid w:val="5CF50863"/>
    <w:rsid w:val="5D283143"/>
    <w:rsid w:val="5DB9296D"/>
    <w:rsid w:val="5E3D2C1E"/>
    <w:rsid w:val="5FEB2206"/>
    <w:rsid w:val="61FA514F"/>
    <w:rsid w:val="622D1B9C"/>
    <w:rsid w:val="626725D1"/>
    <w:rsid w:val="62B37A97"/>
    <w:rsid w:val="648864B6"/>
    <w:rsid w:val="658D658E"/>
    <w:rsid w:val="658F048F"/>
    <w:rsid w:val="66B81169"/>
    <w:rsid w:val="68832672"/>
    <w:rsid w:val="688759EA"/>
    <w:rsid w:val="697A621A"/>
    <w:rsid w:val="6CE07597"/>
    <w:rsid w:val="6D4972C8"/>
    <w:rsid w:val="6DB74991"/>
    <w:rsid w:val="6DE94F98"/>
    <w:rsid w:val="6E3573B4"/>
    <w:rsid w:val="6F4D50F7"/>
    <w:rsid w:val="6F791C15"/>
    <w:rsid w:val="71CF42A6"/>
    <w:rsid w:val="71F06179"/>
    <w:rsid w:val="72323CC5"/>
    <w:rsid w:val="7279110F"/>
    <w:rsid w:val="72E24FAF"/>
    <w:rsid w:val="73407F6B"/>
    <w:rsid w:val="73E32F46"/>
    <w:rsid w:val="74F60853"/>
    <w:rsid w:val="75806AD7"/>
    <w:rsid w:val="77060747"/>
    <w:rsid w:val="783144BB"/>
    <w:rsid w:val="78CF7CC0"/>
    <w:rsid w:val="78EA61E9"/>
    <w:rsid w:val="79FC3536"/>
    <w:rsid w:val="7A85177D"/>
    <w:rsid w:val="7C2229F4"/>
    <w:rsid w:val="7CFE5817"/>
    <w:rsid w:val="7DFF1847"/>
    <w:rsid w:val="7FD05D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spacing w:line="360" w:lineRule="auto"/>
      <w:ind w:firstLine="480" w:firstLineChars="200"/>
    </w:pPr>
    <w:rPr>
      <w:rFonts w:ascii="Times New Roman" w:hAnsi="Times New Roman" w:cs="Times New Roman"/>
      <w:kern w:val="2"/>
      <w:szCs w:val="20"/>
    </w:rPr>
  </w:style>
  <w:style w:type="paragraph" w:styleId="3">
    <w:name w:val="Body Text Indent"/>
    <w:basedOn w:val="1"/>
    <w:next w:val="4"/>
    <w:qFormat/>
    <w:uiPriority w:val="99"/>
    <w:pPr>
      <w:ind w:firstLine="640" w:firstLineChars="200"/>
    </w:pPr>
    <w:rPr>
      <w:sz w:val="32"/>
    </w:rPr>
  </w:style>
  <w:style w:type="paragraph" w:customStyle="1" w:styleId="4">
    <w:name w:val="样式 正文文本缩进 + 行距: 1.5 倍行距"/>
    <w:basedOn w:val="1"/>
    <w:qFormat/>
    <w:uiPriority w:val="0"/>
    <w:pPr>
      <w:spacing w:after="120" w:line="360" w:lineRule="auto"/>
      <w:ind w:left="90" w:leftChars="32" w:firstLine="560" w:firstLineChars="200"/>
    </w:pPr>
    <w:rPr>
      <w:rFonts w:cs="宋体"/>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8">
    <w:name w:val="Body Text First Indent 2"/>
    <w:basedOn w:val="3"/>
    <w:next w:val="1"/>
    <w:qFormat/>
    <w:uiPriority w:val="0"/>
    <w:pPr>
      <w:ind w:firstLine="420" w:firstLineChars="200"/>
    </w:pPr>
    <w:rPr>
      <w:lang w:val="en-GB" w:eastAsia="zh-TW"/>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qFormat/>
    <w:uiPriority w:val="0"/>
    <w:rPr>
      <w:color w:val="0563C1" w:themeColor="hyperlink"/>
      <w:u w:val="single"/>
      <w14:textFill>
        <w14:solidFill>
          <w14:schemeClr w14:val="hlink"/>
        </w14:solidFill>
      </w14:textFill>
    </w:rPr>
  </w:style>
  <w:style w:type="paragraph" w:customStyle="1" w:styleId="13">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4636</Words>
  <Characters>5427</Characters>
  <Lines>0</Lines>
  <Paragraphs>0</Paragraphs>
  <TotalTime>1</TotalTime>
  <ScaleCrop>false</ScaleCrop>
  <LinksUpToDate>false</LinksUpToDate>
  <CharactersWithSpaces>5500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2021-06-25T00:12:00Z</dcterms:created>
  <dc:creator>H♥H</dc:creator>
  <cp:lastModifiedBy>H♥H</cp:lastModifiedBy>
  <dcterms:modified xsi:type="dcterms:W3CDTF">2025-10-21T03:30:28Z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A567F55B226343EA918BC5F84EF776EE_13</vt:lpwstr>
  </property>
  <property fmtid="{D5CDD505-2E9C-101B-9397-08002B2CF9AE}" pid="4" name="KSOTemplateDocerSaveRecord">
    <vt:lpwstr>eyJoZGlkIjoiYzgyMjZiNGUzYjZhMTc5MmY0Nzg1OTU3ZTVlZGE1NjQiLCJ1c2VySWQiOiIyNzg4Mjc5OTUifQ==</vt:lpwstr>
  </property>
</Properties>
</file>