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7B53C3">
      <w:pPr>
        <w:spacing w:line="360" w:lineRule="auto"/>
        <w:jc w:val="center"/>
        <w:rPr>
          <w:rFonts w:hint="eastAsia" w:ascii="Times New Roman" w:hAnsi="Times New Roman" w:eastAsia="宋体" w:cs="Times New Roman"/>
          <w:lang w:eastAsia="zh-CN"/>
        </w:rPr>
        <w:sectPr>
          <w:headerReference r:id="rId3" w:type="default"/>
          <w:pgSz w:w="11906" w:h="16838"/>
          <w:pgMar w:top="720" w:right="720" w:bottom="720" w:left="720" w:header="851" w:footer="992" w:gutter="0"/>
          <w:cols w:space="425" w:num="1"/>
          <w:docGrid w:type="lines" w:linePitch="312" w:charSpace="0"/>
        </w:sectPr>
      </w:pPr>
      <w:r>
        <w:drawing>
          <wp:inline distT="0" distB="0" distL="114300" distR="114300">
            <wp:extent cx="6449060" cy="9030970"/>
            <wp:effectExtent l="0" t="0" r="8890"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6449060" cy="9030970"/>
                    </a:xfrm>
                    <a:prstGeom prst="rect">
                      <a:avLst/>
                    </a:prstGeom>
                    <a:noFill/>
                    <a:ln>
                      <a:noFill/>
                    </a:ln>
                  </pic:spPr>
                </pic:pic>
              </a:graphicData>
            </a:graphic>
          </wp:inline>
        </w:drawing>
      </w:r>
    </w:p>
    <w:p w14:paraId="3BB1AFE6">
      <w:pPr>
        <w:pStyle w:val="10"/>
      </w:pPr>
      <w:r>
        <w:t>目录</w:t>
      </w:r>
    </w:p>
    <w:p w14:paraId="3E0413F6">
      <w:pPr>
        <w:pStyle w:val="10"/>
        <w:tabs>
          <w:tab w:val="right" w:leader="dot" w:pos="8306"/>
          <w:tab w:val="clear" w:pos="8296"/>
        </w:tabs>
        <w:spacing w:line="360" w:lineRule="auto"/>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TOC \o "1-2" \h \z \u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_Toc10708 </w:instrText>
      </w:r>
      <w:r>
        <w:rPr>
          <w:rFonts w:hint="default" w:ascii="Times New Roman" w:hAnsi="Times New Roman" w:cs="Times New Roman"/>
          <w:sz w:val="24"/>
          <w:szCs w:val="24"/>
        </w:rPr>
        <w:fldChar w:fldCharType="separate"/>
      </w:r>
      <w:r>
        <w:rPr>
          <w:rFonts w:ascii="Times New Roman" w:hAnsi="Times New Roman" w:eastAsia="黑体" w:cs="Times New Roman"/>
          <w:sz w:val="24"/>
          <w:szCs w:val="24"/>
        </w:rPr>
        <w:t>1 概述</w:t>
      </w:r>
      <w:r>
        <w:rPr>
          <w:sz w:val="24"/>
          <w:szCs w:val="24"/>
        </w:rPr>
        <w:tab/>
      </w:r>
      <w:r>
        <w:rPr>
          <w:sz w:val="24"/>
          <w:szCs w:val="24"/>
        </w:rPr>
        <w:fldChar w:fldCharType="begin"/>
      </w:r>
      <w:r>
        <w:rPr>
          <w:sz w:val="24"/>
          <w:szCs w:val="24"/>
        </w:rPr>
        <w:instrText xml:space="preserve"> PAGEREF _Toc10708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sz w:val="24"/>
          <w:szCs w:val="24"/>
        </w:rPr>
        <w:fldChar w:fldCharType="end"/>
      </w:r>
    </w:p>
    <w:p w14:paraId="3298B836">
      <w:pPr>
        <w:pStyle w:val="10"/>
        <w:tabs>
          <w:tab w:val="right" w:leader="dot" w:pos="8306"/>
          <w:tab w:val="clear" w:pos="829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_Toc13964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2 首次环境影响评价信息公开情况</w:t>
      </w:r>
      <w:r>
        <w:rPr>
          <w:sz w:val="24"/>
          <w:szCs w:val="24"/>
        </w:rPr>
        <w:tab/>
      </w:r>
      <w:r>
        <w:rPr>
          <w:sz w:val="24"/>
          <w:szCs w:val="24"/>
        </w:rPr>
        <w:fldChar w:fldCharType="begin"/>
      </w:r>
      <w:r>
        <w:rPr>
          <w:sz w:val="24"/>
          <w:szCs w:val="24"/>
        </w:rPr>
        <w:instrText xml:space="preserve"> PAGEREF _Toc13964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黑体" w:cs="Times New Roman"/>
          <w:sz w:val="24"/>
          <w:szCs w:val="24"/>
        </w:rPr>
        <w:fldChar w:fldCharType="end"/>
      </w:r>
    </w:p>
    <w:p w14:paraId="59B5507F">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_Toc31846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2.1 公开内容及日期</w:t>
      </w:r>
      <w:r>
        <w:rPr>
          <w:sz w:val="24"/>
          <w:szCs w:val="24"/>
        </w:rPr>
        <w:tab/>
      </w:r>
      <w:r>
        <w:rPr>
          <w:sz w:val="24"/>
          <w:szCs w:val="24"/>
        </w:rPr>
        <w:fldChar w:fldCharType="begin"/>
      </w:r>
      <w:r>
        <w:rPr>
          <w:sz w:val="24"/>
          <w:szCs w:val="24"/>
        </w:rPr>
        <w:instrText xml:space="preserve"> PAGEREF _Toc31846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黑体" w:cs="Times New Roman"/>
          <w:sz w:val="24"/>
          <w:szCs w:val="24"/>
        </w:rPr>
        <w:fldChar w:fldCharType="end"/>
      </w:r>
    </w:p>
    <w:p w14:paraId="6E8E648D">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_Toc23683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2.2 公开方式</w:t>
      </w:r>
      <w:r>
        <w:rPr>
          <w:sz w:val="24"/>
          <w:szCs w:val="24"/>
        </w:rPr>
        <w:tab/>
      </w:r>
      <w:r>
        <w:rPr>
          <w:sz w:val="24"/>
          <w:szCs w:val="24"/>
        </w:rPr>
        <w:fldChar w:fldCharType="begin"/>
      </w:r>
      <w:r>
        <w:rPr>
          <w:sz w:val="24"/>
          <w:szCs w:val="24"/>
        </w:rPr>
        <w:instrText xml:space="preserve"> PAGEREF _Toc23683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黑体" w:cs="Times New Roman"/>
          <w:sz w:val="24"/>
          <w:szCs w:val="24"/>
        </w:rPr>
        <w:fldChar w:fldCharType="end"/>
      </w:r>
    </w:p>
    <w:p w14:paraId="7C0D376F">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_Toc1564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2.3 公众意见情况</w:t>
      </w:r>
      <w:r>
        <w:rPr>
          <w:sz w:val="24"/>
          <w:szCs w:val="24"/>
        </w:rPr>
        <w:tab/>
      </w:r>
      <w:r>
        <w:rPr>
          <w:sz w:val="24"/>
          <w:szCs w:val="24"/>
        </w:rPr>
        <w:fldChar w:fldCharType="begin"/>
      </w:r>
      <w:r>
        <w:rPr>
          <w:sz w:val="24"/>
          <w:szCs w:val="24"/>
        </w:rPr>
        <w:instrText xml:space="preserve"> PAGEREF _Toc1564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黑体" w:cs="Times New Roman"/>
          <w:sz w:val="24"/>
          <w:szCs w:val="24"/>
        </w:rPr>
        <w:fldChar w:fldCharType="end"/>
      </w:r>
    </w:p>
    <w:p w14:paraId="79F600E4">
      <w:pPr>
        <w:pStyle w:val="10"/>
        <w:tabs>
          <w:tab w:val="right" w:leader="dot" w:pos="8306"/>
          <w:tab w:val="clear" w:pos="829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_Toc20148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3 征求意见稿公示情况</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黑体" w:cs="Times New Roman"/>
          <w:sz w:val="24"/>
          <w:szCs w:val="24"/>
        </w:rPr>
        <w:fldChar w:fldCharType="end"/>
      </w:r>
    </w:p>
    <w:p w14:paraId="63D26C5F">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_Toc31539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3.1 公示内容及时限</w:t>
      </w:r>
      <w:r>
        <w:rPr>
          <w:sz w:val="24"/>
          <w:szCs w:val="24"/>
        </w:rPr>
        <w:tab/>
      </w:r>
      <w:r>
        <w:rPr>
          <w:sz w:val="24"/>
          <w:szCs w:val="24"/>
        </w:rPr>
        <w:fldChar w:fldCharType="begin"/>
      </w:r>
      <w:r>
        <w:rPr>
          <w:sz w:val="24"/>
          <w:szCs w:val="24"/>
        </w:rPr>
        <w:instrText xml:space="preserve"> PAGEREF _Toc31539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黑体" w:cs="Times New Roman"/>
          <w:sz w:val="24"/>
          <w:szCs w:val="24"/>
        </w:rPr>
        <w:fldChar w:fldCharType="end"/>
      </w:r>
    </w:p>
    <w:p w14:paraId="36AF2199">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_Toc8080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3.2 公示方式</w:t>
      </w:r>
      <w:r>
        <w:rPr>
          <w:sz w:val="24"/>
          <w:szCs w:val="24"/>
        </w:rPr>
        <w:tab/>
      </w:r>
      <w:r>
        <w:rPr>
          <w:sz w:val="24"/>
          <w:szCs w:val="24"/>
        </w:rPr>
        <w:fldChar w:fldCharType="begin"/>
      </w:r>
      <w:r>
        <w:rPr>
          <w:sz w:val="24"/>
          <w:szCs w:val="24"/>
        </w:rPr>
        <w:instrText xml:space="preserve"> PAGEREF _Toc8080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黑体" w:cs="Times New Roman"/>
          <w:sz w:val="24"/>
          <w:szCs w:val="24"/>
        </w:rPr>
        <w:fldChar w:fldCharType="end"/>
      </w:r>
    </w:p>
    <w:p w14:paraId="5DCCADBD">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_Toc16091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3.3 查阅情况</w:t>
      </w:r>
      <w:r>
        <w:rPr>
          <w:sz w:val="24"/>
          <w:szCs w:val="24"/>
        </w:rPr>
        <w:tab/>
      </w:r>
      <w:r>
        <w:rPr>
          <w:sz w:val="24"/>
          <w:szCs w:val="24"/>
        </w:rPr>
        <w:fldChar w:fldCharType="begin"/>
      </w:r>
      <w:r>
        <w:rPr>
          <w:sz w:val="24"/>
          <w:szCs w:val="24"/>
        </w:rPr>
        <w:instrText xml:space="preserve"> PAGEREF _Toc16091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黑体" w:cs="Times New Roman"/>
          <w:sz w:val="24"/>
          <w:szCs w:val="24"/>
        </w:rPr>
        <w:fldChar w:fldCharType="end"/>
      </w:r>
    </w:p>
    <w:p w14:paraId="7D2E2643">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_Toc24066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3.4 公众提出意见情况</w:t>
      </w:r>
      <w:r>
        <w:rPr>
          <w:sz w:val="24"/>
          <w:szCs w:val="24"/>
        </w:rPr>
        <w:tab/>
      </w:r>
      <w:r>
        <w:rPr>
          <w:sz w:val="24"/>
          <w:szCs w:val="24"/>
        </w:rPr>
        <w:fldChar w:fldCharType="begin"/>
      </w:r>
      <w:r>
        <w:rPr>
          <w:sz w:val="24"/>
          <w:szCs w:val="24"/>
        </w:rPr>
        <w:instrText xml:space="preserve"> PAGEREF _Toc24066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黑体" w:cs="Times New Roman"/>
          <w:sz w:val="24"/>
          <w:szCs w:val="24"/>
        </w:rPr>
        <w:fldChar w:fldCharType="end"/>
      </w:r>
    </w:p>
    <w:p w14:paraId="1857B140">
      <w:pPr>
        <w:pStyle w:val="10"/>
        <w:tabs>
          <w:tab w:val="right" w:leader="dot" w:pos="8306"/>
          <w:tab w:val="clear" w:pos="829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_Toc25319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4 其它公众参与情况</w:t>
      </w:r>
      <w:r>
        <w:rPr>
          <w:sz w:val="24"/>
          <w:szCs w:val="24"/>
        </w:rPr>
        <w:tab/>
      </w:r>
      <w:r>
        <w:rPr>
          <w:sz w:val="24"/>
          <w:szCs w:val="24"/>
        </w:rPr>
        <w:fldChar w:fldCharType="begin"/>
      </w:r>
      <w:r>
        <w:rPr>
          <w:sz w:val="24"/>
          <w:szCs w:val="24"/>
        </w:rPr>
        <w:instrText xml:space="preserve"> PAGEREF _Toc25319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黑体" w:cs="Times New Roman"/>
          <w:sz w:val="24"/>
          <w:szCs w:val="24"/>
        </w:rPr>
        <w:fldChar w:fldCharType="end"/>
      </w:r>
    </w:p>
    <w:p w14:paraId="1B935B84">
      <w:pPr>
        <w:pStyle w:val="10"/>
        <w:tabs>
          <w:tab w:val="right" w:leader="dot" w:pos="8306"/>
          <w:tab w:val="clear" w:pos="829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_Toc24795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5 公众意见处理情况</w:t>
      </w:r>
      <w:r>
        <w:rPr>
          <w:sz w:val="24"/>
          <w:szCs w:val="24"/>
        </w:rPr>
        <w:tab/>
      </w:r>
      <w:r>
        <w:rPr>
          <w:sz w:val="24"/>
          <w:szCs w:val="24"/>
        </w:rPr>
        <w:fldChar w:fldCharType="begin"/>
      </w:r>
      <w:r>
        <w:rPr>
          <w:sz w:val="24"/>
          <w:szCs w:val="24"/>
        </w:rPr>
        <w:instrText xml:space="preserve"> PAGEREF _Toc24795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黑体" w:cs="Times New Roman"/>
          <w:sz w:val="24"/>
          <w:szCs w:val="24"/>
        </w:rPr>
        <w:fldChar w:fldCharType="end"/>
      </w:r>
    </w:p>
    <w:p w14:paraId="63FB1D8E">
      <w:pPr>
        <w:pStyle w:val="10"/>
        <w:tabs>
          <w:tab w:val="right" w:leader="dot" w:pos="8306"/>
          <w:tab w:val="clear" w:pos="829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_Toc26114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6 报批前公开情况</w:t>
      </w:r>
      <w:r>
        <w:rPr>
          <w:sz w:val="24"/>
          <w:szCs w:val="24"/>
        </w:rPr>
        <w:tab/>
      </w:r>
      <w:r>
        <w:rPr>
          <w:sz w:val="24"/>
          <w:szCs w:val="24"/>
        </w:rPr>
        <w:fldChar w:fldCharType="begin"/>
      </w:r>
      <w:r>
        <w:rPr>
          <w:sz w:val="24"/>
          <w:szCs w:val="24"/>
        </w:rPr>
        <w:instrText xml:space="preserve"> PAGEREF _Toc26114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黑体" w:cs="Times New Roman"/>
          <w:sz w:val="24"/>
          <w:szCs w:val="24"/>
        </w:rPr>
        <w:fldChar w:fldCharType="end"/>
      </w:r>
    </w:p>
    <w:p w14:paraId="6D8A9866">
      <w:pPr>
        <w:pStyle w:val="11"/>
        <w:tabs>
          <w:tab w:val="right" w:leader="dot" w:pos="830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_Toc10934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6.1 公开内容及日期</w:t>
      </w:r>
      <w:r>
        <w:rPr>
          <w:sz w:val="24"/>
          <w:szCs w:val="24"/>
        </w:rPr>
        <w:tab/>
      </w:r>
      <w:r>
        <w:rPr>
          <w:sz w:val="24"/>
          <w:szCs w:val="24"/>
        </w:rPr>
        <w:fldChar w:fldCharType="begin"/>
      </w:r>
      <w:r>
        <w:rPr>
          <w:sz w:val="24"/>
          <w:szCs w:val="24"/>
        </w:rPr>
        <w:instrText xml:space="preserve"> PAGEREF _Toc10934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黑体" w:cs="Times New Roman"/>
          <w:sz w:val="24"/>
          <w:szCs w:val="24"/>
        </w:rPr>
        <w:fldChar w:fldCharType="end"/>
      </w:r>
    </w:p>
    <w:p w14:paraId="13C5401E">
      <w:pPr>
        <w:pStyle w:val="10"/>
        <w:tabs>
          <w:tab w:val="right" w:leader="dot" w:pos="8306"/>
          <w:tab w:val="clear" w:pos="8296"/>
        </w:tabs>
        <w:spacing w:line="360" w:lineRule="auto"/>
        <w:rPr>
          <w:sz w:val="24"/>
          <w:szCs w:val="24"/>
        </w:rPr>
      </w:pPr>
      <w:r>
        <w:rPr>
          <w:rFonts w:hint="default" w:ascii="Times New Roman" w:hAnsi="Times New Roman" w:eastAsia="黑体" w:cs="Times New Roman"/>
          <w:sz w:val="24"/>
          <w:szCs w:val="24"/>
        </w:rPr>
        <w:fldChar w:fldCharType="begin"/>
      </w:r>
      <w:r>
        <w:rPr>
          <w:rFonts w:hint="default" w:ascii="Times New Roman" w:hAnsi="Times New Roman" w:eastAsia="黑体" w:cs="Times New Roman"/>
          <w:sz w:val="24"/>
          <w:szCs w:val="24"/>
        </w:rPr>
        <w:instrText xml:space="preserve"> HYPERLINK \l _Toc11409 </w:instrText>
      </w:r>
      <w:r>
        <w:rPr>
          <w:rFonts w:hint="default" w:ascii="Times New Roman" w:hAnsi="Times New Roman" w:eastAsia="黑体" w:cs="Times New Roman"/>
          <w:sz w:val="24"/>
          <w:szCs w:val="24"/>
        </w:rPr>
        <w:fldChar w:fldCharType="separate"/>
      </w:r>
      <w:r>
        <w:rPr>
          <w:rFonts w:ascii="Times New Roman" w:hAnsi="Times New Roman" w:eastAsia="黑体" w:cs="Times New Roman"/>
          <w:sz w:val="24"/>
          <w:szCs w:val="24"/>
        </w:rPr>
        <w:t>7 诚信承诺</w:t>
      </w:r>
      <w:r>
        <w:rPr>
          <w:sz w:val="24"/>
          <w:szCs w:val="24"/>
        </w:rPr>
        <w:tab/>
      </w:r>
      <w:r>
        <w:rPr>
          <w:sz w:val="24"/>
          <w:szCs w:val="24"/>
        </w:rPr>
        <w:fldChar w:fldCharType="begin"/>
      </w:r>
      <w:r>
        <w:rPr>
          <w:sz w:val="24"/>
          <w:szCs w:val="24"/>
        </w:rPr>
        <w:instrText xml:space="preserve"> PAGEREF _Toc11409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黑体" w:cs="Times New Roman"/>
          <w:sz w:val="24"/>
          <w:szCs w:val="24"/>
        </w:rPr>
        <w:fldChar w:fldCharType="end"/>
      </w:r>
    </w:p>
    <w:p w14:paraId="06E4B965">
      <w:pPr>
        <w:spacing w:line="360" w:lineRule="auto"/>
        <w:rPr>
          <w:rFonts w:ascii="Times New Roman" w:hAnsi="Times New Roman" w:eastAsia="黑体" w:cs="Times New Roman"/>
          <w:sz w:val="24"/>
          <w:szCs w:val="24"/>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r>
        <w:rPr>
          <w:rFonts w:hint="default" w:ascii="Times New Roman" w:hAnsi="Times New Roman" w:eastAsia="黑体" w:cs="Times New Roman"/>
          <w:sz w:val="24"/>
          <w:szCs w:val="24"/>
        </w:rPr>
        <w:fldChar w:fldCharType="end"/>
      </w:r>
    </w:p>
    <w:p w14:paraId="31FA2878">
      <w:pPr>
        <w:spacing w:line="360" w:lineRule="auto"/>
        <w:jc w:val="left"/>
        <w:outlineLvl w:val="0"/>
        <w:rPr>
          <w:rFonts w:ascii="Times New Roman" w:hAnsi="Times New Roman" w:eastAsia="黑体" w:cs="Times New Roman"/>
          <w:sz w:val="30"/>
          <w:szCs w:val="30"/>
        </w:rPr>
      </w:pPr>
      <w:bookmarkStart w:id="0" w:name="_Toc21453144"/>
      <w:bookmarkStart w:id="1" w:name="_Toc10708"/>
      <w:bookmarkStart w:id="2" w:name="_Toc21453351"/>
      <w:bookmarkStart w:id="3" w:name="_Toc21453306"/>
      <w:bookmarkStart w:id="4" w:name="_Toc3499_WPSOffice_Level1"/>
      <w:r>
        <w:rPr>
          <w:rFonts w:ascii="Times New Roman" w:hAnsi="Times New Roman" w:eastAsia="黑体" w:cs="Times New Roman"/>
          <w:sz w:val="30"/>
          <w:szCs w:val="30"/>
        </w:rPr>
        <w:t>1 概述</w:t>
      </w:r>
      <w:bookmarkEnd w:id="0"/>
      <w:bookmarkEnd w:id="1"/>
      <w:bookmarkEnd w:id="2"/>
      <w:bookmarkEnd w:id="3"/>
      <w:bookmarkEnd w:id="4"/>
    </w:p>
    <w:p w14:paraId="798324F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按照生态环境部《环境影响评价公众参与办法》等文件的规定，建设单位须向群众公开建设项目的环境信息，让公众对本项目充分了解，给公众以表达他们意见的机会。拟建项目环境影响评价期间，建设单位作为责任主体，进行了广泛的公众参与调查。</w:t>
      </w:r>
    </w:p>
    <w:p w14:paraId="134907D1">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拟建项目在环境影响评价期间开展了两次公示，主要通过</w:t>
      </w:r>
      <w:r>
        <w:rPr>
          <w:rFonts w:hint="eastAsia" w:ascii="Times New Roman" w:hAnsi="Times New Roman" w:eastAsia="宋体" w:cs="Times New Roman"/>
          <w:sz w:val="24"/>
          <w:lang w:val="en-US" w:eastAsia="zh-CN"/>
        </w:rPr>
        <w:t>山亭区人民政府网站</w:t>
      </w:r>
      <w:r>
        <w:rPr>
          <w:rFonts w:ascii="Times New Roman" w:hAnsi="Times New Roman" w:eastAsia="宋体" w:cs="Times New Roman"/>
          <w:sz w:val="24"/>
        </w:rPr>
        <w:t>公示、附近村庄张贴公告以及</w:t>
      </w:r>
      <w:r>
        <w:rPr>
          <w:rFonts w:hint="eastAsia" w:ascii="Times New Roman" w:hAnsi="Times New Roman" w:eastAsia="宋体" w:cs="Times New Roman"/>
          <w:sz w:val="24"/>
          <w:lang w:val="en-US" w:eastAsia="zh-CN"/>
        </w:rPr>
        <w:t>联合日报</w:t>
      </w:r>
      <w:r>
        <w:rPr>
          <w:rFonts w:ascii="Times New Roman" w:hAnsi="Times New Roman" w:eastAsia="宋体" w:cs="Times New Roman"/>
          <w:sz w:val="24"/>
        </w:rPr>
        <w:t>等方式开展公众参与调查。两次公示期间未收到公众关于拟建项目的反馈意见。</w:t>
      </w:r>
    </w:p>
    <w:p w14:paraId="0602D824">
      <w:pPr>
        <w:spacing w:line="360" w:lineRule="auto"/>
        <w:jc w:val="left"/>
        <w:outlineLvl w:val="0"/>
        <w:rPr>
          <w:rFonts w:ascii="Times New Roman" w:hAnsi="Times New Roman" w:eastAsia="黑体" w:cs="Times New Roman"/>
          <w:sz w:val="30"/>
          <w:szCs w:val="30"/>
        </w:rPr>
      </w:pPr>
      <w:bookmarkStart w:id="5" w:name="_Toc13964"/>
      <w:bookmarkStart w:id="6" w:name="_Toc21453145"/>
      <w:bookmarkStart w:id="7" w:name="_Toc21453307"/>
      <w:bookmarkStart w:id="8" w:name="_Toc21453352"/>
      <w:bookmarkStart w:id="9" w:name="_Toc14667_WPSOffice_Level1"/>
      <w:r>
        <w:rPr>
          <w:rFonts w:ascii="Times New Roman" w:hAnsi="Times New Roman" w:eastAsia="黑体" w:cs="Times New Roman"/>
          <w:sz w:val="30"/>
          <w:szCs w:val="30"/>
        </w:rPr>
        <w:t>2 首次环境影响评价信息公开情况</w:t>
      </w:r>
      <w:bookmarkEnd w:id="5"/>
      <w:bookmarkEnd w:id="6"/>
      <w:bookmarkEnd w:id="7"/>
      <w:bookmarkEnd w:id="8"/>
      <w:bookmarkEnd w:id="9"/>
    </w:p>
    <w:p w14:paraId="4E0C72DF">
      <w:pPr>
        <w:spacing w:line="360" w:lineRule="auto"/>
        <w:jc w:val="left"/>
        <w:outlineLvl w:val="1"/>
        <w:rPr>
          <w:rFonts w:ascii="Times New Roman" w:hAnsi="Times New Roman" w:eastAsia="黑体" w:cs="Times New Roman"/>
          <w:sz w:val="28"/>
          <w:szCs w:val="28"/>
        </w:rPr>
      </w:pPr>
      <w:bookmarkStart w:id="10" w:name="_Toc21453353"/>
      <w:bookmarkStart w:id="11" w:name="_Toc31846"/>
      <w:bookmarkStart w:id="12" w:name="_Toc21453146"/>
      <w:bookmarkStart w:id="13" w:name="_Toc21453308"/>
      <w:bookmarkStart w:id="14" w:name="_Toc5227_WPSOffice_Level1"/>
      <w:r>
        <w:rPr>
          <w:rFonts w:ascii="Times New Roman" w:hAnsi="Times New Roman" w:eastAsia="黑体" w:cs="Times New Roman"/>
          <w:sz w:val="28"/>
          <w:szCs w:val="28"/>
        </w:rPr>
        <w:t>2.1 公开内容及日期</w:t>
      </w:r>
      <w:bookmarkEnd w:id="10"/>
      <w:bookmarkEnd w:id="11"/>
      <w:bookmarkEnd w:id="12"/>
      <w:bookmarkEnd w:id="13"/>
      <w:bookmarkEnd w:id="14"/>
    </w:p>
    <w:p w14:paraId="529979D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建设单位于20</w:t>
      </w:r>
      <w:r>
        <w:rPr>
          <w:rFonts w:hint="eastAsia" w:ascii="Times New Roman" w:hAnsi="Times New Roman" w:eastAsia="宋体" w:cs="Times New Roman"/>
          <w:sz w:val="24"/>
          <w:lang w:val="en-US" w:eastAsia="zh-CN"/>
        </w:rPr>
        <w:t>26</w:t>
      </w:r>
      <w:r>
        <w:rPr>
          <w:rFonts w:ascii="Times New Roman" w:hAnsi="Times New Roman" w:eastAsia="宋体" w:cs="Times New Roman"/>
          <w:sz w:val="24"/>
        </w:rPr>
        <w:t>年</w:t>
      </w:r>
      <w:r>
        <w:rPr>
          <w:rFonts w:hint="eastAsia" w:ascii="Times New Roman" w:hAnsi="Times New Roman" w:eastAsia="宋体" w:cs="Times New Roman"/>
          <w:sz w:val="24"/>
          <w:lang w:val="en-US" w:eastAsia="zh-CN"/>
        </w:rPr>
        <w:t>1</w:t>
      </w:r>
      <w:r>
        <w:rPr>
          <w:rFonts w:ascii="Times New Roman" w:hAnsi="Times New Roman" w:eastAsia="宋体" w:cs="Times New Roman"/>
          <w:sz w:val="24"/>
        </w:rPr>
        <w:t>月</w:t>
      </w:r>
      <w:r>
        <w:rPr>
          <w:rFonts w:hint="eastAsia" w:ascii="Times New Roman" w:hAnsi="Times New Roman" w:eastAsia="宋体" w:cs="Times New Roman"/>
          <w:sz w:val="24"/>
          <w:lang w:val="en-US" w:eastAsia="zh-CN"/>
        </w:rPr>
        <w:t>5</w:t>
      </w:r>
      <w:r>
        <w:rPr>
          <w:rFonts w:ascii="Times New Roman" w:hAnsi="Times New Roman" w:eastAsia="宋体" w:cs="Times New Roman"/>
          <w:sz w:val="24"/>
        </w:rPr>
        <w:t>日在</w:t>
      </w:r>
      <w:r>
        <w:rPr>
          <w:rFonts w:hint="eastAsia" w:ascii="Times New Roman" w:hAnsi="Times New Roman" w:eastAsia="宋体" w:cs="Times New Roman"/>
          <w:sz w:val="24"/>
          <w:lang w:eastAsia="zh-CN"/>
        </w:rPr>
        <w:t>山亭区人民政府网站</w:t>
      </w:r>
      <w:r>
        <w:rPr>
          <w:rFonts w:ascii="Times New Roman" w:hAnsi="Times New Roman" w:eastAsia="宋体" w:cs="Times New Roman"/>
          <w:sz w:val="24"/>
        </w:rPr>
        <w:t>发布了项目环境影响评价公众参与第一次公示信息。</w:t>
      </w:r>
    </w:p>
    <w:p w14:paraId="6EB7989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拟建项目环境影响评价公众参与第一次公示内容见表2-1-1。</w:t>
      </w:r>
    </w:p>
    <w:p w14:paraId="218A42D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表2-1-1拟建项目环境影响评价公众参与第一次公示内容一览表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20A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B22F69F">
            <w:pPr>
              <w:snapToGrid w:val="0"/>
              <w:spacing w:line="300" w:lineRule="auto"/>
              <w:jc w:val="center"/>
              <w:outlineLvl w:val="0"/>
              <w:rPr>
                <w:rFonts w:hint="default" w:ascii="Times New Roman" w:hAnsi="Times New Roman" w:cs="Times New Roman"/>
                <w:b/>
                <w:sz w:val="28"/>
                <w:szCs w:val="28"/>
              </w:rPr>
            </w:pPr>
            <w:r>
              <w:rPr>
                <w:rFonts w:hint="default" w:ascii="Times New Roman" w:hAnsi="Times New Roman" w:cs="Times New Roman"/>
                <w:b/>
                <w:sz w:val="28"/>
                <w:szCs w:val="28"/>
              </w:rPr>
              <w:t>枣庄智清源肉鸡养殖有限公司肉鸡养殖产业园项目</w:t>
            </w:r>
          </w:p>
          <w:p w14:paraId="713BDA26">
            <w:pPr>
              <w:snapToGrid w:val="0"/>
              <w:spacing w:line="300" w:lineRule="auto"/>
              <w:jc w:val="center"/>
              <w:outlineLvl w:val="0"/>
              <w:rPr>
                <w:rFonts w:hint="default" w:ascii="Times New Roman" w:hAnsi="Times New Roman" w:cs="Times New Roman"/>
                <w:b/>
                <w:sz w:val="28"/>
                <w:szCs w:val="28"/>
              </w:rPr>
            </w:pPr>
            <w:r>
              <w:rPr>
                <w:rFonts w:hint="default" w:ascii="Times New Roman" w:hAnsi="Times New Roman" w:cs="Times New Roman"/>
                <w:b/>
                <w:sz w:val="28"/>
                <w:szCs w:val="28"/>
              </w:rPr>
              <w:t>环境影响评价第一次信息公示</w:t>
            </w:r>
          </w:p>
          <w:p w14:paraId="580213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根据《中华人民共和国环境影响评价法》等有关法律法规规定，枣庄智清源肉鸡养殖有限公司肉鸡养殖产业园项目须同步开展环境影响评价，编制环境影响报告书。枣庄智清源肉鸡养殖有限公司已委托山东益源环保科技有限公司开展该环境影响评价工作。根据《环境影响评价公众参与办法》，特向社会公众进行公告。</w:t>
            </w:r>
          </w:p>
          <w:p w14:paraId="5B3562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本次公告为第一次环评公示，旨在了解社会公众对本项目建设的态度及对本项目环境保护方面的意见和建议，接受社会公众的监督。</w:t>
            </w:r>
          </w:p>
          <w:p w14:paraId="664831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一、项目名称及概要</w:t>
            </w:r>
          </w:p>
          <w:p w14:paraId="1E2371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lang w:eastAsia="zh-CN"/>
              </w:rPr>
            </w:pPr>
            <w:r>
              <w:rPr>
                <w:rFonts w:hint="default" w:ascii="Times New Roman" w:hAnsi="Times New Roman" w:cs="Times New Roman"/>
                <w:sz w:val="24"/>
              </w:rPr>
              <w:t>项目名称：枣庄智清源肉鸡养殖有限公司肉鸡养殖产业园项目</w:t>
            </w:r>
          </w:p>
          <w:p w14:paraId="6E2EF1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lang w:eastAsia="zh-CN"/>
              </w:rPr>
            </w:pPr>
            <w:r>
              <w:rPr>
                <w:rFonts w:hint="default" w:ascii="Times New Roman" w:hAnsi="Times New Roman" w:cs="Times New Roman"/>
                <w:sz w:val="24"/>
              </w:rPr>
              <w:t>建设单位：枣庄智清源肉鸡养殖有限公司</w:t>
            </w:r>
          </w:p>
          <w:p w14:paraId="6D079A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r>
              <w:rPr>
                <w:rFonts w:hint="default" w:ascii="Times New Roman" w:hAnsi="Times New Roman" w:cs="Times New Roman"/>
                <w:sz w:val="24"/>
              </w:rPr>
              <w:t>项目性质：</w:t>
            </w:r>
            <w:r>
              <w:rPr>
                <w:rFonts w:hint="default" w:ascii="Times New Roman" w:hAnsi="Times New Roman" w:cs="Times New Roman"/>
                <w:sz w:val="24"/>
                <w:lang w:val="en-US" w:eastAsia="zh-CN"/>
              </w:rPr>
              <w:t>新建</w:t>
            </w:r>
          </w:p>
          <w:p w14:paraId="60F46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占地面积：</w:t>
            </w:r>
            <w:r>
              <w:rPr>
                <w:rFonts w:hint="eastAsia" w:ascii="Times New Roman" w:hAnsi="Times New Roman" w:cs="Times New Roman"/>
                <w:sz w:val="24"/>
                <w:lang w:val="en-US" w:eastAsia="zh-CN"/>
              </w:rPr>
              <w:t>47775</w:t>
            </w:r>
            <w:r>
              <w:rPr>
                <w:rFonts w:hint="eastAsia" w:ascii="Times New Roman" w:hAnsi="Times New Roman" w:cs="Times New Roman"/>
                <w:sz w:val="24"/>
              </w:rPr>
              <w:t>m</w:t>
            </w:r>
            <w:r>
              <w:rPr>
                <w:rFonts w:hint="eastAsia" w:ascii="Times New Roman" w:hAnsi="Times New Roman" w:cs="Times New Roman"/>
                <w:sz w:val="24"/>
                <w:vertAlign w:val="superscript"/>
              </w:rPr>
              <w:t>2</w:t>
            </w:r>
          </w:p>
          <w:p w14:paraId="57A11C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sz w:val="24"/>
              </w:rPr>
              <w:t>建设地址：山东省枣庄市山亭区</w:t>
            </w:r>
            <w:r>
              <w:rPr>
                <w:rFonts w:hint="eastAsia" w:ascii="Times New Roman" w:hAnsi="Times New Roman" w:cs="Times New Roman"/>
                <w:sz w:val="24"/>
                <w:lang w:val="en-US" w:eastAsia="zh-CN"/>
              </w:rPr>
              <w:t>桑村镇艾湖村南山</w:t>
            </w:r>
          </w:p>
          <w:p w14:paraId="75EA5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建设内容：</w:t>
            </w:r>
            <w:r>
              <w:rPr>
                <w:rFonts w:hint="eastAsia" w:ascii="Times New Roman" w:hAnsi="Times New Roman" w:cs="Times New Roman"/>
                <w:sz w:val="24"/>
                <w:lang w:val="en-US" w:eastAsia="zh-CN"/>
              </w:rPr>
              <w:t>总占地面积为47775</w:t>
            </w:r>
            <w:r>
              <w:rPr>
                <w:rFonts w:hint="eastAsia" w:ascii="Times New Roman" w:hAnsi="Times New Roman" w:cs="Times New Roman"/>
                <w:sz w:val="24"/>
              </w:rPr>
              <w:t>m</w:t>
            </w:r>
            <w:r>
              <w:rPr>
                <w:rFonts w:hint="eastAsia" w:ascii="Times New Roman" w:hAnsi="Times New Roman" w:cs="Times New Roman"/>
                <w:sz w:val="24"/>
                <w:vertAlign w:val="superscript"/>
              </w:rPr>
              <w:t>2</w:t>
            </w:r>
            <w:r>
              <w:rPr>
                <w:rFonts w:hint="eastAsia" w:ascii="Times New Roman" w:hAnsi="Times New Roman" w:cs="Times New Roman"/>
                <w:sz w:val="24"/>
                <w:lang w:val="en-US" w:eastAsia="zh-CN"/>
              </w:rPr>
              <w:t>，主要</w:t>
            </w:r>
            <w:r>
              <w:rPr>
                <w:rFonts w:hint="default" w:ascii="Times New Roman" w:hAnsi="Times New Roman" w:cs="Times New Roman"/>
                <w:sz w:val="24"/>
              </w:rPr>
              <w:t>建设鸡舍</w:t>
            </w:r>
            <w:r>
              <w:rPr>
                <w:rFonts w:hint="eastAsia" w:ascii="Times New Roman" w:hAnsi="Times New Roman" w:cs="Times New Roman"/>
                <w:sz w:val="24"/>
                <w:highlight w:val="none"/>
                <w:lang w:val="en-US" w:eastAsia="zh-CN"/>
              </w:rPr>
              <w:t>及配套</w:t>
            </w:r>
            <w:r>
              <w:rPr>
                <w:rFonts w:hint="default" w:ascii="Times New Roman" w:hAnsi="Times New Roman" w:cs="Times New Roman"/>
                <w:sz w:val="24"/>
              </w:rPr>
              <w:t>附</w:t>
            </w:r>
            <w:r>
              <w:rPr>
                <w:rFonts w:hint="default" w:ascii="Times New Roman" w:hAnsi="Times New Roman" w:cs="Times New Roman"/>
                <w:sz w:val="24"/>
                <w:lang w:val="en-US" w:eastAsia="zh-CN"/>
              </w:rPr>
              <w:t>属设施，项目外购饲料及鸡苗，</w:t>
            </w:r>
            <w:r>
              <w:rPr>
                <w:rFonts w:hint="eastAsia" w:ascii="Times New Roman" w:hAnsi="Times New Roman" w:cs="Times New Roman"/>
                <w:sz w:val="24"/>
                <w:lang w:val="en-US" w:eastAsia="zh-CN"/>
              </w:rPr>
              <w:t>营运期每批次肉鸡饲养总周期50d，存栏量70万只，年出栏6个批次，项目建成后，</w:t>
            </w:r>
            <w:r>
              <w:rPr>
                <w:rFonts w:hint="default" w:ascii="Times New Roman" w:hAnsi="Times New Roman" w:cs="Times New Roman"/>
                <w:sz w:val="24"/>
                <w:lang w:val="en-US" w:eastAsia="zh-CN"/>
              </w:rPr>
              <w:t>通过自动化饲养实现年出栏肉鸡</w:t>
            </w:r>
            <w:r>
              <w:rPr>
                <w:rFonts w:hint="eastAsia" w:ascii="Times New Roman" w:hAnsi="Times New Roman" w:cs="Times New Roman"/>
                <w:sz w:val="24"/>
                <w:lang w:val="en-US" w:eastAsia="zh-CN"/>
              </w:rPr>
              <w:t>400</w:t>
            </w:r>
            <w:r>
              <w:rPr>
                <w:rFonts w:hint="default" w:ascii="Times New Roman" w:hAnsi="Times New Roman" w:cs="Times New Roman"/>
                <w:sz w:val="24"/>
                <w:lang w:val="en-US" w:eastAsia="zh-CN"/>
              </w:rPr>
              <w:t>万只。</w:t>
            </w:r>
          </w:p>
          <w:p w14:paraId="44300B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二、建设单位及联系方式</w:t>
            </w:r>
          </w:p>
          <w:p w14:paraId="7A8A8F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r>
              <w:rPr>
                <w:rFonts w:hint="default" w:ascii="Times New Roman" w:hAnsi="Times New Roman" w:cs="Times New Roman"/>
                <w:sz w:val="24"/>
              </w:rPr>
              <w:t>建设单位：枣庄智清源肉鸡养殖有限公司</w:t>
            </w:r>
          </w:p>
          <w:p w14:paraId="7F9577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联系地址：山东省枣庄市山亭区</w:t>
            </w:r>
            <w:r>
              <w:rPr>
                <w:rFonts w:hint="eastAsia" w:ascii="Times New Roman" w:hAnsi="Times New Roman" w:cs="Times New Roman"/>
                <w:sz w:val="24"/>
                <w:lang w:val="en-US" w:eastAsia="zh-CN"/>
              </w:rPr>
              <w:t>桑村镇艾湖村南山</w:t>
            </w:r>
          </w:p>
          <w:p w14:paraId="30393F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联系人：</w:t>
            </w:r>
            <w:r>
              <w:rPr>
                <w:rFonts w:hint="eastAsia" w:ascii="Times New Roman" w:hAnsi="Times New Roman" w:cs="Times New Roman"/>
                <w:sz w:val="24"/>
                <w:lang w:val="en-US" w:eastAsia="zh-CN"/>
              </w:rPr>
              <w:t>周经理</w:t>
            </w:r>
          </w:p>
          <w:p w14:paraId="071554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rPr>
              <w:t>电话：</w:t>
            </w:r>
            <w:r>
              <w:rPr>
                <w:rFonts w:hint="eastAsia" w:ascii="Times New Roman" w:hAnsi="Times New Roman" w:cs="Times New Roman"/>
                <w:sz w:val="24"/>
                <w:lang w:val="en-US" w:eastAsia="zh-CN"/>
              </w:rPr>
              <w:t>13562465001</w:t>
            </w:r>
          </w:p>
          <w:p w14:paraId="0D4BBC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三、环境影响评价技术机构及联系方式</w:t>
            </w:r>
          </w:p>
          <w:p w14:paraId="09B514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评价单位名称：山东益源环保科技有限公司</w:t>
            </w:r>
          </w:p>
          <w:p w14:paraId="7EA8AB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联系地址：山东省枣庄市高新区宁波路258号环保大数据产业园B栋</w:t>
            </w:r>
          </w:p>
          <w:p w14:paraId="65AAAC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lang w:eastAsia="zh-CN"/>
              </w:rPr>
            </w:pPr>
            <w:r>
              <w:rPr>
                <w:rFonts w:hint="default" w:ascii="Times New Roman" w:hAnsi="Times New Roman" w:cs="Times New Roman"/>
                <w:sz w:val="24"/>
              </w:rPr>
              <w:t>咨询及联系人：</w:t>
            </w:r>
            <w:r>
              <w:rPr>
                <w:rFonts w:hint="eastAsia" w:ascii="Times New Roman" w:hAnsi="Times New Roman" w:cs="Times New Roman"/>
                <w:sz w:val="24"/>
                <w:lang w:val="en-US" w:eastAsia="zh-CN"/>
              </w:rPr>
              <w:t>王经理</w:t>
            </w:r>
          </w:p>
          <w:p w14:paraId="3FE69A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sz w:val="24"/>
              </w:rPr>
              <w:t>联系电话：</w:t>
            </w:r>
            <w:r>
              <w:rPr>
                <w:rFonts w:hint="eastAsia" w:ascii="Times New Roman" w:hAnsi="Times New Roman" w:cs="Times New Roman"/>
                <w:sz w:val="24"/>
                <w:lang w:val="en-US" w:eastAsia="zh-CN"/>
              </w:rPr>
              <w:t>15163213052</w:t>
            </w:r>
          </w:p>
          <w:p w14:paraId="0DFA86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邮箱：</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"mailto:yiyuanhuanbao258@163.com" \t "http://lnhg.shandong-energy.com/90745/90751/2022/05/_blank" </w:instrText>
            </w:r>
            <w:r>
              <w:rPr>
                <w:rFonts w:hint="default" w:ascii="Times New Roman" w:hAnsi="Times New Roman" w:cs="Times New Roman"/>
                <w:sz w:val="24"/>
              </w:rPr>
              <w:fldChar w:fldCharType="separate"/>
            </w:r>
            <w:r>
              <w:rPr>
                <w:rFonts w:hint="eastAsia" w:ascii="Times New Roman" w:hAnsi="Times New Roman" w:cs="Times New Roman"/>
                <w:sz w:val="24"/>
                <w:lang w:val="en-US" w:eastAsia="zh-CN"/>
              </w:rPr>
              <w:t>1453675158@qq</w:t>
            </w:r>
            <w:r>
              <w:rPr>
                <w:rFonts w:hint="default" w:ascii="Times New Roman" w:hAnsi="Times New Roman" w:cs="Times New Roman"/>
                <w:sz w:val="24"/>
              </w:rPr>
              <w:t>.com</w:t>
            </w:r>
            <w:r>
              <w:rPr>
                <w:rFonts w:hint="default" w:ascii="Times New Roman" w:hAnsi="Times New Roman" w:cs="Times New Roman"/>
                <w:sz w:val="24"/>
              </w:rPr>
              <w:fldChar w:fldCharType="end"/>
            </w:r>
          </w:p>
          <w:p w14:paraId="722A8A9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四、征求公众意见的主要事项</w:t>
            </w:r>
          </w:p>
          <w:p w14:paraId="5D6D85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"http://lnhg.shandong-energy.com/90745/90751/2022/05/11930745.html" \l "1,7504,7587,0,,%E5%85%AC%E4%BC%97%E5%8F%82%E4%B8%8E%E7%9A%84%E7%9B%AE%E7%9A%84%E6%98%AF%E6%94%B6%E9%9B%86%E5%B7%A5%E7%A8%8B%E5%BD%B1%E5%93%8D%E8%8C%83%E5%9B%B4%E5%86%85%E7%9A%84%E6%B0%91%E4%BC%97%E5%AF%B9%E9%A1%B9%E7%9B%AE%E5%BB%BA%E8%AE%BE%E7%9A%84%E8%A7%82%E7%82%B9%E3%80%81%E8%A6%81%E6%B1%82%E5%92%8C" \t "http://lnhg.shandong-energy.com/90745/90751/2022/05/_blank" </w:instrText>
            </w:r>
            <w:r>
              <w:rPr>
                <w:rFonts w:hint="default" w:ascii="Times New Roman" w:hAnsi="Times New Roman" w:cs="Times New Roman"/>
                <w:sz w:val="24"/>
              </w:rPr>
              <w:fldChar w:fldCharType="separate"/>
            </w:r>
            <w:r>
              <w:rPr>
                <w:rFonts w:hint="default" w:ascii="Times New Roman" w:hAnsi="Times New Roman" w:cs="Times New Roman"/>
                <w:sz w:val="24"/>
              </w:rPr>
              <w:t>公众参与的目的是收集工程影响范围内的民众对项目建设的观点、要求和愿望，公众如果对项目或环评工作的工作程序及工作内容持有异议，请在10日内与建设单位或环评单位进行联系</w:t>
            </w:r>
            <w:r>
              <w:rPr>
                <w:rFonts w:hint="default" w:ascii="Times New Roman" w:hAnsi="Times New Roman" w:cs="Times New Roman"/>
                <w:sz w:val="24"/>
              </w:rPr>
              <w:fldChar w:fldCharType="end"/>
            </w:r>
            <w:r>
              <w:rPr>
                <w:rFonts w:hint="default" w:ascii="Times New Roman" w:hAnsi="Times New Roman" w:cs="Times New Roman"/>
                <w:sz w:val="24"/>
              </w:rPr>
              <w:t>。</w:t>
            </w:r>
          </w:p>
          <w:p w14:paraId="252D61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环境影响评价公众参与意见表见下方链接网址：</w:t>
            </w:r>
          </w:p>
          <w:p w14:paraId="492E5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"http://www.mee.gov.cn/xxgk2018/xxgk/xxgk01/201810/t20181024_665329.html" </w:instrText>
            </w:r>
            <w:r>
              <w:rPr>
                <w:rFonts w:hint="default" w:ascii="Times New Roman" w:hAnsi="Times New Roman" w:cs="Times New Roman"/>
                <w:sz w:val="24"/>
              </w:rPr>
              <w:fldChar w:fldCharType="separate"/>
            </w:r>
            <w:r>
              <w:rPr>
                <w:rStyle w:val="18"/>
                <w:rFonts w:hint="default" w:ascii="Times New Roman" w:hAnsi="Times New Roman" w:cs="Times New Roman"/>
                <w:color w:val="auto"/>
                <w:sz w:val="24"/>
                <w:u w:val="none"/>
              </w:rPr>
              <w:t>http://www.mee.gov.cn/xxgk2018/xxgk/xxgk01/201810/t20181024_665329.html</w:t>
            </w:r>
            <w:r>
              <w:rPr>
                <w:rFonts w:hint="default" w:ascii="Times New Roman" w:hAnsi="Times New Roman" w:cs="Times New Roman"/>
                <w:sz w:val="24"/>
              </w:rPr>
              <w:fldChar w:fldCharType="end"/>
            </w:r>
          </w:p>
          <w:p w14:paraId="609C1B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五、公众提出意见的主要方式</w:t>
            </w:r>
          </w:p>
          <w:p w14:paraId="54377E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公众可在公告发布之日起10个工作日内，通过：①邮寄信函（以邮戳日期为准）；②电话反馈意见；③电子邮件等方式与建设单位或环评单位联系。发表意见的公众请注明发表日期、真实姓名和联系方式，以便根据需要反馈。</w:t>
            </w:r>
          </w:p>
          <w:p w14:paraId="21187D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sz w:val="24"/>
                <w:lang w:val="en-US" w:eastAsia="zh-CN"/>
              </w:rPr>
            </w:pPr>
          </w:p>
          <w:p w14:paraId="34359E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sz w:val="24"/>
                <w:lang w:val="en-US" w:eastAsia="zh-CN"/>
              </w:rPr>
            </w:pPr>
            <w:r>
              <w:rPr>
                <w:rFonts w:hint="default" w:ascii="Times New Roman" w:hAnsi="Times New Roman" w:cs="Times New Roman"/>
                <w:sz w:val="24"/>
              </w:rPr>
              <w:t>枣庄智清源肉鸡养殖有限公司</w:t>
            </w:r>
          </w:p>
          <w:p w14:paraId="54AEC41B">
            <w:pPr>
              <w:jc w:val="right"/>
              <w:rPr>
                <w:rFonts w:hint="default" w:ascii="Times New Roman" w:hAnsi="Times New Roman" w:cs="Times New Roman"/>
              </w:rPr>
            </w:pPr>
            <w:r>
              <w:rPr>
                <w:rFonts w:hint="default" w:ascii="Times New Roman" w:hAnsi="Times New Roman" w:cs="Times New Roman"/>
                <w:sz w:val="24"/>
                <w:lang w:val="en-US" w:eastAsia="zh-CN"/>
              </w:rPr>
              <w:t>202</w:t>
            </w:r>
            <w:r>
              <w:rPr>
                <w:rFonts w:hint="eastAsia" w:ascii="Times New Roman" w:hAnsi="Times New Roman" w:cs="Times New Roman"/>
                <w:sz w:val="24"/>
                <w:lang w:val="en-US" w:eastAsia="zh-CN"/>
              </w:rPr>
              <w:t>6</w:t>
            </w:r>
            <w:r>
              <w:rPr>
                <w:rFonts w:hint="default" w:ascii="Times New Roman" w:hAnsi="Times New Roman" w:cs="Times New Roman"/>
                <w:sz w:val="24"/>
                <w:lang w:val="en-US" w:eastAsia="zh-CN"/>
              </w:rPr>
              <w:t>年</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月</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日</w:t>
            </w:r>
          </w:p>
          <w:p w14:paraId="5ABBCE3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ascii="Times New Roman" w:hAnsi="Times New Roman" w:cs="Times New Roman"/>
              </w:rPr>
            </w:pPr>
          </w:p>
        </w:tc>
      </w:tr>
    </w:tbl>
    <w:p w14:paraId="54DD7650">
      <w:pPr>
        <w:spacing w:before="156" w:beforeLines="50"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根据《环境影响评价公众参与办法》的要求，建设单位应当在确定环境影响报告书编</w:t>
      </w:r>
      <w:r>
        <w:rPr>
          <w:rFonts w:ascii="Times New Roman" w:hAnsi="Times New Roman" w:eastAsia="宋体" w:cs="Times New Roman"/>
          <w:color w:val="auto"/>
          <w:sz w:val="24"/>
          <w:highlight w:val="none"/>
        </w:rPr>
        <w:t>制单位后7个工作日内，公开第一次公示信息。建设单位于20</w:t>
      </w:r>
      <w:r>
        <w:rPr>
          <w:rFonts w:hint="eastAsia"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lang w:val="en-US" w:eastAsia="zh-CN"/>
        </w:rPr>
        <w:t>6</w:t>
      </w:r>
      <w:r>
        <w:rPr>
          <w:rFonts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1</w:t>
      </w:r>
      <w:r>
        <w:rPr>
          <w:rFonts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3</w:t>
      </w:r>
      <w:r>
        <w:rPr>
          <w:rFonts w:ascii="Times New Roman" w:hAnsi="Times New Roman" w:eastAsia="宋体" w:cs="Times New Roman"/>
          <w:color w:val="auto"/>
          <w:sz w:val="24"/>
          <w:highlight w:val="none"/>
        </w:rPr>
        <w:t>日委托</w:t>
      </w:r>
      <w:r>
        <w:rPr>
          <w:rFonts w:hint="eastAsia" w:ascii="Times New Roman" w:hAnsi="Times New Roman" w:eastAsia="宋体" w:cs="Times New Roman"/>
          <w:color w:val="auto"/>
          <w:sz w:val="24"/>
        </w:rPr>
        <w:t>山东</w:t>
      </w:r>
      <w:r>
        <w:rPr>
          <w:rFonts w:hint="eastAsia" w:ascii="Times New Roman" w:hAnsi="Times New Roman" w:eastAsia="宋体" w:cs="Times New Roman"/>
          <w:color w:val="auto"/>
          <w:sz w:val="24"/>
          <w:lang w:val="en-US" w:eastAsia="zh-CN"/>
        </w:rPr>
        <w:t>益源环保科技</w:t>
      </w:r>
      <w:r>
        <w:rPr>
          <w:rFonts w:hint="eastAsia" w:ascii="Times New Roman" w:hAnsi="Times New Roman" w:eastAsia="宋体" w:cs="Times New Roman"/>
          <w:color w:val="auto"/>
          <w:sz w:val="24"/>
        </w:rPr>
        <w:t>有限公司</w:t>
      </w:r>
      <w:r>
        <w:rPr>
          <w:rFonts w:ascii="Times New Roman" w:hAnsi="Times New Roman" w:eastAsia="宋体" w:cs="Times New Roman"/>
          <w:color w:val="auto"/>
          <w:sz w:val="24"/>
        </w:rPr>
        <w:t>承担拟建项目的环境影响评价工作，第一次公示时间为</w:t>
      </w:r>
      <w:r>
        <w:rPr>
          <w:rFonts w:hint="eastAsia"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公示日期符合相关要求。</w:t>
      </w:r>
    </w:p>
    <w:p w14:paraId="0C56F44F">
      <w:pPr>
        <w:spacing w:line="360" w:lineRule="auto"/>
        <w:jc w:val="left"/>
        <w:outlineLvl w:val="1"/>
        <w:rPr>
          <w:rFonts w:ascii="Times New Roman" w:hAnsi="Times New Roman" w:eastAsia="黑体" w:cs="Times New Roman"/>
          <w:color w:val="auto"/>
          <w:sz w:val="28"/>
          <w:szCs w:val="28"/>
        </w:rPr>
      </w:pPr>
      <w:bookmarkStart w:id="15" w:name="_Toc21954_WPSOffice_Level1"/>
      <w:bookmarkStart w:id="16" w:name="_Toc21453153"/>
      <w:bookmarkStart w:id="17" w:name="_Toc21453315"/>
      <w:bookmarkStart w:id="18" w:name="_Toc23683"/>
      <w:bookmarkStart w:id="19" w:name="_Toc21453360"/>
      <w:r>
        <w:rPr>
          <w:rFonts w:ascii="Times New Roman" w:hAnsi="Times New Roman" w:eastAsia="黑体" w:cs="Times New Roman"/>
          <w:color w:val="auto"/>
          <w:sz w:val="28"/>
          <w:szCs w:val="28"/>
        </w:rPr>
        <w:t>2.2 公开方式</w:t>
      </w:r>
      <w:bookmarkEnd w:id="15"/>
      <w:bookmarkEnd w:id="16"/>
      <w:bookmarkEnd w:id="17"/>
      <w:bookmarkEnd w:id="18"/>
      <w:bookmarkEnd w:id="19"/>
    </w:p>
    <w:p w14:paraId="43BDA1F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建设单位于</w:t>
      </w:r>
      <w:r>
        <w:rPr>
          <w:rFonts w:hint="eastAsia" w:ascii="Times New Roman" w:hAnsi="Times New Roman" w:eastAsia="宋体" w:cs="Times New Roman"/>
          <w:sz w:val="24"/>
        </w:rPr>
        <w:t>202</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rPr>
        <w:t>年</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rPr>
        <w:t>月</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rPr>
        <w:t>日</w:t>
      </w:r>
      <w:r>
        <w:rPr>
          <w:rFonts w:ascii="Times New Roman" w:hAnsi="Times New Roman" w:eastAsia="宋体" w:cs="Times New Roman"/>
          <w:sz w:val="24"/>
        </w:rPr>
        <w:t>在</w:t>
      </w:r>
      <w:r>
        <w:rPr>
          <w:rFonts w:hint="eastAsia" w:ascii="Times New Roman" w:hAnsi="Times New Roman" w:eastAsia="宋体" w:cs="Times New Roman"/>
          <w:sz w:val="24"/>
          <w:lang w:eastAsia="zh-CN"/>
        </w:rPr>
        <w:t>山亭区人民政府网站</w:t>
      </w:r>
      <w:r>
        <w:rPr>
          <w:rFonts w:hint="eastAsia" w:ascii="Times New Roman" w:hAnsi="Times New Roman" w:eastAsia="宋体" w:cs="Times New Roman"/>
          <w:sz w:val="24"/>
        </w:rPr>
        <w:t>发</w:t>
      </w:r>
      <w:r>
        <w:rPr>
          <w:rFonts w:ascii="Times New Roman" w:hAnsi="Times New Roman" w:eastAsia="宋体" w:cs="Times New Roman"/>
          <w:sz w:val="24"/>
        </w:rPr>
        <w:t>布了项目环境影响评价公众参与第一次公示信息，符合要求。</w:t>
      </w:r>
    </w:p>
    <w:p w14:paraId="78354AE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公示网址为：</w:t>
      </w:r>
    </w:p>
    <w:p w14:paraId="49CBC49A">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http://www.shanting.gov.cn/zwgk/xxgkml/qzbm/sthjfj/202601/t20260105_2226407.html</w:t>
      </w:r>
    </w:p>
    <w:p w14:paraId="3835CF05">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网络公示截图见图2-2-1。</w:t>
      </w:r>
    </w:p>
    <w:p w14:paraId="401ECC93">
      <w:pPr>
        <w:spacing w:line="360" w:lineRule="auto"/>
        <w:jc w:val="center"/>
        <w:rPr>
          <w:rFonts w:hint="eastAsia"/>
          <w:lang w:eastAsia="zh-CN"/>
        </w:rPr>
      </w:pPr>
      <w:r>
        <w:drawing>
          <wp:inline distT="0" distB="0" distL="114300" distR="114300">
            <wp:extent cx="5319395" cy="5615305"/>
            <wp:effectExtent l="0" t="0" r="14605"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5319395" cy="5615305"/>
                    </a:xfrm>
                    <a:prstGeom prst="rect">
                      <a:avLst/>
                    </a:prstGeom>
                    <a:noFill/>
                    <a:ln>
                      <a:noFill/>
                    </a:ln>
                  </pic:spPr>
                </pic:pic>
              </a:graphicData>
            </a:graphic>
          </wp:inline>
        </w:drawing>
      </w:r>
    </w:p>
    <w:p w14:paraId="501F4A92">
      <w:pPr>
        <w:spacing w:line="360" w:lineRule="auto"/>
        <w:jc w:val="center"/>
        <w:rPr>
          <w:rFonts w:ascii="Times New Roman" w:hAnsi="Times New Roman" w:eastAsia="黑体" w:cs="Times New Roman"/>
          <w:sz w:val="24"/>
        </w:rPr>
      </w:pPr>
      <w:bookmarkStart w:id="20" w:name="_Toc14056_WPSOffice_Level3"/>
      <w:bookmarkStart w:id="21" w:name="_Toc20190_WPSOffice_Level3"/>
      <w:r>
        <w:rPr>
          <w:rFonts w:ascii="Times New Roman" w:hAnsi="Times New Roman" w:eastAsia="黑体" w:cs="Times New Roman"/>
          <w:sz w:val="24"/>
        </w:rPr>
        <w:t>图2-2-1 网络公示截图</w:t>
      </w:r>
      <w:bookmarkEnd w:id="20"/>
      <w:bookmarkEnd w:id="21"/>
    </w:p>
    <w:p w14:paraId="78FC65CB">
      <w:pPr>
        <w:spacing w:line="360" w:lineRule="auto"/>
        <w:jc w:val="left"/>
        <w:outlineLvl w:val="1"/>
        <w:rPr>
          <w:rFonts w:ascii="Times New Roman" w:hAnsi="Times New Roman" w:eastAsia="黑体" w:cs="Times New Roman"/>
          <w:sz w:val="28"/>
          <w:szCs w:val="28"/>
        </w:rPr>
      </w:pPr>
      <w:bookmarkStart w:id="22" w:name="_Toc1564"/>
      <w:bookmarkStart w:id="23" w:name="_Toc21453316"/>
      <w:bookmarkStart w:id="24" w:name="_Toc21453154"/>
      <w:bookmarkStart w:id="25" w:name="_Toc21453361"/>
      <w:bookmarkStart w:id="26" w:name="_Toc12362_WPSOffice_Level1"/>
      <w:r>
        <w:rPr>
          <w:rFonts w:ascii="Times New Roman" w:hAnsi="Times New Roman" w:eastAsia="黑体" w:cs="Times New Roman"/>
          <w:sz w:val="28"/>
          <w:szCs w:val="28"/>
        </w:rPr>
        <w:t>2.3 公众意见情况</w:t>
      </w:r>
      <w:bookmarkEnd w:id="22"/>
      <w:bookmarkEnd w:id="23"/>
      <w:bookmarkEnd w:id="24"/>
      <w:bookmarkEnd w:id="25"/>
      <w:bookmarkEnd w:id="26"/>
    </w:p>
    <w:p w14:paraId="1DB85F49">
      <w:pPr>
        <w:spacing w:line="360" w:lineRule="auto"/>
        <w:ind w:firstLine="480" w:firstLineChars="200"/>
        <w:rPr>
          <w:rFonts w:ascii="Times New Roman" w:hAnsi="Times New Roman" w:eastAsia="宋体" w:cs="Times New Roman"/>
          <w:sz w:val="24"/>
        </w:rPr>
      </w:pPr>
      <w:bookmarkStart w:id="27" w:name="_Toc16632_WPSOffice_Level1"/>
      <w:bookmarkStart w:id="28" w:name="_Toc30855_WPSOffice_Level1"/>
      <w:r>
        <w:rPr>
          <w:rFonts w:ascii="Times New Roman" w:hAnsi="Times New Roman" w:eastAsia="宋体" w:cs="Times New Roman"/>
          <w:sz w:val="24"/>
        </w:rPr>
        <w:t>第一次公示期间建设单位未收到公众关于拟建项目的反馈意见。</w:t>
      </w:r>
      <w:bookmarkEnd w:id="27"/>
      <w:bookmarkEnd w:id="28"/>
    </w:p>
    <w:p w14:paraId="162D4C0D">
      <w:pPr>
        <w:spacing w:line="360" w:lineRule="auto"/>
        <w:jc w:val="left"/>
        <w:outlineLvl w:val="0"/>
        <w:rPr>
          <w:rFonts w:ascii="Times New Roman" w:hAnsi="Times New Roman" w:eastAsia="黑体" w:cs="Times New Roman"/>
          <w:sz w:val="30"/>
          <w:szCs w:val="30"/>
        </w:rPr>
      </w:pPr>
      <w:bookmarkStart w:id="29" w:name="_Toc20148"/>
      <w:bookmarkStart w:id="30" w:name="_Toc21453155"/>
      <w:bookmarkStart w:id="31" w:name="_Toc21453362"/>
      <w:bookmarkStart w:id="32" w:name="_Toc31311_WPSOffice_Level1"/>
      <w:bookmarkStart w:id="33" w:name="_Toc21453317"/>
      <w:r>
        <w:rPr>
          <w:rFonts w:ascii="Times New Roman" w:hAnsi="Times New Roman" w:eastAsia="黑体" w:cs="Times New Roman"/>
          <w:sz w:val="30"/>
          <w:szCs w:val="30"/>
        </w:rPr>
        <w:t>3 征求意见稿公示情况</w:t>
      </w:r>
      <w:bookmarkEnd w:id="29"/>
      <w:bookmarkEnd w:id="30"/>
      <w:bookmarkEnd w:id="31"/>
      <w:bookmarkEnd w:id="32"/>
      <w:bookmarkEnd w:id="33"/>
    </w:p>
    <w:p w14:paraId="5673DF09">
      <w:pPr>
        <w:spacing w:line="360" w:lineRule="auto"/>
        <w:jc w:val="left"/>
        <w:outlineLvl w:val="1"/>
        <w:rPr>
          <w:rFonts w:ascii="Times New Roman" w:hAnsi="Times New Roman" w:eastAsia="黑体" w:cs="Times New Roman"/>
          <w:sz w:val="28"/>
          <w:szCs w:val="28"/>
        </w:rPr>
      </w:pPr>
      <w:bookmarkStart w:id="34" w:name="_Toc21453363"/>
      <w:bookmarkStart w:id="35" w:name="_Toc31539"/>
      <w:bookmarkStart w:id="36" w:name="_Toc26522_WPSOffice_Level1"/>
      <w:bookmarkStart w:id="37" w:name="_Toc21453318"/>
      <w:bookmarkStart w:id="38" w:name="_Toc21453156"/>
      <w:r>
        <w:rPr>
          <w:rFonts w:ascii="Times New Roman" w:hAnsi="Times New Roman" w:eastAsia="黑体" w:cs="Times New Roman"/>
          <w:sz w:val="28"/>
          <w:szCs w:val="28"/>
        </w:rPr>
        <w:t>3.1 公示内容及时限</w:t>
      </w:r>
      <w:bookmarkEnd w:id="34"/>
      <w:bookmarkEnd w:id="35"/>
      <w:bookmarkEnd w:id="36"/>
      <w:bookmarkEnd w:id="37"/>
      <w:bookmarkEnd w:id="38"/>
    </w:p>
    <w:p w14:paraId="4C76D610">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根据《环境影响评价公众参与办法》第十条的要求，建设项目环境影响报告书征求意见稿形成后，建设单位应当公开下列信息，征求与该建设项目环境影响有关的意见：</w:t>
      </w:r>
    </w:p>
    <w:p w14:paraId="6C6E990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（一）环境影响报告书征求意见稿全文的网络链接及查阅纸质报告书的方式和途径；</w:t>
      </w:r>
    </w:p>
    <w:p w14:paraId="5FE9A49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（二）征求意见的公众范围；</w:t>
      </w:r>
    </w:p>
    <w:p w14:paraId="1834135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（三）公众意见表的网络链接；</w:t>
      </w:r>
    </w:p>
    <w:p w14:paraId="5B39A3E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（四）公众提出意见的方式和途径；</w:t>
      </w:r>
    </w:p>
    <w:p w14:paraId="0F638D7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（五）公众提出意见的起止时间。</w:t>
      </w:r>
    </w:p>
    <w:p w14:paraId="6CE7B6E5">
      <w:pPr>
        <w:pStyle w:val="2"/>
        <w:spacing w:after="0"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本项目环境影响报告书征求意见稿形成后，建设单位于</w:t>
      </w:r>
      <w:r>
        <w:rPr>
          <w:rFonts w:hint="eastAsia" w:ascii="Times New Roman" w:hAnsi="Times New Roman" w:eastAsia="宋体" w:cs="Times New Roman"/>
          <w:color w:val="000000" w:themeColor="text1"/>
          <w:sz w:val="24"/>
          <w:szCs w:val="24"/>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日~2</w:t>
      </w:r>
      <w:r>
        <w:rPr>
          <w:rFonts w:hint="eastAsia" w:ascii="Times New Roman" w:hAnsi="Times New Roman" w:eastAsia="宋体" w:cs="Times New Roman"/>
          <w:color w:val="000000" w:themeColor="text1"/>
          <w:sz w:val="24"/>
          <w:szCs w:val="24"/>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w:t>
      </w:r>
      <w:r>
        <w:rPr>
          <w:rFonts w:ascii="Times New Roman" w:hAnsi="Times New Roman" w:eastAsia="宋体" w:cs="Times New Roman"/>
          <w:color w:val="000000" w:themeColor="text1"/>
          <w:sz w:val="24"/>
          <w:szCs w:val="24"/>
          <w14:textFill>
            <w14:solidFill>
              <w14:schemeClr w14:val="tx1"/>
            </w14:solidFill>
          </w14:textFill>
        </w:rPr>
        <w:t>日在</w:t>
      </w:r>
      <w:r>
        <w:rPr>
          <w:rFonts w:hint="eastAsia" w:ascii="Times New Roman" w:hAnsi="Times New Roman" w:eastAsia="宋体" w:cs="Times New Roman"/>
          <w:color w:val="000000" w:themeColor="text1"/>
          <w:sz w:val="24"/>
          <w:lang w:eastAsia="zh-CN"/>
          <w14:textFill>
            <w14:solidFill>
              <w14:schemeClr w14:val="tx1"/>
            </w14:solidFill>
          </w14:textFill>
        </w:rPr>
        <w:t>山亭区人民政府网站</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联合日报</w:t>
      </w:r>
      <w:r>
        <w:rPr>
          <w:rFonts w:ascii="Times New Roman" w:hAnsi="Times New Roman" w:eastAsia="宋体" w:cs="Times New Roman"/>
          <w:color w:val="000000" w:themeColor="text1"/>
          <w:sz w:val="24"/>
          <w:szCs w:val="24"/>
          <w14:textFill>
            <w14:solidFill>
              <w14:schemeClr w14:val="tx1"/>
            </w14:solidFill>
          </w14:textFill>
        </w:rPr>
        <w:t>及附近村庄发布了项目环境影响评价公众参与第二次公示信息。</w:t>
      </w:r>
    </w:p>
    <w:p w14:paraId="77BA89FB">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拟建项目环境影响评价公众参与第二次公示内容见表3-1-1。</w:t>
      </w:r>
    </w:p>
    <w:p w14:paraId="17B64FB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表3-1-1拟建项目环境影响评价公众参与第二次公示内容一览表</w:t>
      </w:r>
    </w:p>
    <w:tbl>
      <w:tblPr>
        <w:tblStyle w:val="15"/>
        <w:tblpPr w:leftFromText="180" w:rightFromText="180" w:vertAnchor="text" w:tblpXSpec="lef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D9C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5000" w:type="pct"/>
            <w:vAlign w:val="center"/>
          </w:tcPr>
          <w:p w14:paraId="33433D76">
            <w:pPr>
              <w:keepNext/>
              <w:keepLines/>
              <w:pageBreakBefore w:val="0"/>
              <w:widowControl w:val="0"/>
              <w:kinsoku/>
              <w:wordWrap/>
              <w:overflowPunct/>
              <w:topLinePunct w:val="0"/>
              <w:autoSpaceDE/>
              <w:autoSpaceDN/>
              <w:bidi w:val="0"/>
              <w:adjustRightInd/>
              <w:snapToGrid/>
              <w:spacing w:line="288" w:lineRule="auto"/>
              <w:ind w:firstLine="480" w:firstLineChars="200"/>
              <w:jc w:val="center"/>
              <w:textAlignment w:val="auto"/>
              <w:outlineLvl w:val="0"/>
              <w:rPr>
                <w:rFonts w:hint="default" w:ascii="Times New Roman" w:hAnsi="Times New Roman" w:eastAsia="方正小标宋简体" w:cs="Times New Roman"/>
                <w:kern w:val="44"/>
                <w:sz w:val="24"/>
                <w:szCs w:val="24"/>
                <w:lang w:val="en-US" w:eastAsia="zh-CN" w:bidi="ar-SA"/>
              </w:rPr>
            </w:pPr>
            <w:r>
              <w:rPr>
                <w:rFonts w:hint="default" w:ascii="Times New Roman" w:hAnsi="Times New Roman" w:eastAsia="方正小标宋简体" w:cs="Times New Roman"/>
                <w:kern w:val="44"/>
                <w:sz w:val="24"/>
                <w:szCs w:val="24"/>
                <w:lang w:val="en-US" w:eastAsia="zh-CN" w:bidi="ar-SA"/>
              </w:rPr>
              <w:t>枣庄智清源肉鸡养殖有限公司肉鸡养殖产业园项目</w:t>
            </w:r>
          </w:p>
          <w:p w14:paraId="074D3FEB">
            <w:pPr>
              <w:keepNext/>
              <w:keepLines/>
              <w:pageBreakBefore w:val="0"/>
              <w:widowControl w:val="0"/>
              <w:kinsoku/>
              <w:wordWrap/>
              <w:overflowPunct/>
              <w:topLinePunct w:val="0"/>
              <w:autoSpaceDE/>
              <w:autoSpaceDN/>
              <w:bidi w:val="0"/>
              <w:adjustRightInd/>
              <w:snapToGrid/>
              <w:spacing w:line="288" w:lineRule="auto"/>
              <w:ind w:firstLine="480" w:firstLineChars="200"/>
              <w:jc w:val="center"/>
              <w:textAlignment w:val="auto"/>
              <w:outlineLvl w:val="0"/>
              <w:rPr>
                <w:rFonts w:hint="default" w:ascii="Times New Roman" w:hAnsi="Times New Roman" w:eastAsia="方正小标宋简体" w:cs="Times New Roman"/>
                <w:kern w:val="44"/>
                <w:sz w:val="24"/>
                <w:szCs w:val="24"/>
                <w:lang w:val="en-US" w:eastAsia="zh-CN" w:bidi="ar-SA"/>
              </w:rPr>
            </w:pPr>
            <w:r>
              <w:rPr>
                <w:rFonts w:hint="default" w:ascii="Times New Roman" w:hAnsi="Times New Roman" w:eastAsia="方正小标宋简体" w:cs="Times New Roman"/>
                <w:kern w:val="44"/>
                <w:sz w:val="24"/>
                <w:szCs w:val="24"/>
                <w:lang w:val="en-US" w:eastAsia="zh-CN" w:bidi="ar-SA"/>
              </w:rPr>
              <w:t>环境影响评价第二次信息公示</w:t>
            </w:r>
          </w:p>
          <w:p w14:paraId="7385688C">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目前，《</w:t>
            </w:r>
            <w:r>
              <w:rPr>
                <w:rFonts w:hint="default" w:ascii="Times New Roman" w:hAnsi="Times New Roman" w:eastAsia="仿宋_GB2312" w:cs="Times New Roman"/>
                <w:sz w:val="24"/>
                <w:szCs w:val="24"/>
                <w:lang w:val="en-US" w:eastAsia="zh-CN"/>
              </w:rPr>
              <w:t>枣庄智清源肉鸡养殖有限公司肉鸡养殖产业园项目</w:t>
            </w:r>
            <w:r>
              <w:rPr>
                <w:rFonts w:hint="default" w:ascii="Times New Roman" w:hAnsi="Times New Roman" w:eastAsia="仿宋_GB2312" w:cs="Times New Roman"/>
                <w:sz w:val="24"/>
                <w:szCs w:val="24"/>
              </w:rPr>
              <w:t>环境影响报告书》（征求意见稿）已编制完成，根据《环境影响评价公众参与办法》（生态环境部令第4号）要求，为使公众更好的了解该项目环境影响情况，特发布此公告。</w:t>
            </w:r>
          </w:p>
          <w:p w14:paraId="09B1164D">
            <w:pPr>
              <w:pageBreakBefore w:val="0"/>
              <w:widowControl w:val="0"/>
              <w:kinsoku/>
              <w:wordWrap/>
              <w:overflowPunct/>
              <w:topLinePunct w:val="0"/>
              <w:autoSpaceDE/>
              <w:autoSpaceDN/>
              <w:bidi w:val="0"/>
              <w:adjustRightInd/>
              <w:snapToGrid/>
              <w:spacing w:line="288"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一、环境影响报告书征求意见稿全文的网络链接及查阅纸质报告书的方式和途径</w:t>
            </w:r>
          </w:p>
          <w:p w14:paraId="61ED26ED">
            <w:pPr>
              <w:pageBreakBefore w:val="0"/>
              <w:widowControl w:val="0"/>
              <w:tabs>
                <w:tab w:val="left" w:pos="165"/>
              </w:tabs>
              <w:kinsoku/>
              <w:wordWrap/>
              <w:overflowPunct/>
              <w:topLinePunct w:val="0"/>
              <w:autoSpaceDE/>
              <w:autoSpaceDN/>
              <w:bidi w:val="0"/>
              <w:adjustRightInd/>
              <w:snapToGrid/>
              <w:spacing w:line="288" w:lineRule="auto"/>
              <w:ind w:firstLine="482" w:firstLineChars="200"/>
              <w:jc w:val="left"/>
              <w:textAlignment w:val="auto"/>
              <w:rPr>
                <w:rFonts w:hint="default" w:ascii="Times New Roman" w:hAnsi="Times New Roman" w:eastAsia="仿宋_GB2312" w:cs="Times New Roman"/>
                <w:b/>
                <w:kern w:val="144"/>
                <w:sz w:val="24"/>
                <w:szCs w:val="24"/>
              </w:rPr>
            </w:pPr>
            <w:r>
              <w:rPr>
                <w:rFonts w:hint="default" w:ascii="Times New Roman" w:hAnsi="Times New Roman" w:eastAsia="仿宋_GB2312" w:cs="Times New Roman"/>
                <w:b/>
                <w:kern w:val="144"/>
                <w:sz w:val="24"/>
                <w:szCs w:val="24"/>
              </w:rPr>
              <w:t>1、环境影响报告书征求意见稿全文的网络链接</w:t>
            </w:r>
          </w:p>
          <w:p w14:paraId="3FC04648">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 xml:space="preserve">链接: https://pan.baidu.com/s/1zSWIenqv3XmJwLFdK86YCg?pwd=bygu </w:t>
            </w:r>
          </w:p>
          <w:p w14:paraId="699239E5">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 xml:space="preserve">提取码: bygu </w:t>
            </w:r>
          </w:p>
          <w:p w14:paraId="30126C5F">
            <w:pPr>
              <w:pageBreakBefore w:val="0"/>
              <w:widowControl w:val="0"/>
              <w:tabs>
                <w:tab w:val="left" w:pos="165"/>
              </w:tabs>
              <w:kinsoku/>
              <w:wordWrap/>
              <w:overflowPunct/>
              <w:topLinePunct w:val="0"/>
              <w:autoSpaceDE/>
              <w:autoSpaceDN/>
              <w:bidi w:val="0"/>
              <w:adjustRightInd/>
              <w:snapToGrid/>
              <w:spacing w:line="288" w:lineRule="auto"/>
              <w:ind w:firstLine="482" w:firstLineChars="200"/>
              <w:jc w:val="left"/>
              <w:textAlignment w:val="auto"/>
              <w:rPr>
                <w:rFonts w:hint="default" w:ascii="Times New Roman" w:hAnsi="Times New Roman" w:eastAsia="仿宋_GB2312" w:cs="Times New Roman"/>
                <w:b/>
                <w:kern w:val="144"/>
                <w:sz w:val="24"/>
                <w:szCs w:val="24"/>
              </w:rPr>
            </w:pPr>
            <w:r>
              <w:rPr>
                <w:rFonts w:hint="default" w:ascii="Times New Roman" w:hAnsi="Times New Roman" w:eastAsia="仿宋_GB2312" w:cs="Times New Roman"/>
                <w:b/>
                <w:kern w:val="144"/>
                <w:sz w:val="24"/>
                <w:szCs w:val="24"/>
              </w:rPr>
              <w:t>2、查阅纸质报告书的方式和途径</w:t>
            </w:r>
          </w:p>
          <w:p w14:paraId="52B613C0">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公众可前</w:t>
            </w:r>
            <w:r>
              <w:rPr>
                <w:rFonts w:hint="default" w:ascii="Times New Roman" w:hAnsi="Times New Roman" w:eastAsia="仿宋_GB2312" w:cs="Times New Roman"/>
                <w:color w:val="auto"/>
                <w:sz w:val="24"/>
                <w:szCs w:val="24"/>
              </w:rPr>
              <w:t>往</w:t>
            </w:r>
            <w:r>
              <w:rPr>
                <w:rFonts w:hint="default" w:ascii="Times New Roman" w:hAnsi="Times New Roman" w:eastAsia="仿宋_GB2312" w:cs="Times New Roman"/>
                <w:color w:val="auto"/>
                <w:sz w:val="24"/>
                <w:szCs w:val="24"/>
                <w:lang w:val="en-US" w:eastAsia="zh-CN"/>
              </w:rPr>
              <w:t>枣庄智清源肉鸡养殖有限公司</w:t>
            </w:r>
            <w:r>
              <w:rPr>
                <w:rFonts w:hint="default" w:ascii="Times New Roman" w:hAnsi="Times New Roman" w:eastAsia="仿宋_GB2312" w:cs="Times New Roman"/>
                <w:sz w:val="24"/>
                <w:szCs w:val="24"/>
              </w:rPr>
              <w:t>查阅纸质版报告书。</w:t>
            </w:r>
          </w:p>
          <w:p w14:paraId="794D530C">
            <w:pPr>
              <w:pageBreakBefore w:val="0"/>
              <w:widowControl w:val="0"/>
              <w:kinsoku/>
              <w:wordWrap/>
              <w:overflowPunct/>
              <w:topLinePunct w:val="0"/>
              <w:autoSpaceDE/>
              <w:autoSpaceDN/>
              <w:bidi w:val="0"/>
              <w:adjustRightInd/>
              <w:snapToGrid/>
              <w:spacing w:line="288" w:lineRule="auto"/>
              <w:ind w:firstLine="482" w:firstLineChars="200"/>
              <w:jc w:val="left"/>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二、征求意见的公众范围</w:t>
            </w:r>
          </w:p>
          <w:p w14:paraId="7C19446E">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本次公告征求意见的公众范围主要为以</w:t>
            </w:r>
            <w:r>
              <w:rPr>
                <w:rFonts w:hint="default" w:ascii="Times New Roman" w:hAnsi="Times New Roman" w:eastAsia="仿宋_GB2312" w:cs="Times New Roman"/>
                <w:color w:val="auto"/>
                <w:sz w:val="24"/>
                <w:szCs w:val="24"/>
                <w:lang w:val="en-US" w:eastAsia="zh-CN"/>
              </w:rPr>
              <w:t>枣庄智清源肉鸡养殖有限公司</w:t>
            </w:r>
            <w:r>
              <w:rPr>
                <w:rFonts w:hint="default" w:ascii="Times New Roman" w:hAnsi="Times New Roman" w:eastAsia="仿宋_GB2312" w:cs="Times New Roman"/>
                <w:sz w:val="24"/>
                <w:szCs w:val="24"/>
              </w:rPr>
              <w:t>周边1km范围内的公民、法人和其它组织，其他公众若对该项目建设有相关环境保护方面的建议和意见，亦欢迎向该项目建设单位及环境影响评价单位提出宝贵的意见和建议。</w:t>
            </w:r>
          </w:p>
          <w:p w14:paraId="41ABF56E">
            <w:pPr>
              <w:pageBreakBefore w:val="0"/>
              <w:widowControl w:val="0"/>
              <w:kinsoku/>
              <w:wordWrap/>
              <w:overflowPunct/>
              <w:topLinePunct w:val="0"/>
              <w:autoSpaceDE/>
              <w:autoSpaceDN/>
              <w:bidi w:val="0"/>
              <w:adjustRightInd/>
              <w:snapToGrid/>
              <w:spacing w:line="288" w:lineRule="auto"/>
              <w:ind w:firstLine="482" w:firstLineChars="200"/>
              <w:jc w:val="left"/>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三、公众意见表的网络链接</w:t>
            </w:r>
          </w:p>
          <w:p w14:paraId="3D22F73C">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公众意见表的网络链接：</w:t>
            </w:r>
          </w:p>
          <w:p w14:paraId="0BC95057">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u w:val="single"/>
              </w:rPr>
            </w:pPr>
            <w:r>
              <w:rPr>
                <w:rFonts w:hint="default" w:ascii="Times New Roman" w:hAnsi="Times New Roman" w:eastAsia="仿宋_GB2312" w:cs="Times New Roman"/>
                <w:sz w:val="24"/>
                <w:szCs w:val="24"/>
                <w:u w:val="single"/>
              </w:rPr>
              <w:t>http://www.mee.gov.cn/xxgk2018/xxgk/xxgk01/201810/t20181024_665329.html</w:t>
            </w:r>
          </w:p>
          <w:p w14:paraId="2557DFBA">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若您对项目有什么意见和看法，可按照公告链接下载环境影响评价公众参与意见表，填写与本项目环境影响和环境保护措施有关的建议和意见。</w:t>
            </w:r>
          </w:p>
          <w:p w14:paraId="2B502047">
            <w:pPr>
              <w:pageBreakBefore w:val="0"/>
              <w:widowControl w:val="0"/>
              <w:kinsoku/>
              <w:wordWrap/>
              <w:overflowPunct/>
              <w:topLinePunct w:val="0"/>
              <w:autoSpaceDE/>
              <w:autoSpaceDN/>
              <w:bidi w:val="0"/>
              <w:adjustRightInd/>
              <w:snapToGrid/>
              <w:spacing w:line="288" w:lineRule="auto"/>
              <w:ind w:firstLine="482" w:firstLineChars="200"/>
              <w:jc w:val="left"/>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四、公众提出意见的方式和途径</w:t>
            </w:r>
          </w:p>
          <w:p w14:paraId="4A01EA62">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公众均可采取电话、电子邮件或信函的方式向建设单位提出与环境影响评价相关的意见。</w:t>
            </w:r>
          </w:p>
          <w:p w14:paraId="430AE583">
            <w:pPr>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建设单位：</w:t>
            </w:r>
            <w:r>
              <w:rPr>
                <w:rFonts w:hint="default" w:ascii="Times New Roman" w:hAnsi="Times New Roman" w:eastAsia="仿宋_GB2312" w:cs="Times New Roman"/>
                <w:sz w:val="24"/>
                <w:szCs w:val="24"/>
                <w:lang w:val="en-US" w:eastAsia="zh-CN"/>
              </w:rPr>
              <w:t>枣庄智清源肉鸡养殖有限公司</w:t>
            </w:r>
          </w:p>
          <w:p w14:paraId="31D3EF57">
            <w:pPr>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通讯地址：</w:t>
            </w:r>
            <w:r>
              <w:rPr>
                <w:rFonts w:hint="default" w:ascii="Times New Roman" w:hAnsi="Times New Roman" w:eastAsia="仿宋_GB2312" w:cs="Times New Roman"/>
                <w:sz w:val="24"/>
                <w:szCs w:val="24"/>
                <w:lang w:eastAsia="zh-CN"/>
              </w:rPr>
              <w:t>山东省枣庄市</w:t>
            </w:r>
            <w:r>
              <w:rPr>
                <w:rFonts w:hint="default" w:ascii="Times New Roman" w:hAnsi="Times New Roman" w:eastAsia="仿宋_GB2312" w:cs="Times New Roman"/>
                <w:sz w:val="24"/>
                <w:szCs w:val="24"/>
                <w:lang w:val="en-US" w:eastAsia="zh-CN"/>
              </w:rPr>
              <w:t>山亭区</w:t>
            </w:r>
            <w:r>
              <w:rPr>
                <w:rFonts w:hint="default" w:ascii="Times New Roman" w:hAnsi="Times New Roman" w:eastAsia="仿宋_GB2312" w:cs="Times New Roman"/>
                <w:sz w:val="24"/>
                <w:szCs w:val="24"/>
                <w:lang w:eastAsia="zh-CN"/>
              </w:rPr>
              <w:t>桑村镇艾湖村南山</w:t>
            </w:r>
            <w:r>
              <w:rPr>
                <w:rFonts w:hint="default" w:ascii="Times New Roman" w:hAnsi="Times New Roman" w:eastAsia="仿宋_GB2312" w:cs="Times New Roman"/>
                <w:sz w:val="24"/>
                <w:szCs w:val="24"/>
              </w:rPr>
              <w:t xml:space="preserve">   邮政编码：277</w:t>
            </w:r>
            <w:r>
              <w:rPr>
                <w:rFonts w:hint="eastAsia" w:ascii="Times New Roman" w:hAnsi="Times New Roman" w:eastAsia="仿宋_GB2312" w:cs="Times New Roman"/>
                <w:sz w:val="24"/>
                <w:szCs w:val="24"/>
                <w:lang w:val="en-US" w:eastAsia="zh-CN"/>
              </w:rPr>
              <w:t>299</w:t>
            </w:r>
          </w:p>
          <w:p w14:paraId="72D9CCFD">
            <w:pPr>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联系人：</w:t>
            </w:r>
            <w:r>
              <w:rPr>
                <w:rFonts w:hint="eastAsia" w:ascii="Times New Roman" w:hAnsi="Times New Roman" w:eastAsia="仿宋_GB2312" w:cs="Times New Roman"/>
                <w:sz w:val="24"/>
                <w:szCs w:val="24"/>
                <w:lang w:val="en-US" w:eastAsia="zh-CN"/>
              </w:rPr>
              <w:t>王</w:t>
            </w:r>
            <w:r>
              <w:rPr>
                <w:rFonts w:hint="default" w:ascii="Times New Roman" w:hAnsi="Times New Roman" w:eastAsia="仿宋_GB2312" w:cs="Times New Roman"/>
                <w:sz w:val="24"/>
                <w:szCs w:val="24"/>
              </w:rPr>
              <w:t>先生  联系电话：</w:t>
            </w:r>
            <w:r>
              <w:rPr>
                <w:rFonts w:hint="eastAsia" w:ascii="Times New Roman" w:hAnsi="Times New Roman" w:eastAsia="仿宋_GB2312" w:cs="Times New Roman"/>
                <w:sz w:val="24"/>
                <w:szCs w:val="24"/>
                <w:lang w:val="en-US" w:eastAsia="zh-CN"/>
              </w:rPr>
              <w:t>15163213052</w:t>
            </w:r>
            <w:r>
              <w:rPr>
                <w:rFonts w:hint="default" w:ascii="Times New Roman" w:hAnsi="Times New Roman" w:eastAsia="仿宋_GB2312" w:cs="Times New Roman"/>
                <w:sz w:val="24"/>
                <w:szCs w:val="24"/>
              </w:rPr>
              <w:t xml:space="preserve">  邮箱：</w:t>
            </w:r>
            <w:r>
              <w:rPr>
                <w:rFonts w:hint="eastAsia" w:ascii="Times New Roman" w:hAnsi="Times New Roman" w:eastAsia="仿宋_GB2312" w:cs="Times New Roman"/>
                <w:sz w:val="24"/>
                <w:szCs w:val="24"/>
                <w:lang w:val="en-US" w:eastAsia="zh-CN"/>
              </w:rPr>
              <w:t>1453675158</w:t>
            </w:r>
            <w:r>
              <w:rPr>
                <w:rFonts w:hint="default" w:ascii="Times New Roman" w:hAnsi="Times New Roman" w:eastAsia="仿宋_GB2312" w:cs="Times New Roman"/>
                <w:sz w:val="24"/>
                <w:szCs w:val="24"/>
              </w:rPr>
              <w:t>@qq.com</w:t>
            </w:r>
          </w:p>
          <w:p w14:paraId="2ADA5A6D">
            <w:pPr>
              <w:pageBreakBefore w:val="0"/>
              <w:widowControl w:val="0"/>
              <w:kinsoku/>
              <w:wordWrap/>
              <w:overflowPunct/>
              <w:topLinePunct w:val="0"/>
              <w:autoSpaceDE/>
              <w:autoSpaceDN/>
              <w:bidi w:val="0"/>
              <w:adjustRightInd/>
              <w:snapToGrid/>
              <w:spacing w:line="288" w:lineRule="auto"/>
              <w:ind w:firstLine="482" w:firstLineChars="200"/>
              <w:jc w:val="left"/>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五、公众提出意见的起止时间</w:t>
            </w:r>
          </w:p>
          <w:p w14:paraId="1F7D45F6">
            <w:pPr>
              <w:pageBreakBefore w:val="0"/>
              <w:widowControl w:val="0"/>
              <w:kinsoku/>
              <w:wordWrap/>
              <w:overflowPunct/>
              <w:topLinePunct w:val="0"/>
              <w:autoSpaceDE/>
              <w:autoSpaceDN/>
              <w:bidi w:val="0"/>
              <w:adjustRightInd/>
              <w:snapToGrid/>
              <w:spacing w:before="0" w:beforeAutospacing="0" w:after="0" w:afterAutospacing="0" w:line="288" w:lineRule="auto"/>
              <w:ind w:firstLine="480" w:firstLineChars="200"/>
              <w:jc w:val="left"/>
              <w:textAlignment w:val="auto"/>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Times New Roman"/>
                <w:kern w:val="0"/>
                <w:sz w:val="24"/>
                <w:szCs w:val="24"/>
                <w:lang w:val="en-US" w:eastAsia="zh-CN" w:bidi="ar-SA"/>
              </w:rPr>
              <w:t>公众提出意见的时间为即日起10个工作日。</w:t>
            </w:r>
          </w:p>
          <w:p w14:paraId="1FD9393F">
            <w:pPr>
              <w:pageBreakBefore w:val="0"/>
              <w:widowControl w:val="0"/>
              <w:kinsoku/>
              <w:wordWrap/>
              <w:overflowPunct/>
              <w:topLinePunct w:val="0"/>
              <w:autoSpaceDE/>
              <w:autoSpaceDN/>
              <w:bidi w:val="0"/>
              <w:adjustRightInd/>
              <w:snapToGrid/>
              <w:spacing w:line="288" w:lineRule="auto"/>
              <w:ind w:firstLine="480" w:firstLineChars="200"/>
              <w:jc w:val="right"/>
              <w:textAlignment w:val="auto"/>
              <w:rPr>
                <w:rFonts w:hint="default" w:ascii="Times New Roman" w:hAnsi="Times New Roman" w:eastAsia="仿宋_GB2312" w:cs="Times New Roman"/>
                <w:sz w:val="24"/>
                <w:szCs w:val="24"/>
              </w:rPr>
            </w:pPr>
          </w:p>
          <w:p w14:paraId="00902AE8">
            <w:pPr>
              <w:pageBreakBefore w:val="0"/>
              <w:widowControl w:val="0"/>
              <w:kinsoku/>
              <w:wordWrap/>
              <w:overflowPunct/>
              <w:topLinePunct w:val="0"/>
              <w:autoSpaceDE/>
              <w:autoSpaceDN/>
              <w:bidi w:val="0"/>
              <w:adjustRightInd/>
              <w:snapToGrid/>
              <w:spacing w:line="288" w:lineRule="auto"/>
              <w:ind w:firstLine="480" w:firstLineChars="200"/>
              <w:jc w:val="right"/>
              <w:textAlignment w:val="auto"/>
              <w:rPr>
                <w:rFonts w:hint="default" w:ascii="Times New Roman" w:hAnsi="Times New Roman" w:eastAsia="仿宋_GB2312" w:cs="Times New Roman"/>
                <w:sz w:val="24"/>
                <w:szCs w:val="24"/>
              </w:rPr>
            </w:pPr>
          </w:p>
          <w:p w14:paraId="0B5CB0A8">
            <w:pPr>
              <w:pageBreakBefore w:val="0"/>
              <w:widowControl w:val="0"/>
              <w:kinsoku/>
              <w:wordWrap/>
              <w:overflowPunct/>
              <w:topLinePunct w:val="0"/>
              <w:autoSpaceDE/>
              <w:autoSpaceDN/>
              <w:bidi w:val="0"/>
              <w:adjustRightInd/>
              <w:snapToGrid/>
              <w:spacing w:line="288" w:lineRule="auto"/>
              <w:ind w:firstLine="480" w:firstLineChars="20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lang w:val="en-US" w:eastAsia="zh-CN"/>
              </w:rPr>
              <w:t>枣庄智清源肉鸡养殖有限公司</w:t>
            </w:r>
          </w:p>
          <w:p w14:paraId="5817DCDA">
            <w:pPr>
              <w:pageBreakBefore w:val="0"/>
              <w:widowControl w:val="0"/>
              <w:kinsoku/>
              <w:wordWrap/>
              <w:overflowPunct/>
              <w:topLinePunct w:val="0"/>
              <w:autoSpaceDE/>
              <w:autoSpaceDN/>
              <w:bidi w:val="0"/>
              <w:adjustRightInd/>
              <w:snapToGrid/>
              <w:spacing w:before="0" w:beforeAutospacing="0" w:after="0" w:afterAutospacing="0" w:line="288" w:lineRule="auto"/>
              <w:ind w:firstLine="480" w:firstLineChars="200"/>
              <w:jc w:val="center"/>
              <w:textAlignment w:val="auto"/>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Times New Roman"/>
                <w:kern w:val="0"/>
                <w:sz w:val="24"/>
                <w:szCs w:val="24"/>
                <w:lang w:val="en-US" w:eastAsia="zh-CN" w:bidi="ar-SA"/>
              </w:rPr>
              <w:t xml:space="preserve">              </w:t>
            </w:r>
            <w:r>
              <w:rPr>
                <w:rFonts w:hint="eastAsia" w:ascii="Times New Roman" w:hAnsi="Times New Roman" w:eastAsia="仿宋_GB2312" w:cs="Times New Roman"/>
                <w:kern w:val="0"/>
                <w:sz w:val="24"/>
                <w:szCs w:val="24"/>
                <w:lang w:val="en-US" w:eastAsia="zh-CN" w:bidi="ar-SA"/>
              </w:rPr>
              <w:t xml:space="preserve">       </w:t>
            </w:r>
            <w:r>
              <w:rPr>
                <w:rFonts w:hint="default" w:ascii="Times New Roman" w:hAnsi="Times New Roman" w:eastAsia="仿宋_GB2312" w:cs="Times New Roman"/>
                <w:kern w:val="0"/>
                <w:sz w:val="24"/>
                <w:szCs w:val="24"/>
                <w:lang w:val="en-US" w:eastAsia="zh-CN" w:bidi="ar-SA"/>
              </w:rPr>
              <w:t xml:space="preserve">          202</w:t>
            </w:r>
            <w:r>
              <w:rPr>
                <w:rFonts w:hint="eastAsia" w:ascii="Times New Roman" w:hAnsi="Times New Roman" w:eastAsia="仿宋_GB2312" w:cs="Times New Roman"/>
                <w:kern w:val="0"/>
                <w:sz w:val="24"/>
                <w:szCs w:val="24"/>
                <w:lang w:val="en-US" w:eastAsia="zh-CN" w:bidi="ar-SA"/>
              </w:rPr>
              <w:t>6</w:t>
            </w:r>
            <w:r>
              <w:rPr>
                <w:rFonts w:hint="default" w:ascii="Times New Roman" w:hAnsi="Times New Roman" w:eastAsia="仿宋_GB2312" w:cs="Times New Roman"/>
                <w:kern w:val="0"/>
                <w:sz w:val="24"/>
                <w:szCs w:val="24"/>
                <w:lang w:val="en-US" w:eastAsia="zh-CN" w:bidi="ar-SA"/>
              </w:rPr>
              <w:t>年</w:t>
            </w:r>
            <w:r>
              <w:rPr>
                <w:rFonts w:hint="eastAsia" w:ascii="Times New Roman" w:hAnsi="Times New Roman" w:eastAsia="仿宋_GB2312" w:cs="Times New Roman"/>
                <w:kern w:val="0"/>
                <w:sz w:val="24"/>
                <w:szCs w:val="24"/>
                <w:lang w:val="en-US" w:eastAsia="zh-CN" w:bidi="ar-SA"/>
              </w:rPr>
              <w:t>3</w:t>
            </w:r>
            <w:r>
              <w:rPr>
                <w:rFonts w:hint="default" w:ascii="Times New Roman" w:hAnsi="Times New Roman" w:eastAsia="仿宋_GB2312" w:cs="Times New Roman"/>
                <w:kern w:val="0"/>
                <w:sz w:val="24"/>
                <w:szCs w:val="24"/>
                <w:lang w:val="en-US" w:eastAsia="zh-CN" w:bidi="ar-SA"/>
              </w:rPr>
              <w:t>月</w:t>
            </w:r>
            <w:r>
              <w:rPr>
                <w:rFonts w:hint="eastAsia" w:ascii="Times New Roman" w:hAnsi="Times New Roman" w:eastAsia="仿宋_GB2312" w:cs="Times New Roman"/>
                <w:kern w:val="0"/>
                <w:sz w:val="24"/>
                <w:szCs w:val="24"/>
                <w:lang w:val="en-US" w:eastAsia="zh-CN" w:bidi="ar-SA"/>
              </w:rPr>
              <w:t>6</w:t>
            </w:r>
            <w:r>
              <w:rPr>
                <w:rFonts w:hint="default" w:ascii="Times New Roman" w:hAnsi="Times New Roman" w:eastAsia="仿宋_GB2312" w:cs="Times New Roman"/>
                <w:kern w:val="0"/>
                <w:sz w:val="24"/>
                <w:szCs w:val="24"/>
                <w:lang w:val="en-US" w:eastAsia="zh-CN" w:bidi="ar-SA"/>
              </w:rPr>
              <w:t>日</w:t>
            </w:r>
          </w:p>
          <w:p w14:paraId="61A40966">
            <w:pPr>
              <w:pStyle w:val="12"/>
              <w:pageBreakBefore w:val="0"/>
              <w:widowControl w:val="0"/>
              <w:kinsoku/>
              <w:wordWrap/>
              <w:overflowPunct/>
              <w:topLinePunct w:val="0"/>
              <w:autoSpaceDE/>
              <w:autoSpaceDN/>
              <w:bidi w:val="0"/>
              <w:adjustRightInd/>
              <w:snapToGrid/>
              <w:spacing w:before="0" w:beforeAutospacing="0" w:after="0" w:afterAutospacing="0" w:line="360" w:lineRule="auto"/>
              <w:ind w:firstLine="640"/>
              <w:jc w:val="right"/>
              <w:textAlignment w:val="auto"/>
              <w:rPr>
                <w:rFonts w:hAnsi="宋体"/>
                <w:sz w:val="24"/>
              </w:rPr>
            </w:pPr>
          </w:p>
        </w:tc>
      </w:tr>
    </w:tbl>
    <w:p w14:paraId="26C3F36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eastAsia="黑体" w:cs="Times New Roman"/>
          <w:sz w:val="28"/>
          <w:szCs w:val="28"/>
        </w:rPr>
      </w:pPr>
      <w:r>
        <w:rPr>
          <w:rFonts w:ascii="Times New Roman" w:hAnsi="Times New Roman" w:eastAsia="宋体" w:cs="Times New Roman"/>
          <w:sz w:val="24"/>
          <w:szCs w:val="24"/>
        </w:rPr>
        <w:t>根据《环境影响评价公众参与办法》的要求，拟建项目环境影响评价公众参与第二次公示内容及时限满足文件要求。</w:t>
      </w:r>
    </w:p>
    <w:p w14:paraId="1B6ABA8D">
      <w:pPr>
        <w:spacing w:line="360" w:lineRule="auto"/>
        <w:jc w:val="left"/>
        <w:outlineLvl w:val="1"/>
        <w:rPr>
          <w:rFonts w:ascii="Times New Roman" w:hAnsi="Times New Roman" w:eastAsia="黑体" w:cs="Times New Roman"/>
          <w:sz w:val="28"/>
          <w:szCs w:val="28"/>
        </w:rPr>
      </w:pPr>
      <w:bookmarkStart w:id="39" w:name="_Toc377_WPSOffice_Level1"/>
      <w:bookmarkStart w:id="40" w:name="_Toc21453364"/>
      <w:bookmarkStart w:id="41" w:name="_Toc8080"/>
      <w:bookmarkStart w:id="42" w:name="_Toc21453157"/>
      <w:bookmarkStart w:id="43" w:name="_Toc21453319"/>
      <w:r>
        <w:rPr>
          <w:rFonts w:ascii="Times New Roman" w:hAnsi="Times New Roman" w:eastAsia="黑体" w:cs="Times New Roman"/>
          <w:sz w:val="28"/>
          <w:szCs w:val="28"/>
        </w:rPr>
        <w:t>3.2 公示方式</w:t>
      </w:r>
      <w:bookmarkEnd w:id="39"/>
      <w:bookmarkEnd w:id="40"/>
      <w:bookmarkEnd w:id="41"/>
      <w:bookmarkEnd w:id="42"/>
      <w:bookmarkEnd w:id="43"/>
    </w:p>
    <w:p w14:paraId="57B39DFA">
      <w:pPr>
        <w:pStyle w:val="2"/>
        <w:spacing w:after="0" w:line="360" w:lineRule="auto"/>
        <w:ind w:left="0" w:leftChars="0" w:firstLine="0"/>
        <w:outlineLvl w:val="2"/>
        <w:rPr>
          <w:rFonts w:ascii="Times New Roman" w:hAnsi="Times New Roman" w:eastAsia="黑体" w:cs="Times New Roman"/>
          <w:sz w:val="24"/>
          <w:szCs w:val="24"/>
        </w:rPr>
      </w:pPr>
      <w:bookmarkStart w:id="44" w:name="_Toc21954_WPSOffice_Level2"/>
      <w:r>
        <w:rPr>
          <w:rFonts w:ascii="Times New Roman" w:hAnsi="Times New Roman" w:eastAsia="黑体" w:cs="Times New Roman"/>
          <w:sz w:val="24"/>
          <w:szCs w:val="24"/>
        </w:rPr>
        <w:t>3.2.1 网络</w:t>
      </w:r>
      <w:bookmarkEnd w:id="44"/>
    </w:p>
    <w:p w14:paraId="2B6A92DE">
      <w:pPr>
        <w:pStyle w:val="2"/>
        <w:spacing w:after="0" w:line="360" w:lineRule="auto"/>
        <w:ind w:left="0" w:leftChars="0" w:firstLine="480" w:firstLineChars="200"/>
        <w:rPr>
          <w:rFonts w:ascii="Times New Roman" w:hAnsi="Times New Roman" w:cs="Times New Roman"/>
          <w:kern w:val="144"/>
          <w:sz w:val="24"/>
          <w:szCs w:val="24"/>
        </w:rPr>
      </w:pPr>
      <w:r>
        <w:rPr>
          <w:rFonts w:ascii="Times New Roman" w:hAnsi="Times New Roman" w:eastAsia="宋体" w:cs="Times New Roman"/>
          <w:sz w:val="24"/>
          <w:szCs w:val="24"/>
        </w:rPr>
        <w:t>建设单位于</w:t>
      </w: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026</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日~202</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19</w:t>
      </w:r>
      <w:r>
        <w:rPr>
          <w:rFonts w:hint="eastAsia" w:ascii="Times New Roman" w:hAnsi="Times New Roman" w:eastAsia="宋体" w:cs="Times New Roman"/>
          <w:sz w:val="24"/>
          <w:szCs w:val="24"/>
        </w:rPr>
        <w:t>日</w:t>
      </w:r>
      <w:r>
        <w:rPr>
          <w:rFonts w:ascii="Times New Roman" w:hAnsi="Times New Roman" w:eastAsia="宋体" w:cs="Times New Roman"/>
          <w:sz w:val="24"/>
          <w:szCs w:val="24"/>
        </w:rPr>
        <w:t>在</w:t>
      </w:r>
      <w:r>
        <w:rPr>
          <w:rFonts w:hint="eastAsia" w:ascii="Times New Roman" w:hAnsi="Times New Roman" w:eastAsia="宋体" w:cs="Times New Roman"/>
          <w:color w:val="000000" w:themeColor="text1"/>
          <w:sz w:val="24"/>
          <w:lang w:eastAsia="zh-CN"/>
          <w14:textFill>
            <w14:solidFill>
              <w14:schemeClr w14:val="tx1"/>
            </w14:solidFill>
          </w14:textFill>
        </w:rPr>
        <w:t>山亭区人民政府网站、</w:t>
      </w:r>
      <w:r>
        <w:rPr>
          <w:rFonts w:hint="eastAsia" w:ascii="Times New Roman" w:hAnsi="Times New Roman" w:eastAsia="宋体" w:cs="Times New Roman"/>
          <w:sz w:val="24"/>
          <w:szCs w:val="24"/>
          <w:lang w:val="en-US" w:eastAsia="zh-CN"/>
        </w:rPr>
        <w:t>联合日报</w:t>
      </w:r>
      <w:r>
        <w:rPr>
          <w:rFonts w:ascii="Times New Roman" w:hAnsi="Times New Roman" w:eastAsia="宋体" w:cs="Times New Roman"/>
          <w:sz w:val="24"/>
          <w:szCs w:val="24"/>
        </w:rPr>
        <w:t>发布了项目环境影响评价公众参与第二次公示信息</w:t>
      </w:r>
      <w:r>
        <w:rPr>
          <w:rFonts w:ascii="Times New Roman" w:hAnsi="Times New Roman" w:cs="Times New Roman"/>
          <w:kern w:val="144"/>
          <w:sz w:val="24"/>
          <w:szCs w:val="24"/>
        </w:rPr>
        <w:t>，符合要求。</w:t>
      </w:r>
    </w:p>
    <w:p w14:paraId="0CA52622">
      <w:pPr>
        <w:tabs>
          <w:tab w:val="left" w:pos="540"/>
        </w:tabs>
        <w:spacing w:line="360" w:lineRule="auto"/>
        <w:ind w:left="420" w:leftChars="200"/>
        <w:jc w:val="left"/>
        <w:rPr>
          <w:rFonts w:ascii="Times New Roman" w:hAnsi="Times New Roman" w:eastAsia="宋体" w:cs="Times New Roman"/>
          <w:sz w:val="24"/>
        </w:rPr>
      </w:pPr>
      <w:r>
        <w:rPr>
          <w:rFonts w:ascii="Times New Roman" w:hAnsi="Times New Roman" w:eastAsia="宋体" w:cs="Times New Roman"/>
          <w:sz w:val="24"/>
        </w:rPr>
        <w:t>公示网址为：</w:t>
      </w:r>
    </w:p>
    <w:p w14:paraId="6549D41E">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http://www.shanting.gov.cn/zwgk/xxgkml/qzbm/sthjfj/202603/t20260306_2254258.html</w:t>
      </w:r>
    </w:p>
    <w:p w14:paraId="5BC98D72">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网络公示截图见图3-2-1。</w:t>
      </w:r>
    </w:p>
    <w:p w14:paraId="62495775">
      <w:pPr>
        <w:pStyle w:val="2"/>
        <w:spacing w:after="0" w:line="360" w:lineRule="auto"/>
        <w:ind w:left="0" w:leftChars="0" w:firstLine="0"/>
        <w:jc w:val="center"/>
        <w:rPr>
          <w:rFonts w:hint="eastAsia" w:ascii="Times New Roman" w:hAnsi="Times New Roman" w:eastAsia="黑体" w:cs="Times New Roman"/>
          <w:sz w:val="28"/>
          <w:szCs w:val="28"/>
          <w:lang w:eastAsia="zh-CN"/>
        </w:rPr>
      </w:pPr>
      <w:r>
        <w:drawing>
          <wp:inline distT="0" distB="0" distL="114300" distR="114300">
            <wp:extent cx="4943475" cy="2129790"/>
            <wp:effectExtent l="0" t="0" r="952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4943475" cy="2129790"/>
                    </a:xfrm>
                    <a:prstGeom prst="rect">
                      <a:avLst/>
                    </a:prstGeom>
                    <a:noFill/>
                    <a:ln>
                      <a:noFill/>
                    </a:ln>
                  </pic:spPr>
                </pic:pic>
              </a:graphicData>
            </a:graphic>
          </wp:inline>
        </w:drawing>
      </w:r>
    </w:p>
    <w:p w14:paraId="3AEA22D0">
      <w:pPr>
        <w:pStyle w:val="2"/>
        <w:spacing w:after="0" w:line="360" w:lineRule="auto"/>
        <w:ind w:left="0" w:leftChars="0" w:firstLine="0"/>
        <w:jc w:val="center"/>
        <w:rPr>
          <w:rFonts w:ascii="Times New Roman" w:hAnsi="Times New Roman" w:eastAsia="黑体" w:cs="Times New Roman"/>
          <w:sz w:val="24"/>
          <w:szCs w:val="24"/>
        </w:rPr>
      </w:pPr>
      <w:bookmarkStart w:id="45" w:name="_Toc20945_WPSOffice_Level3"/>
      <w:bookmarkStart w:id="46" w:name="_Toc25824_WPSOffice_Level3"/>
      <w:r>
        <w:rPr>
          <w:rFonts w:ascii="Times New Roman" w:hAnsi="Times New Roman" w:eastAsia="黑体" w:cs="Times New Roman"/>
          <w:sz w:val="24"/>
          <w:szCs w:val="24"/>
        </w:rPr>
        <w:t>图3-2-1 网站公示截图</w:t>
      </w:r>
      <w:bookmarkEnd w:id="45"/>
      <w:bookmarkEnd w:id="46"/>
    </w:p>
    <w:p w14:paraId="7FEC58F6">
      <w:pPr>
        <w:pStyle w:val="2"/>
        <w:spacing w:after="0" w:line="360" w:lineRule="auto"/>
        <w:ind w:left="0" w:leftChars="0" w:firstLine="0"/>
        <w:outlineLvl w:val="2"/>
        <w:rPr>
          <w:rFonts w:ascii="Times New Roman" w:hAnsi="Times New Roman" w:eastAsia="黑体" w:cs="Times New Roman"/>
          <w:sz w:val="24"/>
          <w:szCs w:val="24"/>
        </w:rPr>
      </w:pPr>
      <w:bookmarkStart w:id="47" w:name="_Toc12362_WPSOffice_Level2"/>
      <w:r>
        <w:rPr>
          <w:rFonts w:ascii="Times New Roman" w:hAnsi="Times New Roman" w:eastAsia="黑体" w:cs="Times New Roman"/>
          <w:sz w:val="24"/>
          <w:szCs w:val="24"/>
        </w:rPr>
        <w:t>3.2.2 报纸</w:t>
      </w:r>
      <w:bookmarkEnd w:id="47"/>
    </w:p>
    <w:p w14:paraId="584765D0">
      <w:pPr>
        <w:pStyle w:val="2"/>
        <w:spacing w:after="0" w:line="360" w:lineRule="auto"/>
        <w:ind w:left="0" w:leftChars="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建设单位</w:t>
      </w:r>
      <w:r>
        <w:rPr>
          <w:rFonts w:hint="eastAsia" w:ascii="Times New Roman" w:hAnsi="Times New Roman" w:eastAsia="宋体" w:cs="Times New Roman"/>
          <w:sz w:val="24"/>
          <w:szCs w:val="24"/>
        </w:rPr>
        <w:t>于20</w:t>
      </w:r>
      <w:r>
        <w:rPr>
          <w:rFonts w:hint="eastAsia" w:ascii="Times New Roman" w:hAnsi="Times New Roman" w:eastAsia="宋体" w:cs="Times New Roman"/>
          <w:sz w:val="24"/>
          <w:szCs w:val="24"/>
          <w:lang w:val="en-US" w:eastAsia="zh-CN"/>
        </w:rPr>
        <w:t>26</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11</w:t>
      </w:r>
      <w:r>
        <w:rPr>
          <w:rFonts w:hint="eastAsia" w:ascii="Times New Roman" w:hAnsi="Times New Roman" w:eastAsia="宋体" w:cs="Times New Roman"/>
          <w:sz w:val="24"/>
          <w:szCs w:val="24"/>
        </w:rPr>
        <w:t>日和202</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日分别在</w:t>
      </w:r>
      <w:r>
        <w:rPr>
          <w:rFonts w:hint="eastAsia" w:ascii="Times New Roman" w:hAnsi="Times New Roman" w:eastAsia="宋体" w:cs="Times New Roman"/>
          <w:sz w:val="24"/>
          <w:szCs w:val="24"/>
          <w:lang w:val="en-US" w:eastAsia="zh-CN"/>
        </w:rPr>
        <w:t>枣庄日报</w:t>
      </w:r>
      <w:r>
        <w:rPr>
          <w:rFonts w:hint="eastAsia" w:ascii="Times New Roman" w:hAnsi="Times New Roman" w:eastAsia="宋体" w:cs="Times New Roman"/>
          <w:sz w:val="24"/>
          <w:szCs w:val="24"/>
        </w:rPr>
        <w:t>上刊登了项目环境影响评价公众参与第二次公示信息。</w:t>
      </w:r>
      <w:r>
        <w:rPr>
          <w:rFonts w:ascii="Times New Roman" w:hAnsi="Times New Roman" w:eastAsia="宋体" w:cs="Times New Roman"/>
          <w:sz w:val="24"/>
          <w:szCs w:val="24"/>
        </w:rPr>
        <w:t>报纸公示照片见3-2-2。</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E1B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4DE91E6E">
            <w:pPr>
              <w:pStyle w:val="2"/>
              <w:spacing w:after="0"/>
              <w:ind w:left="0" w:leftChars="0" w:firstLine="0"/>
              <w:jc w:val="center"/>
              <w:rPr>
                <w:rFonts w:hint="eastAsia" w:ascii="Times New Roman" w:hAnsi="Times New Roman" w:eastAsia="黑体" w:cs="Times New Roman"/>
                <w:sz w:val="24"/>
                <w:szCs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1646555</wp:posOffset>
                      </wp:positionH>
                      <wp:positionV relativeFrom="paragraph">
                        <wp:posOffset>2112010</wp:posOffset>
                      </wp:positionV>
                      <wp:extent cx="647700" cy="361950"/>
                      <wp:effectExtent l="6350" t="6350" r="12700" b="12700"/>
                      <wp:wrapNone/>
                      <wp:docPr id="16" name="矩形 16"/>
                      <wp:cNvGraphicFramePr/>
                      <a:graphic xmlns:a="http://schemas.openxmlformats.org/drawingml/2006/main">
                        <a:graphicData uri="http://schemas.microsoft.com/office/word/2010/wordprocessingShape">
                          <wps:wsp>
                            <wps:cNvSpPr/>
                            <wps:spPr>
                              <a:xfrm>
                                <a:off x="2789555" y="6400800"/>
                                <a:ext cx="647700" cy="3619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65pt;margin-top:166.3pt;height:28.5pt;width:51pt;z-index:251659264;v-text-anchor:middle;mso-width-relative:page;mso-height-relative:page;" filled="f" stroked="t" coordsize="21600,21600" o:gfxdata="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n3VLdcAAAALAQAADwAAAAAAAAABACAAAAAiAAAAZHJzL2Rv&#10;d25yZXYueG1sUEsBAhQAFAAAAAgAh07iQClkBMF0AgAA2AQAAA4AAAAAAAAAAQAgAAAAJgEAAGRy&#10;cy9lMm9Eb2MueG1sUEsFBgAAAAAGAAYAWQEAAAwGAAAAAA==&#10;">
                      <v:fill on="f" focussize="0,0"/>
                      <v:stroke weight="1pt" color="#FF0000 [2404]" miterlimit="8" joinstyle="miter"/>
                      <v:imagedata o:title=""/>
                      <o:lock v:ext="edit" aspectratio="f"/>
                    </v:rect>
                  </w:pict>
                </mc:Fallback>
              </mc:AlternateContent>
            </w:r>
            <w:r>
              <w:rPr>
                <w:rFonts w:hint="eastAsia" w:ascii="Times New Roman" w:hAnsi="Times New Roman" w:eastAsia="黑体" w:cs="Times New Roman"/>
                <w:sz w:val="24"/>
                <w:szCs w:val="24"/>
                <w:lang w:eastAsia="zh-CN"/>
              </w:rPr>
              <w:drawing>
                <wp:inline distT="0" distB="0" distL="114300" distR="114300">
                  <wp:extent cx="2564130" cy="3375660"/>
                  <wp:effectExtent l="0" t="0" r="7620" b="15240"/>
                  <wp:docPr id="6" name="图片 6" descr="efeedd75fdb9047abfd257f7b906c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eedd75fdb9047abfd257f7b906c421"/>
                          <pic:cNvPicPr>
                            <a:picLocks noChangeAspect="1"/>
                          </pic:cNvPicPr>
                        </pic:nvPicPr>
                        <pic:blipFill>
                          <a:blip r:embed="rId14"/>
                          <a:stretch>
                            <a:fillRect/>
                          </a:stretch>
                        </pic:blipFill>
                        <pic:spPr>
                          <a:xfrm>
                            <a:off x="0" y="0"/>
                            <a:ext cx="2564130" cy="3375660"/>
                          </a:xfrm>
                          <a:prstGeom prst="rect">
                            <a:avLst/>
                          </a:prstGeom>
                        </pic:spPr>
                      </pic:pic>
                    </a:graphicData>
                  </a:graphic>
                </wp:inline>
              </w:drawing>
            </w:r>
          </w:p>
          <w:p w14:paraId="09AA0F2B">
            <w:pPr>
              <w:pStyle w:val="2"/>
              <w:spacing w:after="0"/>
              <w:ind w:left="0" w:leftChars="0" w:firstLine="0"/>
              <w:jc w:val="center"/>
              <w:rPr>
                <w:rFonts w:ascii="Times New Roman" w:hAnsi="Times New Roman" w:eastAsia="黑体" w:cs="Times New Roman"/>
                <w:sz w:val="24"/>
                <w:szCs w:val="24"/>
              </w:rPr>
            </w:pPr>
            <w:r>
              <w:rPr>
                <w:rFonts w:ascii="Times New Roman" w:hAnsi="Times New Roman" w:eastAsia="黑体" w:cs="Times New Roman"/>
                <w:sz w:val="24"/>
                <w:szCs w:val="24"/>
              </w:rPr>
              <w:t>20</w:t>
            </w:r>
            <w:r>
              <w:rPr>
                <w:rFonts w:hint="eastAsia" w:ascii="Times New Roman" w:hAnsi="Times New Roman" w:eastAsia="黑体" w:cs="Times New Roman"/>
                <w:sz w:val="24"/>
                <w:szCs w:val="24"/>
              </w:rPr>
              <w:t>2</w:t>
            </w:r>
            <w:r>
              <w:rPr>
                <w:rFonts w:hint="eastAsia" w:ascii="Times New Roman" w:hAnsi="Times New Roman" w:eastAsia="黑体" w:cs="Times New Roman"/>
                <w:sz w:val="24"/>
                <w:szCs w:val="24"/>
                <w:lang w:val="en-US" w:eastAsia="zh-CN"/>
              </w:rPr>
              <w:t>6.3.11</w:t>
            </w:r>
            <w:r>
              <w:rPr>
                <w:rFonts w:ascii="Times New Roman" w:hAnsi="Times New Roman" w:eastAsia="黑体" w:cs="Times New Roman"/>
                <w:sz w:val="24"/>
                <w:szCs w:val="24"/>
              </w:rPr>
              <w:t>登报照片1</w:t>
            </w:r>
          </w:p>
        </w:tc>
        <w:tc>
          <w:tcPr>
            <w:tcW w:w="4261" w:type="dxa"/>
          </w:tcPr>
          <w:p w14:paraId="635ECCBE">
            <w:pPr>
              <w:pStyle w:val="2"/>
              <w:spacing w:after="0"/>
              <w:ind w:left="0" w:leftChars="0" w:firstLine="0"/>
              <w:rPr>
                <w:rFonts w:hint="eastAsia" w:ascii="Times New Roman" w:hAnsi="Times New Roman" w:eastAsia="黑体" w:cs="Times New Roman"/>
                <w:sz w:val="24"/>
                <w:szCs w:val="24"/>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1664970</wp:posOffset>
                      </wp:positionH>
                      <wp:positionV relativeFrom="paragraph">
                        <wp:posOffset>2664460</wp:posOffset>
                      </wp:positionV>
                      <wp:extent cx="647700" cy="361950"/>
                      <wp:effectExtent l="6350" t="6350" r="12700" b="12700"/>
                      <wp:wrapNone/>
                      <wp:docPr id="17" name="矩形 17"/>
                      <wp:cNvGraphicFramePr/>
                      <a:graphic xmlns:a="http://schemas.openxmlformats.org/drawingml/2006/main">
                        <a:graphicData uri="http://schemas.microsoft.com/office/word/2010/wordprocessingShape">
                          <wps:wsp>
                            <wps:cNvSpPr/>
                            <wps:spPr>
                              <a:xfrm>
                                <a:off x="2789555" y="6400800"/>
                                <a:ext cx="647700" cy="361950"/>
                              </a:xfrm>
                              <a:prstGeom prst="rect">
                                <a:avLst/>
                              </a:prstGeom>
                              <a:noFill/>
                              <a:ln w="12700" cap="flat" cmpd="sng" algn="ctr">
                                <a:solidFill>
                                  <a:srgbClr val="FF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1pt;margin-top:209.8pt;height:28.5pt;width:51pt;z-index:251660288;v-text-anchor:middle;mso-width-relative:page;mso-height-relative:page;" filled="f" stroked="t" coordsize="21600,21600" o:gfxdata="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cARq/XAAAACwEAAA8AAAAAAAAAAQAgAAAAIgAA&#10;AGRycy9kb3ducmV2LnhtbFBLAQIUABQAAAAIAIdO4kDQwBC9ewIAAOYEAAAOAAAAAAAAAAEAIAAA&#10;ACYBAABkcnMvZTJvRG9jLnhtbFBLBQYAAAAABgAGAFkBAAATBgAAAAA=&#10;">
                      <v:fill on="f" focussize="0,0"/>
                      <v:stroke weight="1pt" color="#FF0000 [2404]" miterlimit="8" joinstyle="miter"/>
                      <v:imagedata o:title=""/>
                      <o:lock v:ext="edit" aspectratio="f"/>
                    </v:rect>
                  </w:pict>
                </mc:Fallback>
              </mc:AlternateContent>
            </w:r>
            <w:r>
              <w:rPr>
                <w:rFonts w:hint="eastAsia" w:ascii="Times New Roman" w:hAnsi="Times New Roman" w:eastAsia="黑体" w:cs="Times New Roman"/>
                <w:sz w:val="24"/>
                <w:szCs w:val="24"/>
                <w:lang w:eastAsia="zh-CN"/>
              </w:rPr>
              <w:drawing>
                <wp:inline distT="0" distB="0" distL="114300" distR="114300">
                  <wp:extent cx="2565400" cy="3377565"/>
                  <wp:effectExtent l="0" t="0" r="6350" b="13335"/>
                  <wp:docPr id="5" name="图片 5" descr="3fe9fa2a193a8518a2be29385bf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fe9fa2a193a8518a2be29385bf00480"/>
                          <pic:cNvPicPr>
                            <a:picLocks noChangeAspect="1"/>
                          </pic:cNvPicPr>
                        </pic:nvPicPr>
                        <pic:blipFill>
                          <a:blip r:embed="rId15"/>
                          <a:stretch>
                            <a:fillRect/>
                          </a:stretch>
                        </pic:blipFill>
                        <pic:spPr>
                          <a:xfrm>
                            <a:off x="0" y="0"/>
                            <a:ext cx="2565400" cy="3377565"/>
                          </a:xfrm>
                          <a:prstGeom prst="rect">
                            <a:avLst/>
                          </a:prstGeom>
                        </pic:spPr>
                      </pic:pic>
                    </a:graphicData>
                  </a:graphic>
                </wp:inline>
              </w:drawing>
            </w:r>
          </w:p>
          <w:p w14:paraId="07A3D4E1">
            <w:pPr>
              <w:pStyle w:val="2"/>
              <w:spacing w:after="0"/>
              <w:ind w:left="0" w:leftChars="0" w:firstLine="0"/>
              <w:jc w:val="center"/>
              <w:rPr>
                <w:rFonts w:ascii="Times New Roman" w:hAnsi="Times New Roman" w:eastAsia="黑体" w:cs="Times New Roman"/>
                <w:sz w:val="24"/>
                <w:szCs w:val="24"/>
              </w:rPr>
            </w:pPr>
            <w:bookmarkStart w:id="48" w:name="_Toc21453161"/>
            <w:bookmarkStart w:id="49" w:name="_Toc21453322"/>
            <w:r>
              <w:rPr>
                <w:rFonts w:ascii="Times New Roman" w:hAnsi="Times New Roman" w:eastAsia="黑体" w:cs="Times New Roman"/>
                <w:sz w:val="24"/>
                <w:szCs w:val="24"/>
              </w:rPr>
              <w:t>20</w:t>
            </w:r>
            <w:r>
              <w:rPr>
                <w:rFonts w:hint="eastAsia" w:ascii="Times New Roman" w:hAnsi="Times New Roman" w:eastAsia="黑体" w:cs="Times New Roman"/>
                <w:sz w:val="24"/>
                <w:szCs w:val="24"/>
              </w:rPr>
              <w:t>2</w:t>
            </w:r>
            <w:r>
              <w:rPr>
                <w:rFonts w:hint="eastAsia" w:ascii="Times New Roman" w:hAnsi="Times New Roman" w:eastAsia="黑体" w:cs="Times New Roman"/>
                <w:sz w:val="24"/>
                <w:szCs w:val="24"/>
                <w:lang w:val="en-US" w:eastAsia="zh-CN"/>
              </w:rPr>
              <w:t>6.3.12</w:t>
            </w:r>
            <w:r>
              <w:rPr>
                <w:rFonts w:ascii="Times New Roman" w:hAnsi="Times New Roman" w:eastAsia="黑体" w:cs="Times New Roman"/>
                <w:sz w:val="24"/>
                <w:szCs w:val="24"/>
              </w:rPr>
              <w:t>登报照片2</w:t>
            </w:r>
            <w:bookmarkEnd w:id="48"/>
            <w:bookmarkEnd w:id="49"/>
          </w:p>
        </w:tc>
      </w:tr>
    </w:tbl>
    <w:p w14:paraId="65DBDE99">
      <w:pPr>
        <w:pStyle w:val="2"/>
        <w:spacing w:after="0" w:line="360" w:lineRule="auto"/>
        <w:ind w:left="0" w:leftChars="0" w:firstLine="0"/>
        <w:jc w:val="center"/>
        <w:rPr>
          <w:rFonts w:ascii="Times New Roman" w:hAnsi="Times New Roman" w:eastAsia="黑体" w:cs="Times New Roman"/>
          <w:sz w:val="24"/>
          <w:szCs w:val="24"/>
          <w:highlight w:val="none"/>
        </w:rPr>
      </w:pPr>
      <w:bookmarkStart w:id="50" w:name="_Toc26382_WPSOffice_Level3"/>
      <w:bookmarkStart w:id="51" w:name="_Toc31273_WPSOffice_Level3"/>
      <w:r>
        <w:rPr>
          <w:rFonts w:ascii="Times New Roman" w:hAnsi="Times New Roman" w:eastAsia="黑体" w:cs="Times New Roman"/>
          <w:sz w:val="24"/>
          <w:szCs w:val="24"/>
          <w:highlight w:val="none"/>
        </w:rPr>
        <w:t>图3-2-2 报纸公示照片</w:t>
      </w:r>
      <w:bookmarkEnd w:id="50"/>
      <w:bookmarkEnd w:id="51"/>
    </w:p>
    <w:p w14:paraId="0B7E3ABE">
      <w:pPr>
        <w:pStyle w:val="2"/>
        <w:spacing w:after="0" w:line="360" w:lineRule="auto"/>
        <w:ind w:left="0" w:leftChars="0" w:firstLine="0"/>
        <w:outlineLvl w:val="2"/>
        <w:rPr>
          <w:rFonts w:ascii="Times New Roman" w:hAnsi="Times New Roman" w:eastAsia="黑体" w:cs="Times New Roman"/>
          <w:sz w:val="24"/>
          <w:szCs w:val="24"/>
        </w:rPr>
      </w:pPr>
      <w:bookmarkStart w:id="52" w:name="_Toc16632_WPSOffice_Level2"/>
      <w:r>
        <w:rPr>
          <w:rFonts w:ascii="Times New Roman" w:hAnsi="Times New Roman" w:eastAsia="黑体" w:cs="Times New Roman"/>
          <w:sz w:val="24"/>
          <w:szCs w:val="24"/>
        </w:rPr>
        <w:t>3.2.3 张贴</w:t>
      </w:r>
      <w:bookmarkEnd w:id="52"/>
    </w:p>
    <w:p w14:paraId="0D4B151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建设单位</w:t>
      </w:r>
      <w:r>
        <w:rPr>
          <w:rFonts w:hint="eastAsia" w:ascii="Times New Roman" w:hAnsi="Times New Roman" w:eastAsia="宋体" w:cs="Times New Roman"/>
          <w:sz w:val="24"/>
        </w:rPr>
        <w:t>于20</w:t>
      </w:r>
      <w:r>
        <w:rPr>
          <w:rFonts w:hint="eastAsia" w:ascii="Times New Roman" w:hAnsi="Times New Roman" w:eastAsia="宋体" w:cs="Times New Roman"/>
          <w:sz w:val="24"/>
          <w:lang w:val="en-US" w:eastAsia="zh-CN"/>
        </w:rPr>
        <w:t>26</w:t>
      </w:r>
      <w:r>
        <w:rPr>
          <w:rFonts w:hint="eastAsia" w:ascii="Times New Roman" w:hAnsi="Times New Roman" w:eastAsia="宋体" w:cs="Times New Roman"/>
          <w:sz w:val="24"/>
        </w:rPr>
        <w:t>年</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rPr>
        <w:t>月</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rPr>
        <w:t>日在可能受影响的村</w:t>
      </w:r>
      <w:r>
        <w:rPr>
          <w:rFonts w:hint="eastAsia" w:ascii="Times New Roman" w:hAnsi="Times New Roman" w:eastAsia="宋体" w:cs="Times New Roman"/>
          <w:sz w:val="24"/>
          <w:lang w:val="en-US" w:eastAsia="zh-CN"/>
        </w:rPr>
        <w:t>庄</w:t>
      </w:r>
      <w:r>
        <w:rPr>
          <w:rFonts w:hint="eastAsia" w:ascii="Times New Roman" w:hAnsi="Times New Roman" w:eastAsia="宋体" w:cs="Times New Roman"/>
          <w:sz w:val="24"/>
        </w:rPr>
        <w:t>张贴公告。</w:t>
      </w:r>
    </w:p>
    <w:p w14:paraId="3D12592F">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村庄公示照片见图3-2-3。</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A17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557B59E3">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eastAsia"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drawing>
                <wp:inline distT="0" distB="0" distL="114300" distR="114300">
                  <wp:extent cx="2552700" cy="1913890"/>
                  <wp:effectExtent l="0" t="0" r="0" b="10160"/>
                  <wp:docPr id="7" name="图片 7" descr="d9bc37902b03398639fe3c0db6e08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9bc37902b03398639fe3c0db6e08bde"/>
                          <pic:cNvPicPr>
                            <a:picLocks noChangeAspect="1"/>
                          </pic:cNvPicPr>
                        </pic:nvPicPr>
                        <pic:blipFill>
                          <a:blip r:embed="rId16"/>
                          <a:stretch>
                            <a:fillRect/>
                          </a:stretch>
                        </pic:blipFill>
                        <pic:spPr>
                          <a:xfrm>
                            <a:off x="0" y="0"/>
                            <a:ext cx="2552700" cy="1913890"/>
                          </a:xfrm>
                          <a:prstGeom prst="rect">
                            <a:avLst/>
                          </a:prstGeom>
                        </pic:spPr>
                      </pic:pic>
                    </a:graphicData>
                  </a:graphic>
                </wp:inline>
              </w:drawing>
            </w:r>
          </w:p>
          <w:p w14:paraId="40F9ACEC">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艾湖村</w:t>
            </w:r>
          </w:p>
        </w:tc>
        <w:tc>
          <w:tcPr>
            <w:tcW w:w="4261" w:type="dxa"/>
            <w:vAlign w:val="center"/>
          </w:tcPr>
          <w:p w14:paraId="102E3BEC">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eastAsia" w:ascii="Times New Roman" w:hAnsi="Times New Roman" w:eastAsia="黑体" w:cs="Times New Roman"/>
                <w:sz w:val="24"/>
                <w:lang w:eastAsia="zh-CN"/>
              </w:rPr>
            </w:pPr>
          </w:p>
          <w:p w14:paraId="57728FFF">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drawing>
                <wp:inline distT="0" distB="0" distL="114300" distR="114300">
                  <wp:extent cx="2552700" cy="1913890"/>
                  <wp:effectExtent l="0" t="0" r="0" b="10160"/>
                  <wp:docPr id="8" name="图片 8" descr="7d1034ed3f866d3255517f327ed50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d1034ed3f866d3255517f327ed50c82"/>
                          <pic:cNvPicPr>
                            <a:picLocks noChangeAspect="1"/>
                          </pic:cNvPicPr>
                        </pic:nvPicPr>
                        <pic:blipFill>
                          <a:blip r:embed="rId17"/>
                          <a:stretch>
                            <a:fillRect/>
                          </a:stretch>
                        </pic:blipFill>
                        <pic:spPr>
                          <a:xfrm>
                            <a:off x="0" y="0"/>
                            <a:ext cx="2552700" cy="1913890"/>
                          </a:xfrm>
                          <a:prstGeom prst="rect">
                            <a:avLst/>
                          </a:prstGeom>
                        </pic:spPr>
                      </pic:pic>
                    </a:graphicData>
                  </a:graphic>
                </wp:inline>
              </w:drawing>
            </w:r>
            <w:r>
              <w:rPr>
                <w:rFonts w:hint="eastAsia" w:ascii="Times New Roman" w:hAnsi="Times New Roman" w:eastAsia="黑体" w:cs="Times New Roman"/>
                <w:sz w:val="24"/>
                <w:lang w:val="en-US" w:eastAsia="zh-CN"/>
              </w:rPr>
              <w:t>艾湖村</w:t>
            </w:r>
          </w:p>
        </w:tc>
      </w:tr>
      <w:tr w14:paraId="65B2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9" w:hRule="atLeast"/>
          <w:jc w:val="center"/>
        </w:trPr>
        <w:tc>
          <w:tcPr>
            <w:tcW w:w="4261" w:type="dxa"/>
            <w:vAlign w:val="center"/>
          </w:tcPr>
          <w:p w14:paraId="1632A09F">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eastAsiaTheme="minorEastAsia"/>
                <w:lang w:eastAsia="zh-CN"/>
              </w:rPr>
            </w:pPr>
            <w:r>
              <w:rPr>
                <w:rFonts w:hint="eastAsia" w:eastAsiaTheme="minorEastAsia"/>
                <w:lang w:eastAsia="zh-CN"/>
              </w:rPr>
              <w:drawing>
                <wp:inline distT="0" distB="0" distL="114300" distR="114300">
                  <wp:extent cx="2552700" cy="1913890"/>
                  <wp:effectExtent l="0" t="0" r="0" b="10160"/>
                  <wp:docPr id="10" name="图片 10" descr="f09f42232bf60ad5be353d20f3e2f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9f42232bf60ad5be353d20f3e2f661"/>
                          <pic:cNvPicPr>
                            <a:picLocks noChangeAspect="1"/>
                          </pic:cNvPicPr>
                        </pic:nvPicPr>
                        <pic:blipFill>
                          <a:blip r:embed="rId18"/>
                          <a:stretch>
                            <a:fillRect/>
                          </a:stretch>
                        </pic:blipFill>
                        <pic:spPr>
                          <a:xfrm>
                            <a:off x="0" y="0"/>
                            <a:ext cx="2552700" cy="1913890"/>
                          </a:xfrm>
                          <a:prstGeom prst="rect">
                            <a:avLst/>
                          </a:prstGeom>
                        </pic:spPr>
                      </pic:pic>
                    </a:graphicData>
                  </a:graphic>
                </wp:inline>
              </w:drawing>
            </w:r>
          </w:p>
          <w:p w14:paraId="26AA3512">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default" w:ascii="Times New Roman" w:hAnsi="Times New Roman" w:eastAsia="黑体" w:cs="Times New Roman"/>
                <w:sz w:val="24"/>
                <w:lang w:val="en-US"/>
              </w:rPr>
            </w:pPr>
            <w:r>
              <w:rPr>
                <w:rFonts w:hint="eastAsia" w:ascii="Times New Roman" w:hAnsi="Times New Roman" w:eastAsia="黑体" w:cs="Times New Roman"/>
                <w:sz w:val="24"/>
                <w:lang w:val="en-US" w:eastAsia="zh-CN"/>
              </w:rPr>
              <w:t>库山头村</w:t>
            </w:r>
          </w:p>
        </w:tc>
        <w:tc>
          <w:tcPr>
            <w:tcW w:w="4261" w:type="dxa"/>
            <w:vAlign w:val="center"/>
          </w:tcPr>
          <w:p w14:paraId="124673B6">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drawing>
                <wp:inline distT="0" distB="0" distL="114300" distR="114300">
                  <wp:extent cx="2552700" cy="1913890"/>
                  <wp:effectExtent l="0" t="0" r="0" b="10160"/>
                  <wp:docPr id="11" name="图片 11" descr="b57a15d4d56725eb70cdabf07a87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57a15d4d56725eb70cdabf07a879626"/>
                          <pic:cNvPicPr>
                            <a:picLocks noChangeAspect="1"/>
                          </pic:cNvPicPr>
                        </pic:nvPicPr>
                        <pic:blipFill>
                          <a:blip r:embed="rId19"/>
                          <a:stretch>
                            <a:fillRect/>
                          </a:stretch>
                        </pic:blipFill>
                        <pic:spPr>
                          <a:xfrm>
                            <a:off x="0" y="0"/>
                            <a:ext cx="2552700" cy="1913890"/>
                          </a:xfrm>
                          <a:prstGeom prst="rect">
                            <a:avLst/>
                          </a:prstGeom>
                        </pic:spPr>
                      </pic:pic>
                    </a:graphicData>
                  </a:graphic>
                </wp:inline>
              </w:drawing>
            </w:r>
          </w:p>
          <w:p w14:paraId="0DF2D0D5">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lang w:val="en-US" w:eastAsia="zh-CN"/>
              </w:rPr>
            </w:pPr>
            <w:r>
              <w:rPr>
                <w:rFonts w:hint="eastAsia" w:ascii="Times New Roman" w:hAnsi="Times New Roman" w:eastAsia="黑体" w:cs="Times New Roman"/>
                <w:sz w:val="24"/>
                <w:lang w:val="en-US" w:eastAsia="zh-CN"/>
              </w:rPr>
              <w:t>库山头村</w:t>
            </w:r>
          </w:p>
        </w:tc>
      </w:tr>
      <w:tr w14:paraId="3FE8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9" w:hRule="atLeast"/>
          <w:jc w:val="center"/>
        </w:trPr>
        <w:tc>
          <w:tcPr>
            <w:tcW w:w="4261" w:type="dxa"/>
            <w:vAlign w:val="center"/>
          </w:tcPr>
          <w:p w14:paraId="7292D317">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eastAsia" w:ascii="Times New Roman" w:hAnsi="Times New Roman" w:eastAsia="黑体" w:cs="Times New Roman"/>
                <w:sz w:val="24"/>
                <w:lang w:val="en-US" w:eastAsia="zh-CN"/>
              </w:rPr>
            </w:pPr>
            <w:bookmarkStart w:id="53" w:name="_Toc30855_WPSOffice_Level3"/>
            <w:bookmarkStart w:id="54" w:name="_Toc16688_WPSOffice_Level3"/>
            <w:r>
              <w:rPr>
                <w:rFonts w:hint="eastAsia" w:ascii="Times New Roman" w:hAnsi="Times New Roman" w:eastAsia="黑体" w:cs="Times New Roman"/>
                <w:sz w:val="24"/>
                <w:lang w:val="en-US" w:eastAsia="zh-CN"/>
              </w:rPr>
              <w:drawing>
                <wp:inline distT="0" distB="0" distL="114300" distR="114300">
                  <wp:extent cx="2552700" cy="1913890"/>
                  <wp:effectExtent l="0" t="0" r="0" b="10160"/>
                  <wp:docPr id="12" name="图片 12" descr="efd3bc1a599ed26a800c27503d35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fd3bc1a599ed26a800c27503d353039"/>
                          <pic:cNvPicPr>
                            <a:picLocks noChangeAspect="1"/>
                          </pic:cNvPicPr>
                        </pic:nvPicPr>
                        <pic:blipFill>
                          <a:blip r:embed="rId20"/>
                          <a:stretch>
                            <a:fillRect/>
                          </a:stretch>
                        </pic:blipFill>
                        <pic:spPr>
                          <a:xfrm>
                            <a:off x="0" y="0"/>
                            <a:ext cx="2552700" cy="1913890"/>
                          </a:xfrm>
                          <a:prstGeom prst="rect">
                            <a:avLst/>
                          </a:prstGeom>
                        </pic:spPr>
                      </pic:pic>
                    </a:graphicData>
                  </a:graphic>
                </wp:inline>
              </w:drawing>
            </w:r>
          </w:p>
          <w:p w14:paraId="1C909DAF">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lang w:val="en-US" w:eastAsia="zh-CN"/>
              </w:rPr>
            </w:pPr>
            <w:r>
              <w:rPr>
                <w:rFonts w:hint="eastAsia" w:ascii="Times New Roman" w:hAnsi="Times New Roman" w:eastAsia="黑体" w:cs="Times New Roman"/>
                <w:sz w:val="24"/>
                <w:lang w:val="en-US" w:eastAsia="zh-CN"/>
              </w:rPr>
              <w:t>刘庄村</w:t>
            </w:r>
          </w:p>
        </w:tc>
        <w:tc>
          <w:tcPr>
            <w:tcW w:w="4261" w:type="dxa"/>
            <w:vAlign w:val="center"/>
          </w:tcPr>
          <w:p w14:paraId="5284FD53">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drawing>
                <wp:inline distT="0" distB="0" distL="114300" distR="114300">
                  <wp:extent cx="2552700" cy="1913890"/>
                  <wp:effectExtent l="0" t="0" r="0" b="10160"/>
                  <wp:docPr id="13" name="图片 13" descr="753f9d84aebd009763f359e58781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53f9d84aebd009763f359e587813460"/>
                          <pic:cNvPicPr>
                            <a:picLocks noChangeAspect="1"/>
                          </pic:cNvPicPr>
                        </pic:nvPicPr>
                        <pic:blipFill>
                          <a:blip r:embed="rId21"/>
                          <a:stretch>
                            <a:fillRect/>
                          </a:stretch>
                        </pic:blipFill>
                        <pic:spPr>
                          <a:xfrm>
                            <a:off x="0" y="0"/>
                            <a:ext cx="2552700" cy="1913890"/>
                          </a:xfrm>
                          <a:prstGeom prst="rect">
                            <a:avLst/>
                          </a:prstGeom>
                        </pic:spPr>
                      </pic:pic>
                    </a:graphicData>
                  </a:graphic>
                </wp:inline>
              </w:drawing>
            </w:r>
          </w:p>
          <w:p w14:paraId="7F314A9B">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default"/>
                <w:lang w:val="en-US" w:eastAsia="zh-CN"/>
              </w:rPr>
            </w:pPr>
            <w:r>
              <w:rPr>
                <w:rFonts w:hint="eastAsia" w:ascii="Times New Roman" w:hAnsi="Times New Roman" w:eastAsia="黑体" w:cs="Times New Roman"/>
                <w:sz w:val="24"/>
                <w:lang w:val="en-US" w:eastAsia="zh-CN"/>
              </w:rPr>
              <w:t>刘庄村</w:t>
            </w:r>
          </w:p>
        </w:tc>
      </w:tr>
      <w:tr w14:paraId="3D25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9" w:hRule="atLeast"/>
          <w:jc w:val="center"/>
        </w:trPr>
        <w:tc>
          <w:tcPr>
            <w:tcW w:w="4261" w:type="dxa"/>
            <w:vAlign w:val="center"/>
          </w:tcPr>
          <w:p w14:paraId="0CCF7F16">
            <w:pPr>
              <w:pStyle w:val="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drawing>
                <wp:inline distT="0" distB="0" distL="114300" distR="114300">
                  <wp:extent cx="2552700" cy="1913890"/>
                  <wp:effectExtent l="0" t="0" r="0" b="10160"/>
                  <wp:docPr id="1" name="图片 1" descr="f184a299e9d92bfb8d5d88f5a5f23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84a299e9d92bfb8d5d88f5a5f23fe3"/>
                          <pic:cNvPicPr>
                            <a:picLocks noChangeAspect="1"/>
                          </pic:cNvPicPr>
                        </pic:nvPicPr>
                        <pic:blipFill>
                          <a:blip r:embed="rId22"/>
                          <a:stretch>
                            <a:fillRect/>
                          </a:stretch>
                        </pic:blipFill>
                        <pic:spPr>
                          <a:xfrm>
                            <a:off x="0" y="0"/>
                            <a:ext cx="2552700" cy="1913890"/>
                          </a:xfrm>
                          <a:prstGeom prst="rect">
                            <a:avLst/>
                          </a:prstGeom>
                        </pic:spPr>
                      </pic:pic>
                    </a:graphicData>
                  </a:graphic>
                </wp:inline>
              </w:drawing>
            </w:r>
          </w:p>
          <w:p w14:paraId="7F1EDD14">
            <w:pPr>
              <w:jc w:val="center"/>
              <w:rPr>
                <w:rFonts w:hint="default"/>
                <w:lang w:val="en-US" w:eastAsia="zh-CN"/>
              </w:rPr>
            </w:pPr>
            <w:r>
              <w:rPr>
                <w:rFonts w:hint="eastAsia"/>
                <w:lang w:val="en-US" w:eastAsia="zh-CN"/>
              </w:rPr>
              <w:t>金山村</w:t>
            </w:r>
          </w:p>
        </w:tc>
        <w:tc>
          <w:tcPr>
            <w:tcW w:w="4261" w:type="dxa"/>
            <w:vAlign w:val="center"/>
          </w:tcPr>
          <w:p w14:paraId="40416CF9">
            <w:pPr>
              <w:keepNext w:val="0"/>
              <w:keepLines w:val="0"/>
              <w:pageBreakBefore w:val="0"/>
              <w:widowControl w:val="0"/>
              <w:kinsoku/>
              <w:wordWrap/>
              <w:overflowPunct/>
              <w:topLinePunct w:val="0"/>
              <w:autoSpaceDE/>
              <w:autoSpaceDN/>
              <w:bidi w:val="0"/>
              <w:adjustRightInd/>
              <w:snapToGrid/>
              <w:ind w:left="0" w:leftChars="0" w:firstLine="0"/>
              <w:jc w:val="center"/>
              <w:textAlignment w:val="auto"/>
              <w:rPr>
                <w:rFonts w:hint="eastAsia" w:ascii="Times New Roman" w:hAnsi="Times New Roman" w:eastAsia="黑体" w:cs="Times New Roman"/>
                <w:sz w:val="24"/>
                <w:lang w:val="en-US" w:eastAsia="zh-CN"/>
              </w:rPr>
            </w:pPr>
          </w:p>
        </w:tc>
      </w:tr>
    </w:tbl>
    <w:p w14:paraId="4A21B86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注：金山村无村委公示栏</w:t>
      </w:r>
    </w:p>
    <w:p w14:paraId="1C266421">
      <w:pPr>
        <w:pStyle w:val="2"/>
        <w:spacing w:after="0" w:line="360" w:lineRule="auto"/>
        <w:ind w:left="0" w:leftChars="0" w:firstLine="0"/>
        <w:jc w:val="center"/>
        <w:rPr>
          <w:rFonts w:ascii="Times New Roman" w:hAnsi="Times New Roman" w:eastAsia="黑体" w:cs="Times New Roman"/>
          <w:sz w:val="28"/>
          <w:szCs w:val="28"/>
        </w:rPr>
      </w:pPr>
      <w:r>
        <w:rPr>
          <w:rFonts w:ascii="Times New Roman" w:hAnsi="Times New Roman" w:eastAsia="黑体" w:cs="Times New Roman"/>
          <w:sz w:val="24"/>
          <w:szCs w:val="24"/>
        </w:rPr>
        <w:t>图3-2-3 村庄公示照片</w:t>
      </w:r>
      <w:bookmarkEnd w:id="53"/>
      <w:bookmarkEnd w:id="54"/>
    </w:p>
    <w:p w14:paraId="38E8B2B8">
      <w:pPr>
        <w:spacing w:line="360" w:lineRule="auto"/>
        <w:jc w:val="left"/>
        <w:outlineLvl w:val="1"/>
        <w:rPr>
          <w:rFonts w:ascii="Times New Roman" w:hAnsi="Times New Roman" w:eastAsia="黑体" w:cs="Times New Roman"/>
          <w:sz w:val="28"/>
          <w:szCs w:val="28"/>
        </w:rPr>
      </w:pPr>
      <w:bookmarkStart w:id="55" w:name="_Toc21453365"/>
      <w:bookmarkStart w:id="56" w:name="_Toc21453327"/>
      <w:bookmarkStart w:id="57" w:name="_Toc21453173"/>
      <w:bookmarkStart w:id="58" w:name="_Toc16091"/>
      <w:bookmarkStart w:id="59" w:name="_Toc17800_WPSOffice_Level1"/>
      <w:r>
        <w:rPr>
          <w:rFonts w:ascii="Times New Roman" w:hAnsi="Times New Roman" w:eastAsia="黑体" w:cs="Times New Roman"/>
          <w:sz w:val="28"/>
          <w:szCs w:val="28"/>
        </w:rPr>
        <w:t>3.3 查阅情况</w:t>
      </w:r>
      <w:bookmarkEnd w:id="55"/>
      <w:bookmarkEnd w:id="56"/>
      <w:bookmarkEnd w:id="57"/>
      <w:bookmarkEnd w:id="58"/>
      <w:bookmarkEnd w:id="59"/>
    </w:p>
    <w:p w14:paraId="030E08E5">
      <w:pPr>
        <w:tabs>
          <w:tab w:val="left" w:pos="165"/>
        </w:tabs>
        <w:spacing w:line="360" w:lineRule="auto"/>
        <w:ind w:firstLine="480"/>
        <w:rPr>
          <w:rFonts w:ascii="Times New Roman" w:hAnsi="Times New Roman" w:cs="Times New Roman"/>
          <w:kern w:val="144"/>
          <w:sz w:val="24"/>
        </w:rPr>
      </w:pPr>
      <w:r>
        <w:rPr>
          <w:rFonts w:ascii="Times New Roman" w:hAnsi="Times New Roman" w:cs="Times New Roman"/>
          <w:kern w:val="144"/>
          <w:sz w:val="24"/>
        </w:rPr>
        <w:t>建设单位在</w:t>
      </w:r>
      <w:r>
        <w:rPr>
          <w:rFonts w:hint="eastAsia" w:ascii="Times New Roman" w:hAnsi="Times New Roman" w:cs="Times New Roman"/>
          <w:kern w:val="144"/>
          <w:sz w:val="24"/>
          <w:lang w:val="en-US" w:eastAsia="zh-CN"/>
        </w:rPr>
        <w:t>枣庄智清源肉鸡养殖有限公司</w:t>
      </w:r>
      <w:r>
        <w:rPr>
          <w:rFonts w:hint="eastAsia" w:ascii="Times New Roman" w:hAnsi="Times New Roman" w:cs="Times New Roman"/>
          <w:kern w:val="144"/>
          <w:sz w:val="24"/>
        </w:rPr>
        <w:t>设查阅点，可查阅纸质版报告书</w:t>
      </w:r>
      <w:r>
        <w:rPr>
          <w:rFonts w:ascii="Times New Roman" w:hAnsi="Times New Roman" w:cs="Times New Roman"/>
          <w:kern w:val="144"/>
          <w:sz w:val="24"/>
        </w:rPr>
        <w:t>征求意见稿。</w:t>
      </w:r>
    </w:p>
    <w:p w14:paraId="146C1FDA">
      <w:pPr>
        <w:pStyle w:val="2"/>
        <w:spacing w:after="0" w:line="360" w:lineRule="auto"/>
        <w:ind w:left="0" w:leftChars="0" w:firstLine="0"/>
        <w:outlineLvl w:val="1"/>
        <w:rPr>
          <w:rFonts w:ascii="Times New Roman" w:hAnsi="Times New Roman" w:eastAsia="黑体" w:cs="Times New Roman"/>
          <w:sz w:val="28"/>
          <w:szCs w:val="28"/>
        </w:rPr>
      </w:pPr>
      <w:bookmarkStart w:id="60" w:name="_Toc21453174"/>
      <w:bookmarkStart w:id="61" w:name="_Toc21453328"/>
      <w:bookmarkStart w:id="62" w:name="_Toc24066"/>
      <w:bookmarkStart w:id="63" w:name="_Toc24453_WPSOffice_Level1"/>
      <w:bookmarkStart w:id="64" w:name="_Toc21453366"/>
      <w:r>
        <w:rPr>
          <w:rFonts w:ascii="Times New Roman" w:hAnsi="Times New Roman" w:eastAsia="黑体" w:cs="Times New Roman"/>
          <w:sz w:val="28"/>
          <w:szCs w:val="28"/>
        </w:rPr>
        <w:t>3.4 公众提出意见情况</w:t>
      </w:r>
      <w:bookmarkEnd w:id="60"/>
      <w:bookmarkEnd w:id="61"/>
      <w:bookmarkEnd w:id="62"/>
      <w:bookmarkEnd w:id="63"/>
      <w:bookmarkEnd w:id="64"/>
    </w:p>
    <w:p w14:paraId="75A13E1B">
      <w:pPr>
        <w:pStyle w:val="2"/>
        <w:spacing w:after="0" w:line="360" w:lineRule="auto"/>
        <w:ind w:left="0" w:leftChars="0" w:firstLine="480" w:firstLineChars="200"/>
        <w:rPr>
          <w:rFonts w:ascii="Times New Roman" w:hAnsi="Times New Roman" w:cs="Times New Roman"/>
          <w:kern w:val="144"/>
          <w:sz w:val="24"/>
          <w:szCs w:val="24"/>
        </w:rPr>
      </w:pPr>
      <w:bookmarkStart w:id="65" w:name="_Toc19842_WPSOffice_Level1"/>
      <w:bookmarkStart w:id="66" w:name="_Toc13741_WPSOffice_Level1"/>
      <w:bookmarkStart w:id="67" w:name="_Toc19347_WPSOffice_Level1"/>
      <w:r>
        <w:rPr>
          <w:rFonts w:ascii="Times New Roman" w:hAnsi="Times New Roman" w:cs="Times New Roman"/>
          <w:kern w:val="144"/>
          <w:sz w:val="24"/>
          <w:szCs w:val="24"/>
        </w:rPr>
        <w:t>第二次公示期间建设单位未收到公众关于拟建项目的反馈意见。</w:t>
      </w:r>
      <w:bookmarkEnd w:id="65"/>
      <w:bookmarkEnd w:id="66"/>
      <w:bookmarkEnd w:id="67"/>
    </w:p>
    <w:p w14:paraId="270F5E73">
      <w:pPr>
        <w:spacing w:line="360" w:lineRule="auto"/>
        <w:jc w:val="left"/>
        <w:outlineLvl w:val="0"/>
        <w:rPr>
          <w:rFonts w:ascii="Times New Roman" w:hAnsi="Times New Roman" w:eastAsia="黑体" w:cs="Times New Roman"/>
          <w:sz w:val="30"/>
          <w:szCs w:val="30"/>
        </w:rPr>
      </w:pPr>
      <w:bookmarkStart w:id="68" w:name="_Toc25319"/>
      <w:bookmarkStart w:id="69" w:name="_Toc17501_WPSOffice_Level1"/>
      <w:bookmarkStart w:id="70" w:name="_Toc21453329"/>
      <w:bookmarkStart w:id="71" w:name="_Toc21453175"/>
      <w:bookmarkStart w:id="72" w:name="_Toc21453367"/>
      <w:r>
        <w:rPr>
          <w:rFonts w:ascii="Times New Roman" w:hAnsi="Times New Roman" w:eastAsia="黑体" w:cs="Times New Roman"/>
          <w:sz w:val="30"/>
          <w:szCs w:val="30"/>
        </w:rPr>
        <w:t>4 其它公众参与情况</w:t>
      </w:r>
      <w:bookmarkEnd w:id="68"/>
      <w:bookmarkEnd w:id="69"/>
      <w:bookmarkEnd w:id="70"/>
      <w:bookmarkEnd w:id="71"/>
      <w:bookmarkEnd w:id="72"/>
    </w:p>
    <w:p w14:paraId="16970DFC">
      <w:pPr>
        <w:pStyle w:val="2"/>
        <w:spacing w:after="0" w:line="360" w:lineRule="auto"/>
        <w:ind w:left="0" w:leftChars="0" w:firstLine="480" w:firstLineChars="200"/>
        <w:rPr>
          <w:rFonts w:ascii="Times New Roman" w:hAnsi="Times New Roman" w:cs="Times New Roman"/>
          <w:kern w:val="144"/>
          <w:sz w:val="24"/>
          <w:szCs w:val="24"/>
        </w:rPr>
      </w:pPr>
      <w:r>
        <w:rPr>
          <w:rFonts w:ascii="Times New Roman" w:hAnsi="Times New Roman" w:cs="Times New Roman"/>
          <w:kern w:val="144"/>
          <w:sz w:val="24"/>
          <w:szCs w:val="24"/>
        </w:rPr>
        <w:t>无</w:t>
      </w:r>
    </w:p>
    <w:p w14:paraId="4B6D84C7">
      <w:pPr>
        <w:pStyle w:val="2"/>
        <w:spacing w:after="0" w:line="360" w:lineRule="auto"/>
        <w:ind w:left="0" w:leftChars="0" w:firstLine="0"/>
        <w:outlineLvl w:val="0"/>
        <w:rPr>
          <w:rFonts w:ascii="Times New Roman" w:hAnsi="Times New Roman" w:eastAsia="黑体" w:cs="Times New Roman"/>
          <w:sz w:val="30"/>
          <w:szCs w:val="30"/>
        </w:rPr>
      </w:pPr>
      <w:bookmarkStart w:id="73" w:name="_Toc32587_WPSOffice_Level1"/>
      <w:bookmarkStart w:id="74" w:name="_Toc21453368"/>
      <w:bookmarkStart w:id="75" w:name="_Toc21453176"/>
      <w:bookmarkStart w:id="76" w:name="_Toc21453330"/>
      <w:bookmarkStart w:id="77" w:name="_Toc24795"/>
      <w:r>
        <w:rPr>
          <w:rFonts w:ascii="Times New Roman" w:hAnsi="Times New Roman" w:eastAsia="黑体" w:cs="Times New Roman"/>
          <w:sz w:val="30"/>
          <w:szCs w:val="30"/>
        </w:rPr>
        <w:t>5 公众意见处理情况</w:t>
      </w:r>
      <w:bookmarkEnd w:id="73"/>
      <w:bookmarkEnd w:id="74"/>
      <w:bookmarkEnd w:id="75"/>
      <w:bookmarkEnd w:id="76"/>
      <w:bookmarkEnd w:id="77"/>
    </w:p>
    <w:p w14:paraId="3732AE54">
      <w:pPr>
        <w:pStyle w:val="2"/>
        <w:spacing w:after="0" w:line="360" w:lineRule="auto"/>
        <w:ind w:left="0" w:leftChars="0" w:firstLine="480" w:firstLineChars="200"/>
        <w:rPr>
          <w:rFonts w:ascii="Times New Roman" w:hAnsi="Times New Roman" w:cs="Times New Roman"/>
          <w:kern w:val="144"/>
          <w:sz w:val="24"/>
          <w:szCs w:val="24"/>
        </w:rPr>
      </w:pPr>
      <w:r>
        <w:rPr>
          <w:rFonts w:ascii="Times New Roman" w:hAnsi="Times New Roman" w:cs="Times New Roman"/>
          <w:kern w:val="144"/>
          <w:sz w:val="24"/>
          <w:szCs w:val="24"/>
        </w:rPr>
        <w:t>拟建项目两次公示期间建设单位未收到公众关于拟建项目的反馈意见。</w:t>
      </w:r>
    </w:p>
    <w:p w14:paraId="051F9B93">
      <w:pPr>
        <w:pStyle w:val="2"/>
        <w:spacing w:after="0" w:line="360" w:lineRule="auto"/>
        <w:ind w:left="0" w:leftChars="0" w:firstLine="0"/>
        <w:outlineLvl w:val="0"/>
        <w:rPr>
          <w:rFonts w:ascii="Times New Roman" w:hAnsi="Times New Roman" w:eastAsia="黑体" w:cs="Times New Roman"/>
          <w:color w:val="auto"/>
          <w:sz w:val="30"/>
          <w:szCs w:val="30"/>
        </w:rPr>
      </w:pPr>
      <w:bookmarkStart w:id="78" w:name="_Toc21453369"/>
      <w:bookmarkStart w:id="79" w:name="_Toc2606_WPSOffice_Level1"/>
      <w:bookmarkStart w:id="80" w:name="_Toc21453331"/>
      <w:bookmarkStart w:id="81" w:name="_Toc26114"/>
      <w:bookmarkStart w:id="82" w:name="_Toc21453177"/>
      <w:r>
        <w:rPr>
          <w:rFonts w:ascii="Times New Roman" w:hAnsi="Times New Roman" w:eastAsia="黑体" w:cs="Times New Roman"/>
          <w:color w:val="auto"/>
          <w:sz w:val="30"/>
          <w:szCs w:val="30"/>
        </w:rPr>
        <w:t>6 报批前公开情况</w:t>
      </w:r>
      <w:bookmarkEnd w:id="78"/>
      <w:bookmarkEnd w:id="79"/>
      <w:bookmarkEnd w:id="80"/>
      <w:bookmarkEnd w:id="81"/>
      <w:bookmarkEnd w:id="82"/>
    </w:p>
    <w:p w14:paraId="0776ECE2">
      <w:pPr>
        <w:pStyle w:val="2"/>
        <w:spacing w:after="0" w:line="360" w:lineRule="auto"/>
        <w:ind w:left="0" w:leftChars="0" w:firstLine="0"/>
        <w:outlineLvl w:val="1"/>
        <w:rPr>
          <w:rFonts w:ascii="Times New Roman" w:hAnsi="Times New Roman" w:eastAsia="黑体" w:cs="Times New Roman"/>
          <w:color w:val="auto"/>
          <w:sz w:val="28"/>
          <w:szCs w:val="28"/>
        </w:rPr>
      </w:pPr>
      <w:bookmarkStart w:id="83" w:name="_Toc21453370"/>
      <w:bookmarkStart w:id="84" w:name="_Toc10222_WPSOffice_Level1"/>
      <w:bookmarkStart w:id="85" w:name="_Toc10934"/>
      <w:bookmarkStart w:id="86" w:name="_Toc21453332"/>
      <w:bookmarkStart w:id="87" w:name="_Toc21453178"/>
      <w:r>
        <w:rPr>
          <w:rFonts w:ascii="Times New Roman" w:hAnsi="Times New Roman" w:eastAsia="黑体" w:cs="Times New Roman"/>
          <w:color w:val="auto"/>
          <w:sz w:val="28"/>
          <w:szCs w:val="28"/>
        </w:rPr>
        <w:t>6.1 公开内容及日期</w:t>
      </w:r>
      <w:bookmarkEnd w:id="83"/>
      <w:bookmarkEnd w:id="84"/>
      <w:bookmarkEnd w:id="85"/>
      <w:bookmarkEnd w:id="86"/>
      <w:bookmarkEnd w:id="87"/>
    </w:p>
    <w:p w14:paraId="11F1408C">
      <w:pPr>
        <w:pStyle w:val="2"/>
        <w:spacing w:after="0" w:line="360" w:lineRule="auto"/>
        <w:ind w:left="0" w:leftChars="0" w:firstLine="480" w:firstLineChars="200"/>
        <w:rPr>
          <w:rFonts w:ascii="Times New Roman" w:hAnsi="Times New Roman" w:cs="Times New Roman"/>
          <w:color w:val="auto"/>
          <w:kern w:val="144"/>
          <w:sz w:val="24"/>
          <w:szCs w:val="24"/>
          <w:highlight w:val="none"/>
        </w:rPr>
      </w:pPr>
      <w:r>
        <w:rPr>
          <w:rFonts w:ascii="Times New Roman" w:hAnsi="Times New Roman" w:cs="Times New Roman"/>
          <w:color w:val="auto"/>
          <w:kern w:val="144"/>
          <w:sz w:val="24"/>
          <w:szCs w:val="24"/>
        </w:rPr>
        <w:t>根据《环境影响评价公众参与办法》第二十条要求，“建设单位向生态环境主管部门报批环境影响报告书前，应当通过网络平台，公开拟报批的环境影响报告书全文和公众参与说明。”建设单位</w:t>
      </w:r>
      <w:r>
        <w:rPr>
          <w:rFonts w:ascii="Times New Roman" w:hAnsi="Times New Roman" w:cs="Times New Roman"/>
          <w:color w:val="auto"/>
          <w:kern w:val="144"/>
          <w:sz w:val="24"/>
          <w:szCs w:val="24"/>
          <w:highlight w:val="none"/>
        </w:rPr>
        <w:t>于202</w:t>
      </w:r>
      <w:r>
        <w:rPr>
          <w:rFonts w:hint="eastAsia" w:ascii="Times New Roman" w:hAnsi="Times New Roman" w:cs="Times New Roman"/>
          <w:color w:val="auto"/>
          <w:kern w:val="144"/>
          <w:sz w:val="24"/>
          <w:szCs w:val="24"/>
          <w:highlight w:val="none"/>
          <w:lang w:val="en-US" w:eastAsia="zh-CN"/>
        </w:rPr>
        <w:t>6</w:t>
      </w:r>
      <w:r>
        <w:rPr>
          <w:rFonts w:ascii="Times New Roman" w:hAnsi="Times New Roman" w:cs="Times New Roman"/>
          <w:color w:val="auto"/>
          <w:kern w:val="144"/>
          <w:sz w:val="24"/>
          <w:szCs w:val="24"/>
          <w:highlight w:val="none"/>
        </w:rPr>
        <w:t>年</w:t>
      </w:r>
      <w:r>
        <w:rPr>
          <w:rFonts w:hint="eastAsia" w:ascii="Times New Roman" w:hAnsi="Times New Roman" w:cs="Times New Roman"/>
          <w:color w:val="auto"/>
          <w:kern w:val="144"/>
          <w:sz w:val="24"/>
          <w:szCs w:val="24"/>
          <w:highlight w:val="none"/>
          <w:lang w:val="en-US" w:eastAsia="zh-CN"/>
        </w:rPr>
        <w:t>4</w:t>
      </w:r>
      <w:r>
        <w:rPr>
          <w:rFonts w:ascii="Times New Roman" w:hAnsi="Times New Roman" w:cs="Times New Roman"/>
          <w:color w:val="auto"/>
          <w:kern w:val="144"/>
          <w:sz w:val="24"/>
          <w:szCs w:val="24"/>
          <w:highlight w:val="none"/>
        </w:rPr>
        <w:t>月</w:t>
      </w:r>
      <w:r>
        <w:rPr>
          <w:rFonts w:hint="eastAsia" w:ascii="Times New Roman" w:hAnsi="Times New Roman" w:cs="Times New Roman"/>
          <w:color w:val="auto"/>
          <w:kern w:val="144"/>
          <w:sz w:val="24"/>
          <w:szCs w:val="24"/>
          <w:highlight w:val="none"/>
          <w:lang w:val="en-US" w:eastAsia="zh-CN"/>
        </w:rPr>
        <w:t>3</w:t>
      </w:r>
      <w:r>
        <w:rPr>
          <w:rFonts w:ascii="Times New Roman" w:hAnsi="Times New Roman" w:cs="Times New Roman"/>
          <w:color w:val="auto"/>
          <w:kern w:val="144"/>
          <w:sz w:val="24"/>
          <w:szCs w:val="24"/>
          <w:highlight w:val="none"/>
        </w:rPr>
        <w:t>日在</w:t>
      </w:r>
      <w:r>
        <w:rPr>
          <w:rFonts w:hint="eastAsia" w:ascii="Times New Roman" w:hAnsi="Times New Roman" w:cs="Times New Roman"/>
          <w:color w:val="auto"/>
          <w:kern w:val="144"/>
          <w:sz w:val="24"/>
          <w:szCs w:val="24"/>
          <w:highlight w:val="none"/>
          <w:lang w:val="en-US" w:eastAsia="zh-CN"/>
        </w:rPr>
        <w:t>山亭区人民政府网站</w:t>
      </w:r>
      <w:r>
        <w:rPr>
          <w:rFonts w:ascii="Times New Roman" w:hAnsi="Times New Roman" w:cs="Times New Roman"/>
          <w:color w:val="auto"/>
          <w:kern w:val="144"/>
          <w:sz w:val="24"/>
          <w:szCs w:val="24"/>
          <w:highlight w:val="none"/>
        </w:rPr>
        <w:t>将报告书全文和公众参与说明进行了公示。</w:t>
      </w:r>
    </w:p>
    <w:p w14:paraId="5F97E417">
      <w:pPr>
        <w:pStyle w:val="2"/>
        <w:spacing w:after="0" w:line="360" w:lineRule="auto"/>
        <w:ind w:left="0" w:leftChars="0" w:firstLine="480" w:firstLineChars="200"/>
        <w:rPr>
          <w:rFonts w:ascii="Times New Roman" w:hAnsi="Times New Roman" w:cs="Times New Roman"/>
          <w:color w:val="auto"/>
          <w:kern w:val="144"/>
          <w:sz w:val="24"/>
          <w:szCs w:val="24"/>
        </w:rPr>
      </w:pPr>
      <w:r>
        <w:rPr>
          <w:rFonts w:ascii="Times New Roman" w:hAnsi="Times New Roman" w:cs="Times New Roman"/>
          <w:color w:val="auto"/>
          <w:kern w:val="144"/>
          <w:sz w:val="24"/>
          <w:szCs w:val="24"/>
        </w:rPr>
        <w:t>公示日期及内容符合《环境影响评价公众参与办法》的要求。</w:t>
      </w:r>
    </w:p>
    <w:p w14:paraId="65DDE867">
      <w:pPr>
        <w:pStyle w:val="2"/>
        <w:spacing w:after="0" w:line="360" w:lineRule="auto"/>
        <w:ind w:left="0" w:leftChars="0" w:firstLine="0"/>
        <w:outlineLvl w:val="1"/>
        <w:rPr>
          <w:rFonts w:hint="eastAsia" w:ascii="Times New Roman" w:hAnsi="Times New Roman" w:eastAsia="黑体" w:cs="Times New Roman"/>
          <w:color w:val="auto"/>
          <w:sz w:val="28"/>
          <w:szCs w:val="28"/>
          <w:lang w:eastAsia="zh-CN"/>
        </w:rPr>
      </w:pPr>
      <w:bookmarkStart w:id="88" w:name="_Toc26522_WPSOffice_Level2"/>
      <w:bookmarkStart w:id="89" w:name="_Toc21453372"/>
      <w:bookmarkStart w:id="90" w:name="_Toc21453334"/>
      <w:bookmarkStart w:id="91" w:name="_Toc21453180"/>
      <w:bookmarkStart w:id="92" w:name="_Toc21453183"/>
      <w:bookmarkStart w:id="93" w:name="_Toc21453373"/>
      <w:bookmarkStart w:id="94" w:name="_Toc377_WPSOffice_Level2"/>
      <w:bookmarkStart w:id="95" w:name="_Toc21453335"/>
      <w:r>
        <w:rPr>
          <w:rFonts w:ascii="Times New Roman" w:hAnsi="Times New Roman" w:eastAsia="黑体" w:cs="Times New Roman"/>
          <w:color w:val="auto"/>
          <w:sz w:val="28"/>
          <w:szCs w:val="28"/>
        </w:rPr>
        <w:t>6.</w:t>
      </w:r>
      <w:r>
        <w:rPr>
          <w:rFonts w:hint="eastAsia" w:ascii="Times New Roman" w:hAnsi="Times New Roman" w:eastAsia="黑体" w:cs="Times New Roman"/>
          <w:color w:val="auto"/>
          <w:sz w:val="28"/>
          <w:szCs w:val="28"/>
          <w:lang w:val="en-US" w:eastAsia="zh-CN"/>
        </w:rPr>
        <w:t>2</w:t>
      </w:r>
      <w:r>
        <w:rPr>
          <w:rFonts w:ascii="Times New Roman" w:hAnsi="Times New Roman" w:eastAsia="黑体" w:cs="Times New Roman"/>
          <w:color w:val="auto"/>
          <w:sz w:val="28"/>
          <w:szCs w:val="28"/>
        </w:rPr>
        <w:t xml:space="preserve"> 公开</w:t>
      </w:r>
      <w:r>
        <w:rPr>
          <w:rFonts w:hint="eastAsia" w:ascii="Times New Roman" w:hAnsi="Times New Roman" w:eastAsia="黑体" w:cs="Times New Roman"/>
          <w:color w:val="auto"/>
          <w:sz w:val="28"/>
          <w:szCs w:val="28"/>
          <w:lang w:val="en-US" w:eastAsia="zh-CN"/>
        </w:rPr>
        <w:t>方式</w:t>
      </w:r>
    </w:p>
    <w:p w14:paraId="28EFDE00">
      <w:pPr>
        <w:pStyle w:val="2"/>
        <w:spacing w:after="0" w:line="360" w:lineRule="auto"/>
        <w:ind w:left="0" w:leftChars="0" w:firstLine="0"/>
        <w:outlineLvl w:val="2"/>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6.2.1 网络</w:t>
      </w:r>
      <w:bookmarkEnd w:id="88"/>
      <w:bookmarkEnd w:id="89"/>
      <w:bookmarkEnd w:id="90"/>
      <w:bookmarkEnd w:id="91"/>
    </w:p>
    <w:p w14:paraId="2A2FA0E9">
      <w:pPr>
        <w:pStyle w:val="2"/>
        <w:spacing w:after="0" w:line="360" w:lineRule="auto"/>
        <w:ind w:left="0" w:leftChars="0" w:firstLine="480" w:firstLineChars="200"/>
        <w:rPr>
          <w:rFonts w:ascii="Times New Roman" w:hAnsi="Times New Roman" w:cs="Times New Roman"/>
          <w:color w:val="auto"/>
          <w:kern w:val="144"/>
          <w:sz w:val="24"/>
          <w:szCs w:val="24"/>
        </w:rPr>
      </w:pPr>
      <w:r>
        <w:rPr>
          <w:rFonts w:ascii="Times New Roman" w:hAnsi="Times New Roman" w:cs="Times New Roman"/>
          <w:color w:val="auto"/>
          <w:kern w:val="144"/>
          <w:sz w:val="24"/>
          <w:szCs w:val="24"/>
        </w:rPr>
        <w:t>建设单位于202</w:t>
      </w:r>
      <w:r>
        <w:rPr>
          <w:rFonts w:hint="eastAsia" w:ascii="Times New Roman" w:hAnsi="Times New Roman" w:cs="Times New Roman"/>
          <w:color w:val="auto"/>
          <w:kern w:val="144"/>
          <w:sz w:val="24"/>
          <w:szCs w:val="24"/>
          <w:lang w:val="en-US" w:eastAsia="zh-CN"/>
        </w:rPr>
        <w:t>6</w:t>
      </w:r>
      <w:r>
        <w:rPr>
          <w:rFonts w:ascii="Times New Roman" w:hAnsi="Times New Roman" w:cs="Times New Roman"/>
          <w:color w:val="auto"/>
          <w:kern w:val="144"/>
          <w:sz w:val="24"/>
          <w:szCs w:val="24"/>
        </w:rPr>
        <w:t>年</w:t>
      </w:r>
      <w:r>
        <w:rPr>
          <w:rFonts w:hint="eastAsia" w:ascii="Times New Roman" w:hAnsi="Times New Roman" w:cs="Times New Roman"/>
          <w:color w:val="auto"/>
          <w:kern w:val="144"/>
          <w:sz w:val="24"/>
          <w:szCs w:val="24"/>
          <w:lang w:val="en-US" w:eastAsia="zh-CN"/>
        </w:rPr>
        <w:t>4</w:t>
      </w:r>
      <w:r>
        <w:rPr>
          <w:rFonts w:ascii="Times New Roman" w:hAnsi="Times New Roman" w:cs="Times New Roman"/>
          <w:color w:val="auto"/>
          <w:kern w:val="144"/>
          <w:sz w:val="24"/>
          <w:szCs w:val="24"/>
        </w:rPr>
        <w:t>月</w:t>
      </w:r>
      <w:r>
        <w:rPr>
          <w:rFonts w:hint="eastAsia" w:ascii="Times New Roman" w:hAnsi="Times New Roman" w:cs="Times New Roman"/>
          <w:color w:val="auto"/>
          <w:kern w:val="144"/>
          <w:sz w:val="24"/>
          <w:szCs w:val="24"/>
          <w:lang w:val="en-US" w:eastAsia="zh-CN"/>
        </w:rPr>
        <w:t>3</w:t>
      </w:r>
      <w:r>
        <w:rPr>
          <w:rFonts w:ascii="Times New Roman" w:hAnsi="Times New Roman" w:cs="Times New Roman"/>
          <w:color w:val="auto"/>
          <w:kern w:val="144"/>
          <w:sz w:val="24"/>
          <w:szCs w:val="24"/>
        </w:rPr>
        <w:t>日在</w:t>
      </w:r>
      <w:r>
        <w:rPr>
          <w:rFonts w:hint="eastAsia" w:ascii="Times New Roman" w:hAnsi="Times New Roman" w:cs="Times New Roman"/>
          <w:color w:val="auto"/>
          <w:kern w:val="144"/>
          <w:sz w:val="24"/>
          <w:szCs w:val="24"/>
          <w:lang w:val="en-US" w:eastAsia="zh-CN"/>
        </w:rPr>
        <w:t>山亭区人民政府网站</w:t>
      </w:r>
      <w:r>
        <w:rPr>
          <w:rFonts w:ascii="Times New Roman" w:hAnsi="Times New Roman" w:cs="Times New Roman"/>
          <w:color w:val="auto"/>
          <w:kern w:val="144"/>
          <w:sz w:val="24"/>
          <w:szCs w:val="24"/>
        </w:rPr>
        <w:t>进行了公示，符合要求。</w:t>
      </w:r>
    </w:p>
    <w:p w14:paraId="552A7BF6">
      <w:pPr>
        <w:pStyle w:val="2"/>
        <w:spacing w:after="0" w:line="360" w:lineRule="auto"/>
        <w:ind w:left="540" w:hanging="120" w:hangingChars="50"/>
        <w:rPr>
          <w:rFonts w:hint="eastAsia" w:ascii="Times New Roman" w:hAnsi="Times New Roman" w:cs="Times New Roman"/>
          <w:color w:val="auto"/>
          <w:kern w:val="144"/>
          <w:sz w:val="24"/>
          <w:szCs w:val="24"/>
        </w:rPr>
      </w:pPr>
      <w:r>
        <w:rPr>
          <w:rFonts w:ascii="Times New Roman" w:hAnsi="Times New Roman" w:cs="Times New Roman"/>
          <w:color w:val="auto"/>
          <w:kern w:val="144"/>
          <w:sz w:val="24"/>
          <w:szCs w:val="24"/>
        </w:rPr>
        <w:t>公示网址为：</w:t>
      </w:r>
    </w:p>
    <w:p w14:paraId="1A2630B8">
      <w:pPr>
        <w:pStyle w:val="2"/>
        <w:spacing w:after="0" w:line="360" w:lineRule="auto"/>
        <w:ind w:left="0" w:leftChars="0" w:firstLine="480" w:firstLineChars="200"/>
        <w:rPr>
          <w:rFonts w:ascii="Times New Roman" w:hAnsi="Times New Roman" w:cs="Times New Roman"/>
          <w:color w:val="auto"/>
          <w:kern w:val="144"/>
          <w:sz w:val="24"/>
          <w:szCs w:val="24"/>
        </w:rPr>
      </w:pPr>
      <w:r>
        <w:rPr>
          <w:rFonts w:hint="eastAsia" w:ascii="Times New Roman" w:hAnsi="Times New Roman" w:cs="Times New Roman"/>
          <w:color w:val="auto"/>
          <w:kern w:val="144"/>
          <w:sz w:val="24"/>
          <w:szCs w:val="24"/>
        </w:rPr>
        <w:t>http://www.shanting.gov.cn/zwgk/xxgkml/qzbm/sthjfj/202604/t20260403_2265586.html</w:t>
      </w:r>
      <w:r>
        <w:rPr>
          <w:rFonts w:ascii="Times New Roman" w:hAnsi="Times New Roman" w:cs="Times New Roman"/>
          <w:color w:val="auto"/>
          <w:kern w:val="144"/>
          <w:sz w:val="24"/>
          <w:szCs w:val="24"/>
        </w:rPr>
        <w:t>网络公示截图见图6-2-1。</w:t>
      </w:r>
    </w:p>
    <w:p w14:paraId="7C93C801">
      <w:pPr>
        <w:bidi w:val="0"/>
        <w:rPr>
          <w:rFonts w:hint="eastAsia" w:ascii="Times New Roman" w:hAnsi="Times New Roman" w:eastAsia="黑体" w:cs="Times New Roman"/>
          <w:sz w:val="24"/>
          <w:szCs w:val="24"/>
          <w:lang w:eastAsia="zh-CN"/>
        </w:rPr>
      </w:pPr>
      <w:r>
        <w:drawing>
          <wp:inline distT="0" distB="0" distL="114300" distR="114300">
            <wp:extent cx="5321935" cy="4136390"/>
            <wp:effectExtent l="0" t="0" r="12065" b="165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5321935" cy="4136390"/>
                    </a:xfrm>
                    <a:prstGeom prst="rect">
                      <a:avLst/>
                    </a:prstGeom>
                    <a:noFill/>
                    <a:ln>
                      <a:noFill/>
                    </a:ln>
                  </pic:spPr>
                </pic:pic>
              </a:graphicData>
            </a:graphic>
          </wp:inline>
        </w:drawing>
      </w:r>
    </w:p>
    <w:p w14:paraId="107B1427">
      <w:pPr>
        <w:pStyle w:val="2"/>
        <w:spacing w:after="0" w:line="360" w:lineRule="auto"/>
        <w:ind w:left="0" w:leftChars="0" w:firstLine="0"/>
        <w:jc w:val="center"/>
        <w:rPr>
          <w:rFonts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6</w:t>
      </w:r>
      <w:r>
        <w:rPr>
          <w:rFonts w:ascii="Times New Roman" w:hAnsi="Times New Roman" w:eastAsia="黑体" w:cs="Times New Roman"/>
          <w:sz w:val="24"/>
          <w:szCs w:val="24"/>
        </w:rPr>
        <w:t>-2-1 网站公示截图</w:t>
      </w:r>
    </w:p>
    <w:p w14:paraId="133AA254">
      <w:pPr>
        <w:pStyle w:val="2"/>
        <w:spacing w:after="0" w:line="360" w:lineRule="auto"/>
        <w:ind w:left="0" w:leftChars="0" w:firstLine="0"/>
        <w:outlineLvl w:val="2"/>
        <w:rPr>
          <w:rFonts w:ascii="Times New Roman" w:hAnsi="Times New Roman" w:eastAsia="黑体" w:cs="Times New Roman"/>
          <w:sz w:val="24"/>
          <w:szCs w:val="24"/>
        </w:rPr>
      </w:pPr>
      <w:r>
        <w:rPr>
          <w:rFonts w:ascii="Times New Roman" w:hAnsi="Times New Roman" w:eastAsia="黑体" w:cs="Times New Roman"/>
          <w:sz w:val="24"/>
          <w:szCs w:val="24"/>
        </w:rPr>
        <w:t>6.2.2 其他</w:t>
      </w:r>
      <w:bookmarkEnd w:id="92"/>
      <w:bookmarkEnd w:id="93"/>
      <w:bookmarkEnd w:id="94"/>
      <w:bookmarkEnd w:id="95"/>
    </w:p>
    <w:p w14:paraId="3E574B75">
      <w:pPr>
        <w:pStyle w:val="2"/>
        <w:spacing w:after="0" w:line="360" w:lineRule="auto"/>
        <w:ind w:left="0" w:leftChars="0" w:firstLine="480" w:firstLineChars="200"/>
        <w:rPr>
          <w:rFonts w:ascii="Times New Roman" w:hAnsi="Times New Roman" w:cs="Times New Roman"/>
          <w:kern w:val="144"/>
          <w:sz w:val="24"/>
          <w:szCs w:val="24"/>
        </w:rPr>
      </w:pPr>
      <w:r>
        <w:rPr>
          <w:rFonts w:ascii="Times New Roman" w:hAnsi="Times New Roman" w:cs="Times New Roman"/>
          <w:kern w:val="144"/>
          <w:sz w:val="24"/>
          <w:szCs w:val="24"/>
        </w:rPr>
        <w:t>无</w:t>
      </w:r>
    </w:p>
    <w:p w14:paraId="5E583C4F">
      <w:pPr>
        <w:pStyle w:val="2"/>
        <w:spacing w:after="0" w:line="360" w:lineRule="auto"/>
        <w:ind w:left="0" w:leftChars="0" w:firstLine="0"/>
        <w:outlineLvl w:val="0"/>
        <w:rPr>
          <w:rFonts w:ascii="Times New Roman" w:hAnsi="Times New Roman" w:eastAsia="黑体" w:cs="Times New Roman"/>
          <w:sz w:val="30"/>
          <w:szCs w:val="30"/>
        </w:rPr>
      </w:pPr>
      <w:bookmarkStart w:id="96" w:name="_Toc11409"/>
      <w:bookmarkStart w:id="97" w:name="_Toc25853_WPSOffice_Level1"/>
      <w:bookmarkStart w:id="98" w:name="_Toc21453336"/>
      <w:bookmarkStart w:id="99" w:name="_Toc21453374"/>
      <w:bookmarkStart w:id="100" w:name="_Toc21453184"/>
      <w:r>
        <w:rPr>
          <w:rFonts w:ascii="Times New Roman" w:hAnsi="Times New Roman" w:eastAsia="黑体" w:cs="Times New Roman"/>
          <w:sz w:val="30"/>
          <w:szCs w:val="30"/>
        </w:rPr>
        <w:t>7 诚信承诺</w:t>
      </w:r>
      <w:bookmarkEnd w:id="96"/>
      <w:bookmarkEnd w:id="97"/>
      <w:bookmarkEnd w:id="98"/>
      <w:bookmarkEnd w:id="99"/>
      <w:bookmarkEnd w:id="100"/>
    </w:p>
    <w:p w14:paraId="4F18B0AB">
      <w:pPr>
        <w:pStyle w:val="2"/>
        <w:spacing w:after="0" w:line="360" w:lineRule="auto"/>
        <w:ind w:left="0" w:leftChars="0" w:firstLine="480" w:firstLineChars="200"/>
        <w:rPr>
          <w:rFonts w:ascii="Times New Roman" w:hAnsi="Times New Roman" w:cs="Times New Roman"/>
          <w:kern w:val="144"/>
          <w:sz w:val="24"/>
          <w:szCs w:val="24"/>
        </w:rPr>
      </w:pPr>
      <w:r>
        <w:rPr>
          <w:rFonts w:ascii="Times New Roman" w:hAnsi="Times New Roman" w:cs="Times New Roman"/>
          <w:kern w:val="144"/>
          <w:sz w:val="24"/>
          <w:szCs w:val="24"/>
        </w:rPr>
        <w:t>企业诚信承诺书见</w:t>
      </w:r>
      <w:r>
        <w:rPr>
          <w:rFonts w:hint="eastAsia" w:ascii="Times New Roman" w:hAnsi="Times New Roman" w:cs="Times New Roman"/>
          <w:kern w:val="144"/>
          <w:sz w:val="24"/>
          <w:szCs w:val="24"/>
        </w:rPr>
        <w:t>附件1</w:t>
      </w:r>
      <w:r>
        <w:rPr>
          <w:rFonts w:ascii="Times New Roman" w:hAnsi="Times New Roman" w:cs="Times New Roman"/>
          <w:kern w:val="144"/>
          <w:sz w:val="24"/>
          <w:szCs w:val="24"/>
        </w:rPr>
        <w:t>。</w:t>
      </w:r>
    </w:p>
    <w:p w14:paraId="36C18DF5">
      <w:pPr>
        <w:pStyle w:val="2"/>
        <w:spacing w:after="0" w:line="360" w:lineRule="auto"/>
        <w:ind w:left="0" w:leftChars="0" w:firstLine="0"/>
        <w:jc w:val="center"/>
        <w:rPr>
          <w:rFonts w:ascii="Times New Roman" w:hAnsi="Times New Roman" w:eastAsia="黑体" w:cs="Times New Roman"/>
          <w:sz w:val="24"/>
          <w:szCs w:val="24"/>
        </w:rPr>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pPr>
      <w:bookmarkStart w:id="101" w:name="_GoBack"/>
      <w:bookmarkEnd w:id="101"/>
    </w:p>
    <w:p w14:paraId="318A58F5">
      <w:pPr>
        <w:spacing w:line="360" w:lineRule="auto"/>
        <w:jc w:val="left"/>
        <w:rPr>
          <w:rFonts w:ascii="Times New Roman" w:hAnsi="Times New Roman" w:cs="Times New Roman"/>
          <w:b/>
          <w:sz w:val="24"/>
        </w:rPr>
      </w:pPr>
      <w:r>
        <w:rPr>
          <w:rFonts w:hint="eastAsia" w:ascii="Times New Roman" w:hAnsi="Times New Roman" w:cs="Times New Roman"/>
          <w:b/>
          <w:sz w:val="24"/>
        </w:rPr>
        <w:t>附件1</w:t>
      </w:r>
    </w:p>
    <w:p w14:paraId="16C8804D">
      <w:pPr>
        <w:spacing w:line="360" w:lineRule="auto"/>
        <w:jc w:val="left"/>
        <w:rPr>
          <w:rFonts w:hint="eastAsia" w:ascii="Times New Roman" w:hAnsi="Times New Roman" w:cs="Times New Roman" w:eastAsiaTheme="minorEastAsia"/>
          <w:sz w:val="24"/>
          <w:lang w:eastAsia="zh-CN"/>
        </w:rPr>
      </w:pPr>
      <w:r>
        <w:drawing>
          <wp:inline distT="0" distB="0" distL="114300" distR="114300">
            <wp:extent cx="5363210" cy="7554595"/>
            <wp:effectExtent l="0" t="0" r="889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363210" cy="7554595"/>
                    </a:xfrm>
                    <a:prstGeom prst="rect">
                      <a:avLst/>
                    </a:prstGeom>
                    <a:noFill/>
                    <a:ln>
                      <a:noFill/>
                    </a:ln>
                  </pic:spPr>
                </pic:pic>
              </a:graphicData>
            </a:graphic>
          </wp:inline>
        </w:drawing>
      </w:r>
    </w:p>
    <w:p w14:paraId="1244006D">
      <w:pPr>
        <w:spacing w:line="360" w:lineRule="auto"/>
        <w:jc w:val="center"/>
        <w:rPr>
          <w:rFonts w:hint="eastAsia" w:ascii="Times New Roman" w:hAnsi="Times New Roman" w:cs="Times New Roman" w:eastAsiaTheme="minorEastAsia"/>
          <w:sz w:val="24"/>
          <w:lang w:eastAsia="zh-CN"/>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C41F">
    <w:pPr>
      <w:pStyle w:val="8"/>
      <w:pBdr>
        <w:top w:val="none" w:color="auto" w:sz="0" w:space="0"/>
      </w:pBdr>
      <w:snapToGrid/>
      <w:spacing w:line="36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F058">
    <w:pPr>
      <w:pStyle w:val="8"/>
      <w:rPr>
        <w:rFonts w:hint="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12643">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021264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9573">
    <w:pPr>
      <w:pStyle w:val="8"/>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FC1B">
    <w:pPr>
      <w:pStyle w:val="9"/>
      <w:pBdr>
        <w:bottom w:val="none" w:color="auto" w:sz="0" w:space="1"/>
      </w:pBdr>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EC71C">
    <w:pPr>
      <w:pStyle w:val="9"/>
      <w:pBdr>
        <w:bottom w:val="none" w:color="auto" w:sz="0" w:space="1"/>
      </w:pBdr>
      <w:rPr>
        <w:rFonts w:hint="default" w:eastAsiaTheme="minorEastAsia"/>
        <w:u w:val="single"/>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D7A50">
    <w:pPr>
      <w:pStyle w:val="9"/>
      <w:jc w:val="right"/>
      <w:rPr>
        <w:rFonts w:hint="default" w:eastAsiaTheme="minorEastAsia"/>
        <w:lang w:val="en-US" w:eastAsia="zh-CN"/>
      </w:rPr>
    </w:pPr>
    <w:r>
      <w:rPr>
        <w:rFonts w:hint="eastAsia" w:ascii="Times New Roman" w:eastAsia="宋体"/>
        <w:lang w:val="en-US" w:eastAsia="zh-CN"/>
      </w:rPr>
      <w:t>枣庄智清源肉鸡养殖有限公司肉鸡养殖产业园项目</w:t>
    </w:r>
    <w:r>
      <w:rPr>
        <w:rFonts w:hint="eastAsia"/>
        <w:lang w:val="en-US" w:eastAsia="zh-CN"/>
      </w:rPr>
      <w:t>环境影响评价公众参与说明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87820">
    <w:pPr>
      <w:pStyle w:val="9"/>
      <w:pBdr>
        <w:bottom w:val="none" w:color="auto" w:sz="0" w:space="1"/>
      </w:pBdr>
      <w:jc w:val="right"/>
      <w:rPr>
        <w:rFonts w:hint="default" w:eastAsiaTheme="minorEastAsia"/>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1NjYzYzk5ODRhZDQzY2NmZTc4N2EwZDM5ZjBlOTUifQ=="/>
  </w:docVars>
  <w:rsids>
    <w:rsidRoot w:val="001938D0"/>
    <w:rsid w:val="00001BCF"/>
    <w:rsid w:val="00017261"/>
    <w:rsid w:val="000277E1"/>
    <w:rsid w:val="000626CE"/>
    <w:rsid w:val="000670CE"/>
    <w:rsid w:val="000800BC"/>
    <w:rsid w:val="0009550C"/>
    <w:rsid w:val="000D35D7"/>
    <w:rsid w:val="00122E4D"/>
    <w:rsid w:val="00166A18"/>
    <w:rsid w:val="0017625F"/>
    <w:rsid w:val="00186C75"/>
    <w:rsid w:val="001938D0"/>
    <w:rsid w:val="001F675E"/>
    <w:rsid w:val="0020656A"/>
    <w:rsid w:val="002E0E0E"/>
    <w:rsid w:val="002E6413"/>
    <w:rsid w:val="00315441"/>
    <w:rsid w:val="00347482"/>
    <w:rsid w:val="00360744"/>
    <w:rsid w:val="00390F5E"/>
    <w:rsid w:val="003A453E"/>
    <w:rsid w:val="003E4C89"/>
    <w:rsid w:val="00434847"/>
    <w:rsid w:val="00451BB1"/>
    <w:rsid w:val="004B5B7B"/>
    <w:rsid w:val="004E0F61"/>
    <w:rsid w:val="00545DF6"/>
    <w:rsid w:val="00566C86"/>
    <w:rsid w:val="005676A2"/>
    <w:rsid w:val="005B462E"/>
    <w:rsid w:val="005C5588"/>
    <w:rsid w:val="005F6F65"/>
    <w:rsid w:val="00696A05"/>
    <w:rsid w:val="00826D1C"/>
    <w:rsid w:val="0085096B"/>
    <w:rsid w:val="008846DC"/>
    <w:rsid w:val="008A557D"/>
    <w:rsid w:val="00964A94"/>
    <w:rsid w:val="009F0975"/>
    <w:rsid w:val="00A54440"/>
    <w:rsid w:val="00A8230A"/>
    <w:rsid w:val="00AC1E9E"/>
    <w:rsid w:val="00B03892"/>
    <w:rsid w:val="00B32E66"/>
    <w:rsid w:val="00B37471"/>
    <w:rsid w:val="00B46B3E"/>
    <w:rsid w:val="00B5752D"/>
    <w:rsid w:val="00B90703"/>
    <w:rsid w:val="00BA42B7"/>
    <w:rsid w:val="00BD5323"/>
    <w:rsid w:val="00C74386"/>
    <w:rsid w:val="00CA1555"/>
    <w:rsid w:val="00CF3A31"/>
    <w:rsid w:val="00CF652D"/>
    <w:rsid w:val="00D07516"/>
    <w:rsid w:val="00D1320D"/>
    <w:rsid w:val="00D155E3"/>
    <w:rsid w:val="00D51557"/>
    <w:rsid w:val="00D74620"/>
    <w:rsid w:val="00D810E2"/>
    <w:rsid w:val="00DD3647"/>
    <w:rsid w:val="00DE3B92"/>
    <w:rsid w:val="00E0243D"/>
    <w:rsid w:val="00E305ED"/>
    <w:rsid w:val="00E73603"/>
    <w:rsid w:val="00EC7CA4"/>
    <w:rsid w:val="00EE3726"/>
    <w:rsid w:val="00F005F9"/>
    <w:rsid w:val="00F07075"/>
    <w:rsid w:val="00F22F9D"/>
    <w:rsid w:val="00F4454E"/>
    <w:rsid w:val="00F523B4"/>
    <w:rsid w:val="00F720A2"/>
    <w:rsid w:val="0228060C"/>
    <w:rsid w:val="02611173"/>
    <w:rsid w:val="031C1471"/>
    <w:rsid w:val="037E1E37"/>
    <w:rsid w:val="039956FE"/>
    <w:rsid w:val="050369E9"/>
    <w:rsid w:val="068F658C"/>
    <w:rsid w:val="074A64D4"/>
    <w:rsid w:val="07945126"/>
    <w:rsid w:val="07AA4734"/>
    <w:rsid w:val="09A005CE"/>
    <w:rsid w:val="0A6219A7"/>
    <w:rsid w:val="0BDE3625"/>
    <w:rsid w:val="0C8E7192"/>
    <w:rsid w:val="0E9A781E"/>
    <w:rsid w:val="0FF72424"/>
    <w:rsid w:val="0FFC2436"/>
    <w:rsid w:val="102D0A33"/>
    <w:rsid w:val="118C2F9A"/>
    <w:rsid w:val="11DC5CCF"/>
    <w:rsid w:val="14126B03"/>
    <w:rsid w:val="152409A2"/>
    <w:rsid w:val="16425514"/>
    <w:rsid w:val="169052DA"/>
    <w:rsid w:val="16E60C22"/>
    <w:rsid w:val="17A40DDE"/>
    <w:rsid w:val="17F9563F"/>
    <w:rsid w:val="1B272111"/>
    <w:rsid w:val="1C7B4373"/>
    <w:rsid w:val="1CC624AD"/>
    <w:rsid w:val="1EB15448"/>
    <w:rsid w:val="1ECC5D4C"/>
    <w:rsid w:val="1EFA59E6"/>
    <w:rsid w:val="205F179A"/>
    <w:rsid w:val="22775261"/>
    <w:rsid w:val="227B1672"/>
    <w:rsid w:val="23974437"/>
    <w:rsid w:val="24371BB6"/>
    <w:rsid w:val="246A0CD5"/>
    <w:rsid w:val="24B46637"/>
    <w:rsid w:val="2690638B"/>
    <w:rsid w:val="275C50CF"/>
    <w:rsid w:val="2AAC706D"/>
    <w:rsid w:val="2C956907"/>
    <w:rsid w:val="2DEA2DAD"/>
    <w:rsid w:val="2FBC66E9"/>
    <w:rsid w:val="30C95219"/>
    <w:rsid w:val="30E97F60"/>
    <w:rsid w:val="31C05874"/>
    <w:rsid w:val="32361313"/>
    <w:rsid w:val="36A22794"/>
    <w:rsid w:val="37AB7078"/>
    <w:rsid w:val="37CA732E"/>
    <w:rsid w:val="394915ED"/>
    <w:rsid w:val="398B39B3"/>
    <w:rsid w:val="3A251404"/>
    <w:rsid w:val="3BFD095E"/>
    <w:rsid w:val="3CA56B60"/>
    <w:rsid w:val="3D100A2E"/>
    <w:rsid w:val="3D933224"/>
    <w:rsid w:val="3DCD6FCB"/>
    <w:rsid w:val="3F6A0299"/>
    <w:rsid w:val="3FF471CF"/>
    <w:rsid w:val="4210611E"/>
    <w:rsid w:val="438E00F1"/>
    <w:rsid w:val="43D56E3B"/>
    <w:rsid w:val="451B60DE"/>
    <w:rsid w:val="45216D55"/>
    <w:rsid w:val="45F663D3"/>
    <w:rsid w:val="4779075A"/>
    <w:rsid w:val="4ACF3A74"/>
    <w:rsid w:val="4B2159C2"/>
    <w:rsid w:val="4D17004E"/>
    <w:rsid w:val="4DBF6658"/>
    <w:rsid w:val="4E501CF0"/>
    <w:rsid w:val="4E75051D"/>
    <w:rsid w:val="4F6A1E7C"/>
    <w:rsid w:val="4FC30107"/>
    <w:rsid w:val="4FC57EBA"/>
    <w:rsid w:val="52A542A7"/>
    <w:rsid w:val="52E05A1E"/>
    <w:rsid w:val="5352583B"/>
    <w:rsid w:val="54733D58"/>
    <w:rsid w:val="54B24689"/>
    <w:rsid w:val="56B30952"/>
    <w:rsid w:val="56D72800"/>
    <w:rsid w:val="57197C01"/>
    <w:rsid w:val="58090EFA"/>
    <w:rsid w:val="58C60FC2"/>
    <w:rsid w:val="59CF2FF0"/>
    <w:rsid w:val="5A1347D3"/>
    <w:rsid w:val="5A1E13BA"/>
    <w:rsid w:val="5D306CB8"/>
    <w:rsid w:val="5F84662B"/>
    <w:rsid w:val="616B17E9"/>
    <w:rsid w:val="63C35469"/>
    <w:rsid w:val="64680B96"/>
    <w:rsid w:val="64FE478A"/>
    <w:rsid w:val="66F66060"/>
    <w:rsid w:val="689361E3"/>
    <w:rsid w:val="69961BF1"/>
    <w:rsid w:val="6A2D1830"/>
    <w:rsid w:val="6B063683"/>
    <w:rsid w:val="6B2C0416"/>
    <w:rsid w:val="6B826114"/>
    <w:rsid w:val="6D89656C"/>
    <w:rsid w:val="6EE97175"/>
    <w:rsid w:val="6EF8049C"/>
    <w:rsid w:val="6F6F69B0"/>
    <w:rsid w:val="70D91E6D"/>
    <w:rsid w:val="70E330E5"/>
    <w:rsid w:val="71943D89"/>
    <w:rsid w:val="72466D7C"/>
    <w:rsid w:val="73500596"/>
    <w:rsid w:val="77085536"/>
    <w:rsid w:val="774E57F0"/>
    <w:rsid w:val="77D01FB6"/>
    <w:rsid w:val="77DE2822"/>
    <w:rsid w:val="79104F51"/>
    <w:rsid w:val="797904FC"/>
    <w:rsid w:val="7A280050"/>
    <w:rsid w:val="7B06293D"/>
    <w:rsid w:val="7B337262"/>
    <w:rsid w:val="7BCD6656"/>
    <w:rsid w:val="7C981D12"/>
    <w:rsid w:val="7CF4484A"/>
    <w:rsid w:val="7D841232"/>
    <w:rsid w:val="7F311592"/>
    <w:rsid w:val="7F654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5">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6">
    <w:name w:val="heading 3"/>
    <w:basedOn w:val="1"/>
    <w:next w:val="1"/>
    <w:link w:val="22"/>
    <w:semiHidden/>
    <w:unhideWhenUsed/>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tabs>
        <w:tab w:val="left" w:pos="540"/>
      </w:tabs>
      <w:ind w:firstLine="200"/>
      <w:jc w:val="left"/>
    </w:pPr>
  </w:style>
  <w:style w:type="paragraph" w:styleId="3">
    <w:name w:val="Body Text Indent"/>
    <w:basedOn w:val="1"/>
    <w:qFormat/>
    <w:uiPriority w:val="0"/>
    <w:pPr>
      <w:spacing w:after="120"/>
      <w:ind w:left="200" w:leftChars="200"/>
    </w:pPr>
    <w:rPr>
      <w:szCs w:val="21"/>
    </w:rPr>
  </w:style>
  <w:style w:type="paragraph" w:styleId="7">
    <w:name w:val="Balloon Text"/>
    <w:basedOn w:val="1"/>
    <w:link w:val="24"/>
    <w:qFormat/>
    <w:uiPriority w:val="0"/>
    <w:rPr>
      <w:sz w:val="18"/>
      <w:szCs w:val="18"/>
    </w:rPr>
  </w:style>
  <w:style w:type="paragraph" w:styleId="8">
    <w:name w:val="footer"/>
    <w:basedOn w:val="1"/>
    <w:qFormat/>
    <w:uiPriority w:val="0"/>
    <w:pPr>
      <w:tabs>
        <w:tab w:val="left" w:pos="165"/>
        <w:tab w:val="center" w:pos="4153"/>
        <w:tab w:val="right" w:pos="8306"/>
      </w:tabs>
      <w:snapToGrid w:val="0"/>
      <w:jc w:val="left"/>
    </w:pPr>
    <w:rPr>
      <w:rFonts w:ascii="Times New Roman" w:hAnsi="Times New Roman"/>
      <w:sz w:val="18"/>
      <w:szCs w:val="18"/>
    </w:rPr>
  </w:style>
  <w:style w:type="paragraph" w:styleId="9">
    <w:name w:val="header"/>
    <w:basedOn w:val="1"/>
    <w:qFormat/>
    <w:uiPriority w:val="0"/>
    <w:pPr>
      <w:pBdr>
        <w:bottom w:val="single" w:color="auto" w:sz="6" w:space="1"/>
      </w:pBdr>
      <w:tabs>
        <w:tab w:val="left" w:pos="165"/>
        <w:tab w:val="center" w:pos="4153"/>
        <w:tab w:val="right" w:pos="8306"/>
      </w:tabs>
      <w:snapToGrid w:val="0"/>
      <w:jc w:val="center"/>
    </w:pPr>
    <w:rPr>
      <w:rFonts w:ascii="Times New Roman" w:hAnsi="Times New Roman"/>
      <w:sz w:val="18"/>
      <w:szCs w:val="18"/>
    </w:rPr>
  </w:style>
  <w:style w:type="paragraph" w:styleId="10">
    <w:name w:val="toc 1"/>
    <w:basedOn w:val="1"/>
    <w:next w:val="1"/>
    <w:qFormat/>
    <w:uiPriority w:val="39"/>
    <w:pPr>
      <w:tabs>
        <w:tab w:val="right" w:leader="dot" w:pos="8296"/>
      </w:tabs>
      <w:spacing w:line="360" w:lineRule="auto"/>
      <w:jc w:val="center"/>
    </w:pPr>
    <w:rPr>
      <w:rFonts w:ascii="Times New Roman" w:hAnsi="Times New Roman" w:eastAsia="黑体" w:cs="Times New Roman"/>
      <w:sz w:val="32"/>
      <w:szCs w:val="32"/>
    </w:rPr>
  </w:style>
  <w:style w:type="paragraph" w:styleId="11">
    <w:name w:val="toc 2"/>
    <w:basedOn w:val="1"/>
    <w:next w:val="1"/>
    <w:qFormat/>
    <w:uiPriority w:val="39"/>
    <w:pPr>
      <w:ind w:left="420" w:leftChars="200"/>
    </w:pPr>
  </w:style>
  <w:style w:type="paragraph" w:styleId="12">
    <w:name w:val="Normal (Web)"/>
    <w:basedOn w:val="1"/>
    <w:link w:val="23"/>
    <w:qFormat/>
    <w:uiPriority w:val="0"/>
    <w:pPr>
      <w:widowControl/>
      <w:tabs>
        <w:tab w:val="left" w:pos="165"/>
      </w:tabs>
      <w:spacing w:before="100" w:beforeAutospacing="1" w:after="100" w:afterAutospacing="1"/>
      <w:jc w:val="left"/>
    </w:pPr>
    <w:rPr>
      <w:rFonts w:ascii="宋体" w:hAnsi="宋体" w:cs="宋体"/>
      <w:kern w:val="0"/>
      <w:sz w:val="18"/>
      <w:szCs w:val="18"/>
    </w:rPr>
  </w:style>
  <w:style w:type="paragraph" w:styleId="13">
    <w:name w:val="Body Text First Indent"/>
    <w:basedOn w:val="1"/>
    <w:next w:val="1"/>
    <w:qFormat/>
    <w:uiPriority w:val="0"/>
    <w:pPr>
      <w:widowControl w:val="0"/>
      <w:snapToGrid/>
      <w:spacing w:before="0" w:after="120" w:line="240" w:lineRule="auto"/>
      <w:ind w:right="0" w:firstLine="420" w:firstLineChars="100"/>
    </w:pPr>
    <w:rPr>
      <w:rFonts w:ascii="Times New Roman" w:hAnsi="Times New Roman" w:eastAsia="宋体"/>
      <w:kern w:val="2"/>
      <w:sz w:val="21"/>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qFormat/>
    <w:uiPriority w:val="0"/>
    <w:rPr>
      <w:color w:val="0000FF"/>
      <w:u w:val="single"/>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2">
    <w:name w:val="标题 3 字符"/>
    <w:basedOn w:val="16"/>
    <w:link w:val="6"/>
    <w:semiHidden/>
    <w:qFormat/>
    <w:uiPriority w:val="0"/>
    <w:rPr>
      <w:b/>
      <w:bCs/>
      <w:kern w:val="2"/>
      <w:sz w:val="32"/>
      <w:szCs w:val="32"/>
    </w:rPr>
  </w:style>
  <w:style w:type="character" w:customStyle="1" w:styleId="23">
    <w:name w:val="普通(网站) 字符"/>
    <w:link w:val="12"/>
    <w:qFormat/>
    <w:uiPriority w:val="34"/>
    <w:rPr>
      <w:rFonts w:ascii="宋体" w:hAnsi="宋体" w:cs="宋体"/>
      <w:sz w:val="18"/>
      <w:szCs w:val="18"/>
    </w:rPr>
  </w:style>
  <w:style w:type="character" w:customStyle="1" w:styleId="24">
    <w:name w:val="批注框文本 字符"/>
    <w:basedOn w:val="16"/>
    <w:link w:val="7"/>
    <w:qFormat/>
    <w:uiPriority w:val="0"/>
    <w:rPr>
      <w:kern w:val="2"/>
      <w:sz w:val="18"/>
      <w:szCs w:val="18"/>
    </w:rPr>
  </w:style>
  <w:style w:type="character" w:customStyle="1" w:styleId="25">
    <w:name w:val="标题 1 字符"/>
    <w:basedOn w:val="16"/>
    <w:link w:val="4"/>
    <w:qFormat/>
    <w:uiPriority w:val="0"/>
    <w:rPr>
      <w:b/>
      <w:bCs/>
      <w:kern w:val="44"/>
      <w:sz w:val="44"/>
      <w:szCs w:val="44"/>
    </w:rPr>
  </w:style>
  <w:style w:type="paragraph" w:customStyle="1" w:styleId="26">
    <w:name w:val="样式 正文文本缩进 + 行距: 1.5 倍行距"/>
    <w:basedOn w:val="27"/>
    <w:qFormat/>
    <w:uiPriority w:val="0"/>
    <w:pPr>
      <w:autoSpaceDE/>
      <w:autoSpaceDN/>
      <w:spacing w:after="120" w:line="360" w:lineRule="auto"/>
      <w:ind w:left="90" w:leftChars="32" w:firstLine="560" w:firstLineChars="200"/>
      <w:jc w:val="both"/>
    </w:pPr>
    <w:rPr>
      <w:rFonts w:ascii="宋体" w:hAnsi="宋体" w:eastAsia="宋体" w:cs="宋体"/>
      <w:sz w:val="21"/>
      <w:szCs w:val="21"/>
      <w:lang w:eastAsia="zh-CN"/>
    </w:rPr>
  </w:style>
  <w:style w:type="paragraph" w:customStyle="1" w:styleId="27">
    <w:name w:val="Body Text Indent"/>
    <w:basedOn w:val="1"/>
    <w:next w:val="26"/>
    <w:qFormat/>
    <w:uiPriority w:val="0"/>
    <w:pPr>
      <w:spacing w:after="120"/>
      <w:ind w:left="420" w:leftChars="200"/>
    </w:pPr>
    <w:rPr>
      <w:rFonts w:ascii="Calibri" w:hAnsi="Calibri"/>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F9F091-CFF0-4E43-A72E-9DE6647327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3117</Words>
  <Characters>3821</Characters>
  <Lines>39</Lines>
  <Paragraphs>11</Paragraphs>
  <TotalTime>3</TotalTime>
  <ScaleCrop>false</ScaleCrop>
  <LinksUpToDate>false</LinksUpToDate>
  <CharactersWithSpaces>3946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哈哈哈</cp:lastModifiedBy>
  <cp:lastPrinted>2020-12-29T05:53:00Z</cp:lastPrinted>
  <dcterms:modified xsi:type="dcterms:W3CDTF">2026-05-26T08:03:31Z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8218364D20C140DEAEBB765F5F0A9CE0_13</vt:lpwstr>
  </property>
  <property fmtid="{D5CDD505-2E9C-101B-9397-08002B2CF9AE}" pid="4" name="KSOTemplateDocerSaveRecord">
    <vt:lpwstr>eyJoZGlkIjoiZGJiYmMxZmVmNDA3NjY5NzY2NThjZTc2ODEyNDkyYjQiLCJ1c2VySWQiOiIxMDI3ODU2ODQwIn0=</vt:lpwstr>
  </property>
</Properties>
</file>