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拟批准危险废物经营许可证公示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482"/>
        <w:gridCol w:w="10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滕州市鹏达再生物资回收有限公司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滕州市姜屯镇工业园韩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场村104国道西临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《中华人民共和国固体废物污染环境防治法》《危险废物经营许可证管理办法》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368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HW31（900-052-31）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4000吨/年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收集、贮存、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向有关部门和专家征求意见情况</w:t>
            </w:r>
          </w:p>
        </w:tc>
        <w:tc>
          <w:tcPr>
            <w:tcW w:w="3683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经评估，该企业具备申请领取危险废物经营许可证的条件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日至202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  <w:t>枣庄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0632-3358768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枣庄市新城和谐路568号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277000</w:t>
            </w:r>
          </w:p>
        </w:tc>
      </w:tr>
    </w:tbl>
    <w:p>
      <w:pPr>
        <w:rPr>
          <w:rFonts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依据《中华人民共和国行政许可法》，自公示起5个工作日内，申请人、利害关系人有权进行陈述、申辩和申请听证权利，有不同的意见或建议，请在公示期间向我局提出。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00D53"/>
    <w:multiLevelType w:val="multilevel"/>
    <w:tmpl w:val="75300D53"/>
    <w:lvl w:ilvl="0" w:tentative="0">
      <w:start w:val="1"/>
      <w:numFmt w:val="chineseCountingThousand"/>
      <w:pStyle w:val="3"/>
      <w:lvlText w:val="%1、"/>
      <w:lvlJc w:val="left"/>
      <w:pPr>
        <w:ind w:left="2138" w:hanging="720"/>
      </w:pPr>
      <w:rPr>
        <w:rFonts w:hint="eastAsia" w:eastAsia="宋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DhkZDdjMjUwYTdjMjdjMGVhZWZkZmViZjNhOTkifQ=="/>
  </w:docVars>
  <w:rsids>
    <w:rsidRoot w:val="00745B7B"/>
    <w:rsid w:val="00023D81"/>
    <w:rsid w:val="00072707"/>
    <w:rsid w:val="000A3813"/>
    <w:rsid w:val="000B16DE"/>
    <w:rsid w:val="000D1331"/>
    <w:rsid w:val="000D14F4"/>
    <w:rsid w:val="00104C02"/>
    <w:rsid w:val="00111896"/>
    <w:rsid w:val="00135807"/>
    <w:rsid w:val="001A0124"/>
    <w:rsid w:val="001B138E"/>
    <w:rsid w:val="001D61C7"/>
    <w:rsid w:val="00240698"/>
    <w:rsid w:val="0030430D"/>
    <w:rsid w:val="00327F17"/>
    <w:rsid w:val="00377C8E"/>
    <w:rsid w:val="003B0E25"/>
    <w:rsid w:val="00452FAC"/>
    <w:rsid w:val="00531BA7"/>
    <w:rsid w:val="00547C9B"/>
    <w:rsid w:val="00554681"/>
    <w:rsid w:val="0057314A"/>
    <w:rsid w:val="005D4D38"/>
    <w:rsid w:val="00686AE5"/>
    <w:rsid w:val="00697BB4"/>
    <w:rsid w:val="006A26EB"/>
    <w:rsid w:val="006A330F"/>
    <w:rsid w:val="006C035B"/>
    <w:rsid w:val="006C3636"/>
    <w:rsid w:val="006C57A6"/>
    <w:rsid w:val="006F0A65"/>
    <w:rsid w:val="007018A2"/>
    <w:rsid w:val="00745B7B"/>
    <w:rsid w:val="00746A0E"/>
    <w:rsid w:val="00771FAC"/>
    <w:rsid w:val="0078674C"/>
    <w:rsid w:val="008319DE"/>
    <w:rsid w:val="00847079"/>
    <w:rsid w:val="00853B3D"/>
    <w:rsid w:val="0085561B"/>
    <w:rsid w:val="008B2F34"/>
    <w:rsid w:val="008E08F9"/>
    <w:rsid w:val="008E54CC"/>
    <w:rsid w:val="00921370"/>
    <w:rsid w:val="00990CA5"/>
    <w:rsid w:val="009B6E7D"/>
    <w:rsid w:val="009D66B5"/>
    <w:rsid w:val="009E6D31"/>
    <w:rsid w:val="00A03220"/>
    <w:rsid w:val="00A535D1"/>
    <w:rsid w:val="00A82E37"/>
    <w:rsid w:val="00AD2DC5"/>
    <w:rsid w:val="00AD3C3A"/>
    <w:rsid w:val="00B511AE"/>
    <w:rsid w:val="00B7605F"/>
    <w:rsid w:val="00BA7B87"/>
    <w:rsid w:val="00BB5D7A"/>
    <w:rsid w:val="00C53462"/>
    <w:rsid w:val="00C75B3A"/>
    <w:rsid w:val="00D47F3B"/>
    <w:rsid w:val="00DF4DFE"/>
    <w:rsid w:val="00E01DCC"/>
    <w:rsid w:val="00E724E6"/>
    <w:rsid w:val="00EC03F8"/>
    <w:rsid w:val="00EE3563"/>
    <w:rsid w:val="00F04948"/>
    <w:rsid w:val="00F51517"/>
    <w:rsid w:val="00F54E5A"/>
    <w:rsid w:val="00F93EB6"/>
    <w:rsid w:val="00F9653C"/>
    <w:rsid w:val="00FB095D"/>
    <w:rsid w:val="00FC709B"/>
    <w:rsid w:val="00FF41F0"/>
    <w:rsid w:val="02DF62DC"/>
    <w:rsid w:val="03FE7EAB"/>
    <w:rsid w:val="042E1484"/>
    <w:rsid w:val="046409E2"/>
    <w:rsid w:val="059D011C"/>
    <w:rsid w:val="085E030A"/>
    <w:rsid w:val="0B747FA9"/>
    <w:rsid w:val="0BB6CF96"/>
    <w:rsid w:val="10090E5D"/>
    <w:rsid w:val="14F602BA"/>
    <w:rsid w:val="153C609C"/>
    <w:rsid w:val="18C0159F"/>
    <w:rsid w:val="1AAD5729"/>
    <w:rsid w:val="1B8D2CBC"/>
    <w:rsid w:val="1C045E15"/>
    <w:rsid w:val="21EF5F06"/>
    <w:rsid w:val="22F26FF2"/>
    <w:rsid w:val="237E4268"/>
    <w:rsid w:val="28A31D09"/>
    <w:rsid w:val="298F37E2"/>
    <w:rsid w:val="2A7A1419"/>
    <w:rsid w:val="30A455F9"/>
    <w:rsid w:val="32B54B0F"/>
    <w:rsid w:val="35FF6626"/>
    <w:rsid w:val="379B6B2E"/>
    <w:rsid w:val="39A5191F"/>
    <w:rsid w:val="3B405E03"/>
    <w:rsid w:val="3B4F2BE0"/>
    <w:rsid w:val="3C701AF4"/>
    <w:rsid w:val="45353F0F"/>
    <w:rsid w:val="4BE33281"/>
    <w:rsid w:val="4D8E1282"/>
    <w:rsid w:val="4F3D53FE"/>
    <w:rsid w:val="56F31628"/>
    <w:rsid w:val="59BD2F10"/>
    <w:rsid w:val="5CC25421"/>
    <w:rsid w:val="61F743A5"/>
    <w:rsid w:val="627C5D70"/>
    <w:rsid w:val="64383AD2"/>
    <w:rsid w:val="6B9D1946"/>
    <w:rsid w:val="6E2E3854"/>
    <w:rsid w:val="74C13507"/>
    <w:rsid w:val="75FC0956"/>
    <w:rsid w:val="76F03AA6"/>
    <w:rsid w:val="776D7CA0"/>
    <w:rsid w:val="78B1618F"/>
    <w:rsid w:val="7B6021B7"/>
    <w:rsid w:val="7C4F15FB"/>
    <w:rsid w:val="7E5F3F17"/>
    <w:rsid w:val="8D778545"/>
    <w:rsid w:val="B7E70972"/>
    <w:rsid w:val="F7BECF37"/>
    <w:rsid w:val="FF3FB953"/>
    <w:rsid w:val="FF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b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32"/>
      <w:szCs w:val="32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Body Text First Indent"/>
    <w:basedOn w:val="4"/>
    <w:next w:val="1"/>
    <w:qFormat/>
    <w:uiPriority w:val="0"/>
    <w:pPr>
      <w:spacing w:after="120"/>
      <w:ind w:firstLine="420"/>
      <w:jc w:val="both"/>
    </w:pPr>
    <w:rPr>
      <w:rFonts w:eastAsia="宋体"/>
      <w:sz w:val="21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0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样式 标题 1一级标题 + 段前: 0.5 行 段后: 0.5 行"/>
    <w:basedOn w:val="3"/>
    <w:qFormat/>
    <w:uiPriority w:val="99"/>
    <w:pPr>
      <w:spacing w:line="320" w:lineRule="exact"/>
      <w:outlineLvl w:val="9"/>
    </w:pPr>
    <w:rPr>
      <w:spacing w:val="-6"/>
      <w:kern w:val="0"/>
      <w:sz w:val="21"/>
      <w:szCs w:val="21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367</Characters>
  <Lines>2</Lines>
  <Paragraphs>1</Paragraphs>
  <TotalTime>0</TotalTime>
  <ScaleCrop>false</ScaleCrop>
  <LinksUpToDate>false</LinksUpToDate>
  <CharactersWithSpaces>371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2019-12-01T02:41:00Z</dcterms:created>
  <dc:creator>朱 超</dc:creator>
  <cp:lastModifiedBy>M.</cp:lastModifiedBy>
  <dcterms:modified xsi:type="dcterms:W3CDTF">2025-01-26T15:41:45Z</dcterms:modified>
  <dc:title>拟批准危险废物经营许可证公示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36C181E0793F48BD39E79567F744242B</vt:lpwstr>
  </property>
</Properties>
</file>