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行政规范性文件清理情况表</w:t>
      </w:r>
    </w:p>
    <w:p>
      <w:pPr>
        <w:spacing w:line="590" w:lineRule="exact"/>
        <w:jc w:val="both"/>
        <w:rPr>
          <w:rFonts w:hint="eastAsia" w:eastAsia="方正小标宋_GBK"/>
          <w:sz w:val="44"/>
          <w:szCs w:val="44"/>
        </w:rPr>
      </w:pPr>
    </w:p>
    <w:tbl>
      <w:tblPr>
        <w:tblStyle w:val="6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027"/>
        <w:gridCol w:w="1834"/>
        <w:gridCol w:w="2416"/>
        <w:gridCol w:w="180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08" w:type="dxa"/>
            <w:vAlign w:val="center"/>
          </w:tcPr>
          <w:p>
            <w:pPr>
              <w:spacing w:afterLines="50" w:line="5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序号</w:t>
            </w:r>
          </w:p>
        </w:tc>
        <w:tc>
          <w:tcPr>
            <w:tcW w:w="3027" w:type="dxa"/>
            <w:vAlign w:val="center"/>
          </w:tcPr>
          <w:p>
            <w:pPr>
              <w:spacing w:afterLines="50" w:line="5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文件名称</w:t>
            </w:r>
          </w:p>
        </w:tc>
        <w:tc>
          <w:tcPr>
            <w:tcW w:w="1834" w:type="dxa"/>
            <w:vAlign w:val="center"/>
          </w:tcPr>
          <w:p>
            <w:pPr>
              <w:spacing w:afterLines="50" w:line="5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文号</w:t>
            </w:r>
          </w:p>
        </w:tc>
        <w:tc>
          <w:tcPr>
            <w:tcW w:w="2416" w:type="dxa"/>
            <w:vAlign w:val="center"/>
          </w:tcPr>
          <w:p>
            <w:pPr>
              <w:spacing w:afterLines="50" w:line="5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有效期</w:t>
            </w:r>
          </w:p>
        </w:tc>
        <w:tc>
          <w:tcPr>
            <w:tcW w:w="1800" w:type="dxa"/>
            <w:vAlign w:val="center"/>
          </w:tcPr>
          <w:p>
            <w:pPr>
              <w:spacing w:afterLines="50" w:line="3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清理意见（废止、修改、继续有效）</w:t>
            </w:r>
          </w:p>
        </w:tc>
        <w:tc>
          <w:tcPr>
            <w:tcW w:w="4069" w:type="dxa"/>
            <w:vAlign w:val="center"/>
          </w:tcPr>
          <w:p>
            <w:pPr>
              <w:spacing w:afterLines="50" w:line="58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08" w:type="dxa"/>
            <w:vAlign w:val="center"/>
          </w:tcPr>
          <w:p>
            <w:pPr>
              <w:spacing w:afterLines="50" w:line="580" w:lineRule="exact"/>
              <w:jc w:val="both"/>
              <w:rPr>
                <w:rFonts w:eastAsia="楷体_GB2312"/>
                <w:sz w:val="30"/>
                <w:szCs w:val="30"/>
                <w:highlight w:val="none"/>
              </w:rPr>
            </w:pPr>
            <w:r>
              <w:rPr>
                <w:rFonts w:eastAsia="楷体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0" w:lineRule="atLeas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关于划定枣庄市大气污染物排放控制区的通告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0" w:lineRule="atLeas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0" w:lineRule="atLeas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2016年12月1日—2021年11月30日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0" w:lineRule="atLeas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继续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有效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80" w:lineRule="exact"/>
              <w:jc w:val="both"/>
              <w:textAlignment w:val="baseline"/>
              <w:rPr>
                <w:rFonts w:hint="default" w:ascii="宋体" w:hAnsi="宋体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山东省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《区域性大气污染物综合排放标准》（DB37 2376—2019）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规定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，依据生态环境敏感程度、人口密度、环境承载能力三个因素，将全省区域划分三类控制区，即核心控制区、重点控制区和一般控制区，由设区市人民政府划定，报省生态环境主管部门备案。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该标准目前正在施行。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eastAsia="楷体_GB2312"/>
                <w:sz w:val="30"/>
                <w:szCs w:val="30"/>
                <w:highlight w:val="none"/>
              </w:rPr>
            </w:pPr>
            <w:r>
              <w:rPr>
                <w:rFonts w:eastAsia="楷体_GB2312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枣庄市环境保护局关于修订《行政处罚自由裁量权基准》的通知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枣环字〔2017〕37号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2017年 6月29日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</w:rPr>
              <w:t>2022年6月29日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废止</w:t>
            </w:r>
          </w:p>
        </w:tc>
        <w:tc>
          <w:tcPr>
            <w:tcW w:w="40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both"/>
              <w:textAlignment w:val="baseline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现行按照省厅公布《山东省生态环境行政处罚裁量基准》进行</w:t>
            </w:r>
          </w:p>
        </w:tc>
      </w:tr>
    </w:tbl>
    <w:p>
      <w:pPr>
        <w:spacing w:line="580" w:lineRule="exact"/>
        <w:rPr>
          <w:rStyle w:val="9"/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DC"/>
    <w:rsid w:val="00045C97"/>
    <w:rsid w:val="000D1021"/>
    <w:rsid w:val="001B3780"/>
    <w:rsid w:val="00233157"/>
    <w:rsid w:val="002C54EB"/>
    <w:rsid w:val="003F51EA"/>
    <w:rsid w:val="003F7A2A"/>
    <w:rsid w:val="004A7692"/>
    <w:rsid w:val="004C3527"/>
    <w:rsid w:val="005512D5"/>
    <w:rsid w:val="005515C8"/>
    <w:rsid w:val="006D77F3"/>
    <w:rsid w:val="007E20FF"/>
    <w:rsid w:val="0097264E"/>
    <w:rsid w:val="00A06B3F"/>
    <w:rsid w:val="00B4512C"/>
    <w:rsid w:val="00C16618"/>
    <w:rsid w:val="00C96EDC"/>
    <w:rsid w:val="00E45AD9"/>
    <w:rsid w:val="00F75D82"/>
    <w:rsid w:val="00FC4B96"/>
    <w:rsid w:val="211F7E5C"/>
    <w:rsid w:val="2AE75E2E"/>
    <w:rsid w:val="33506F98"/>
    <w:rsid w:val="51102981"/>
    <w:rsid w:val="53076BF5"/>
    <w:rsid w:val="63B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8">
    <w:name w:val="Heading1"/>
    <w:basedOn w:val="1"/>
    <w:next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9">
    <w:name w:val="NormalCharacter"/>
    <w:qFormat/>
    <w:uiPriority w:val="99"/>
  </w:style>
  <w:style w:type="table" w:customStyle="1" w:styleId="10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日期 Char"/>
    <w:basedOn w:val="7"/>
    <w:link w:val="2"/>
    <w:semiHidden/>
    <w:qFormat/>
    <w:uiPriority w:val="99"/>
    <w:rPr>
      <w:szCs w:val="21"/>
    </w:rPr>
  </w:style>
  <w:style w:type="character" w:customStyle="1" w:styleId="12">
    <w:name w:val="页眉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1772</Characters>
  <Lines>14</Lines>
  <Paragraphs>4</Paragraphs>
  <TotalTime>16</TotalTime>
  <ScaleCrop>false</ScaleCrop>
  <LinksUpToDate>false</LinksUpToDate>
  <CharactersWithSpaces>2078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2021-07-29T07:44:00Z</dcterms:created>
  <dc:creator>pgos</dc:creator>
  <cp:lastModifiedBy>小青</cp:lastModifiedBy>
  <cp:lastPrinted>2021-08-16T06:41:00Z</cp:lastPrinted>
  <dcterms:modified xsi:type="dcterms:W3CDTF">2021-09-01T02:43:22Z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FBF88B9B75E04B6D93140A3B0C2AD852</vt:lpwstr>
  </property>
</Properties>
</file>