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0F" w:rsidRDefault="00601C0F">
      <w:pPr>
        <w:pStyle w:val="TOC1"/>
        <w:jc w:val="center"/>
        <w:rPr>
          <w:rFonts w:ascii="Calibri" w:hAnsi="Calibri" w:cs="Calibri"/>
          <w:b w:val="0"/>
          <w:bCs w:val="0"/>
          <w:color w:val="auto"/>
          <w:kern w:val="2"/>
          <w:sz w:val="21"/>
          <w:szCs w:val="21"/>
          <w:lang w:val="zh-CN"/>
        </w:rPr>
      </w:pPr>
    </w:p>
    <w:p w:rsidR="00601C0F" w:rsidRDefault="00601C0F">
      <w:pPr>
        <w:pStyle w:val="TOC1"/>
        <w:snapToGrid w:val="0"/>
        <w:spacing w:before="0" w:line="240" w:lineRule="auto"/>
        <w:jc w:val="center"/>
        <w:rPr>
          <w:rFonts w:ascii="Times New Roman" w:eastAsia="方正小标宋简体" w:hAnsi="Times New Roman" w:cs="Times New Roman"/>
          <w:color w:val="000000"/>
          <w:sz w:val="44"/>
          <w:szCs w:val="44"/>
        </w:rPr>
      </w:pPr>
      <w:bookmarkStart w:id="0" w:name="OLE_LINK39"/>
      <w:bookmarkStart w:id="1" w:name="OLE_LINK38"/>
      <w:bookmarkStart w:id="2" w:name="OLE_LINK44"/>
      <w:bookmarkStart w:id="3" w:name="OLE_LINK42"/>
      <w:bookmarkStart w:id="4" w:name="OLE_LINK43"/>
      <w:r>
        <w:rPr>
          <w:rFonts w:ascii="Times New Roman" w:eastAsia="方正小标宋简体" w:hAnsi="Times New Roman" w:cs="方正小标宋简体" w:hint="eastAsia"/>
          <w:color w:val="000000"/>
          <w:sz w:val="44"/>
          <w:szCs w:val="44"/>
        </w:rPr>
        <w:t>山东省生态环境行政处罚裁量基准</w:t>
      </w:r>
    </w:p>
    <w:bookmarkEnd w:id="0"/>
    <w:bookmarkEnd w:id="1"/>
    <w:bookmarkEnd w:id="2"/>
    <w:bookmarkEnd w:id="3"/>
    <w:bookmarkEnd w:id="4"/>
    <w:p w:rsidR="00601C0F" w:rsidRDefault="00601C0F">
      <w:pPr>
        <w:pStyle w:val="TOC1"/>
        <w:jc w:val="center"/>
        <w:rPr>
          <w:rFonts w:ascii="Times New Roman" w:eastAsia="黑体" w:hAnsi="Times New Roman" w:cs="Times New Roman"/>
          <w:color w:val="000000"/>
          <w:sz w:val="36"/>
          <w:szCs w:val="36"/>
        </w:rPr>
      </w:pPr>
      <w:r>
        <w:rPr>
          <w:rFonts w:ascii="Times New Roman" w:eastAsia="黑体" w:hAnsi="Times New Roman" w:cs="黑体" w:hint="eastAsia"/>
          <w:color w:val="000000"/>
          <w:sz w:val="36"/>
          <w:szCs w:val="36"/>
          <w:lang w:val="zh-CN"/>
        </w:rPr>
        <w:t>目</w:t>
      </w:r>
      <w:r>
        <w:rPr>
          <w:rFonts w:ascii="Times New Roman" w:eastAsia="黑体" w:hAnsi="Times New Roman" w:cs="Times New Roman"/>
          <w:color w:val="000000"/>
          <w:sz w:val="36"/>
          <w:szCs w:val="36"/>
          <w:lang w:val="zh-CN"/>
        </w:rPr>
        <w:t xml:space="preserve">  </w:t>
      </w:r>
      <w:r>
        <w:rPr>
          <w:rFonts w:ascii="Times New Roman" w:eastAsia="黑体" w:hAnsi="Times New Roman" w:cs="黑体" w:hint="eastAsia"/>
          <w:color w:val="000000"/>
          <w:sz w:val="36"/>
          <w:szCs w:val="36"/>
          <w:lang w:val="zh-CN"/>
        </w:rPr>
        <w:t>录</w:t>
      </w:r>
    </w:p>
    <w:p w:rsidR="00601C0F" w:rsidRDefault="00601C0F">
      <w:pPr>
        <w:pStyle w:val="1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25240278" w:history="1">
        <w:r>
          <w:rPr>
            <w:rStyle w:val="ab"/>
            <w:rFonts w:ascii="Times New Roman" w:hAnsi="Times New Roman" w:hint="eastAsia"/>
          </w:rPr>
          <w:t>山东省生态环境行政处罚裁量基准适用规定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_Toc25240278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hyperlink>
    </w:p>
    <w:p w:rsidR="00601C0F" w:rsidRDefault="00D5316A">
      <w:pPr>
        <w:pStyle w:val="10"/>
        <w:rPr>
          <w:rFonts w:ascii="Times New Roman" w:hAnsi="Times New Roman" w:cs="Times New Roman"/>
        </w:rPr>
      </w:pPr>
      <w:hyperlink w:anchor="_Toc25240279" w:history="1">
        <w:r w:rsidR="00601C0F">
          <w:rPr>
            <w:rStyle w:val="ab"/>
            <w:rFonts w:ascii="Times New Roman" w:hAnsi="Times New Roman" w:hint="eastAsia"/>
          </w:rPr>
          <w:t>山东省生态环境行政处罚裁量表</w:t>
        </w:r>
        <w:r w:rsidR="00601C0F">
          <w:rPr>
            <w:rFonts w:ascii="Times New Roman" w:hAnsi="Times New Roman" w:cs="Times New Roman"/>
          </w:rPr>
          <w:tab/>
        </w:r>
        <w:r w:rsidR="00601C0F">
          <w:rPr>
            <w:rFonts w:ascii="Times New Roman" w:hAnsi="Times New Roman" w:cs="Times New Roman"/>
          </w:rPr>
          <w:fldChar w:fldCharType="begin"/>
        </w:r>
        <w:r w:rsidR="00601C0F">
          <w:rPr>
            <w:rFonts w:ascii="Times New Roman" w:hAnsi="Times New Roman" w:cs="Times New Roman"/>
          </w:rPr>
          <w:instrText xml:space="preserve"> PAGEREF _Toc25240279 \h </w:instrText>
        </w:r>
        <w:r w:rsidR="00601C0F">
          <w:rPr>
            <w:rFonts w:ascii="Times New Roman" w:hAnsi="Times New Roman" w:cs="Times New Roman"/>
          </w:rPr>
        </w:r>
        <w:r w:rsidR="00601C0F">
          <w:rPr>
            <w:rFonts w:ascii="Times New Roman" w:hAnsi="Times New Roman" w:cs="Times New Roman"/>
          </w:rPr>
          <w:fldChar w:fldCharType="separate"/>
        </w:r>
        <w:r w:rsidR="00601C0F">
          <w:rPr>
            <w:rFonts w:ascii="Times New Roman" w:hAnsi="Times New Roman" w:cs="Times New Roman"/>
            <w:noProof/>
          </w:rPr>
          <w:t>9</w:t>
        </w:r>
        <w:r w:rsidR="00601C0F">
          <w:rPr>
            <w:rFonts w:ascii="Times New Roman" w:hAnsi="Times New Roman" w:cs="Times New Roman"/>
          </w:rPr>
          <w:fldChar w:fldCharType="end"/>
        </w:r>
      </w:hyperlink>
    </w:p>
    <w:p w:rsidR="00601C0F" w:rsidRDefault="00D5316A" w:rsidP="00AC6ED8">
      <w:pPr>
        <w:pStyle w:val="10"/>
        <w:ind w:firstLineChars="100" w:firstLine="321"/>
        <w:rPr>
          <w:rFonts w:ascii="Times New Roman" w:hAnsi="Times New Roman" w:cs="Times New Roman"/>
        </w:rPr>
      </w:pPr>
      <w:hyperlink w:anchor="_Toc25240280" w:history="1">
        <w:r w:rsidR="00601C0F">
          <w:rPr>
            <w:rStyle w:val="ab"/>
            <w:rFonts w:ascii="Times New Roman" w:hAnsi="Times New Roman" w:hint="eastAsia"/>
          </w:rPr>
          <w:t>一、专项处罚裁量表</w:t>
        </w:r>
        <w:r w:rsidR="00601C0F">
          <w:rPr>
            <w:rFonts w:ascii="Times New Roman" w:hAnsi="Times New Roman" w:cs="Times New Roman"/>
          </w:rPr>
          <w:tab/>
        </w:r>
        <w:r w:rsidR="00601C0F">
          <w:rPr>
            <w:rFonts w:ascii="Times New Roman" w:hAnsi="Times New Roman" w:cs="Times New Roman"/>
          </w:rPr>
          <w:fldChar w:fldCharType="begin"/>
        </w:r>
        <w:r w:rsidR="00601C0F">
          <w:rPr>
            <w:rFonts w:ascii="Times New Roman" w:hAnsi="Times New Roman" w:cs="Times New Roman"/>
          </w:rPr>
          <w:instrText xml:space="preserve"> PAGEREF _Toc25240280 \h </w:instrText>
        </w:r>
        <w:r w:rsidR="00601C0F">
          <w:rPr>
            <w:rFonts w:ascii="Times New Roman" w:hAnsi="Times New Roman" w:cs="Times New Roman"/>
          </w:rPr>
        </w:r>
        <w:r w:rsidR="00601C0F">
          <w:rPr>
            <w:rFonts w:ascii="Times New Roman" w:hAnsi="Times New Roman" w:cs="Times New Roman"/>
          </w:rPr>
          <w:fldChar w:fldCharType="separate"/>
        </w:r>
        <w:r w:rsidR="00601C0F">
          <w:rPr>
            <w:rFonts w:ascii="Times New Roman" w:hAnsi="Times New Roman" w:cs="Times New Roman"/>
            <w:noProof/>
          </w:rPr>
          <w:t>9</w:t>
        </w:r>
        <w:r w:rsidR="00601C0F">
          <w:rPr>
            <w:rFonts w:ascii="Times New Roman" w:hAnsi="Times New Roman" w:cs="Times New Roman"/>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1" w:history="1">
        <w:r w:rsidR="00601C0F">
          <w:rPr>
            <w:rStyle w:val="ab"/>
            <w:rFonts w:ascii="Times New Roman" w:eastAsia="仿宋_GB2312" w:hAnsi="Times New Roman" w:cs="仿宋_GB2312" w:hint="eastAsia"/>
            <w:b/>
            <w:bCs/>
            <w:sz w:val="32"/>
            <w:szCs w:val="32"/>
          </w:rPr>
          <w:t>（一）建设项目管理类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_Toc25240281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9</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2" w:history="1">
        <w:r w:rsidR="00601C0F">
          <w:rPr>
            <w:rStyle w:val="ab"/>
            <w:rFonts w:ascii="Times New Roman" w:eastAsia="仿宋_GB2312" w:hAnsi="Times New Roman" w:cs="仿宋_GB2312" w:hint="eastAsia"/>
            <w:b/>
            <w:bCs/>
            <w:sz w:val="32"/>
            <w:szCs w:val="32"/>
          </w:rPr>
          <w:t>（二）大气污染防治类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_Toc25240282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27</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3" w:history="1">
        <w:r w:rsidR="00601C0F">
          <w:rPr>
            <w:rStyle w:val="ab"/>
            <w:rFonts w:ascii="Times New Roman" w:eastAsia="仿宋_GB2312" w:hAnsi="Times New Roman" w:cs="仿宋_GB2312" w:hint="eastAsia"/>
            <w:b/>
            <w:bCs/>
            <w:sz w:val="32"/>
            <w:szCs w:val="32"/>
          </w:rPr>
          <w:t>（三）水污染防治类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_Toc25240283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86</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4" w:history="1">
        <w:r w:rsidR="00601C0F">
          <w:rPr>
            <w:rStyle w:val="ab"/>
            <w:rFonts w:ascii="Times New Roman" w:eastAsia="仿宋_GB2312" w:hAnsi="Times New Roman" w:cs="仿宋_GB2312" w:hint="eastAsia"/>
            <w:b/>
            <w:bCs/>
            <w:sz w:val="32"/>
            <w:szCs w:val="32"/>
          </w:rPr>
          <w:t>（四）固体废物污染防治类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_Toc25240284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144</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5" w:history="1">
        <w:r w:rsidR="00601C0F">
          <w:rPr>
            <w:rStyle w:val="ab"/>
            <w:rFonts w:ascii="Times New Roman" w:eastAsia="仿宋_GB2312" w:hAnsi="Times New Roman" w:cs="仿宋_GB2312" w:hint="eastAsia"/>
            <w:b/>
            <w:bCs/>
            <w:sz w:val="32"/>
            <w:szCs w:val="32"/>
          </w:rPr>
          <w:t>（五）土壤污</w:t>
        </w:r>
        <w:r w:rsidR="00601C0F">
          <w:rPr>
            <w:rStyle w:val="ab"/>
            <w:rFonts w:ascii="Times New Roman" w:eastAsia="仿宋_GB2312" w:hAnsi="Times New Roman" w:cs="仿宋_GB2312" w:hint="eastAsia"/>
            <w:b/>
            <w:bCs/>
            <w:sz w:val="32"/>
            <w:szCs w:val="32"/>
          </w:rPr>
          <w:t>染</w:t>
        </w:r>
        <w:r w:rsidR="00601C0F">
          <w:rPr>
            <w:rStyle w:val="ab"/>
            <w:rFonts w:ascii="Times New Roman" w:eastAsia="仿宋_GB2312" w:hAnsi="Times New Roman" w:cs="仿宋_GB2312" w:hint="eastAsia"/>
            <w:b/>
            <w:bCs/>
            <w:sz w:val="32"/>
            <w:szCs w:val="32"/>
          </w:rPr>
          <w:t>防治类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_Toc25240285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195</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6" w:history="1">
        <w:r w:rsidR="00601C0F">
          <w:rPr>
            <w:rStyle w:val="ab"/>
            <w:rFonts w:ascii="Times New Roman" w:eastAsia="仿宋_GB2312" w:hAnsi="Times New Roman" w:cs="仿宋_GB2312" w:hint="eastAsia"/>
            <w:b/>
            <w:bCs/>
            <w:sz w:val="32"/>
            <w:szCs w:val="32"/>
          </w:rPr>
          <w:t>（六）海洋污染防治类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_Toc25240286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226</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7" w:history="1">
        <w:r w:rsidR="00601C0F">
          <w:rPr>
            <w:rStyle w:val="ab"/>
            <w:rFonts w:ascii="Times New Roman" w:eastAsia="仿宋_GB2312" w:hAnsi="Times New Roman" w:cs="仿宋_GB2312" w:hint="eastAsia"/>
            <w:b/>
            <w:bCs/>
            <w:sz w:val="32"/>
            <w:szCs w:val="32"/>
          </w:rPr>
          <w:t>（七）辐射污染防治类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_Toc25240287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251</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20"/>
        <w:tabs>
          <w:tab w:val="right" w:leader="dot" w:pos="8834"/>
        </w:tabs>
        <w:rPr>
          <w:rStyle w:val="ab"/>
          <w:rFonts w:ascii="Times New Roman" w:eastAsia="仿宋_GB2312" w:hAnsi="Times New Roman" w:cs="Times New Roman"/>
          <w:b/>
          <w:bCs/>
          <w:sz w:val="32"/>
          <w:szCs w:val="32"/>
        </w:rPr>
      </w:pPr>
      <w:hyperlink w:anchor="_Toc25240288" w:history="1">
        <w:r w:rsidR="00601C0F">
          <w:rPr>
            <w:rStyle w:val="ab"/>
            <w:rFonts w:ascii="Times New Roman" w:eastAsia="仿宋_GB2312" w:hAnsi="Times New Roman" w:cs="仿宋_GB2312" w:hint="eastAsia"/>
            <w:b/>
            <w:bCs/>
            <w:sz w:val="32"/>
            <w:szCs w:val="32"/>
          </w:rPr>
          <w:t>（八）其他类</w:t>
        </w:r>
        <w:r w:rsidR="00601C0F">
          <w:rPr>
            <w:rStyle w:val="ab"/>
            <w:rFonts w:ascii="Times New Roman" w:eastAsia="仿宋_GB2312" w:hAnsi="Times New Roman" w:cs="Times New Roman"/>
            <w:b/>
            <w:bCs/>
            <w:sz w:val="32"/>
            <w:szCs w:val="32"/>
          </w:rPr>
          <w:tab/>
        </w:r>
        <w:r w:rsidR="00601C0F">
          <w:rPr>
            <w:rStyle w:val="ab"/>
            <w:rFonts w:ascii="Times New Roman" w:eastAsia="仿宋_GB2312" w:hAnsi="Times New Roman" w:cs="Times New Roman"/>
            <w:b/>
            <w:bCs/>
            <w:sz w:val="32"/>
            <w:szCs w:val="32"/>
          </w:rPr>
          <w:fldChar w:fldCharType="begin"/>
        </w:r>
        <w:r w:rsidR="00601C0F">
          <w:rPr>
            <w:rStyle w:val="ab"/>
            <w:rFonts w:ascii="Times New Roman" w:eastAsia="仿宋_GB2312" w:hAnsi="Times New Roman" w:cs="Times New Roman"/>
            <w:b/>
            <w:bCs/>
            <w:sz w:val="32"/>
            <w:szCs w:val="32"/>
          </w:rPr>
          <w:instrText xml:space="preserve"> PAGEREF _Toc25240288 \h </w:instrText>
        </w:r>
        <w:r w:rsidR="00601C0F">
          <w:rPr>
            <w:rStyle w:val="ab"/>
            <w:rFonts w:ascii="Times New Roman" w:eastAsia="仿宋_GB2312" w:hAnsi="Times New Roman" w:cs="Times New Roman"/>
            <w:b/>
            <w:bCs/>
            <w:sz w:val="32"/>
            <w:szCs w:val="32"/>
          </w:rPr>
        </w:r>
        <w:r w:rsidR="00601C0F">
          <w:rPr>
            <w:rStyle w:val="ab"/>
            <w:rFonts w:ascii="Times New Roman" w:eastAsia="仿宋_GB2312" w:hAnsi="Times New Roman" w:cs="Times New Roman"/>
            <w:b/>
            <w:bCs/>
            <w:sz w:val="32"/>
            <w:szCs w:val="32"/>
          </w:rPr>
          <w:fldChar w:fldCharType="separate"/>
        </w:r>
        <w:r w:rsidR="00601C0F">
          <w:rPr>
            <w:rStyle w:val="ab"/>
            <w:rFonts w:ascii="Times New Roman" w:eastAsia="仿宋_GB2312" w:hAnsi="Times New Roman" w:cs="Times New Roman"/>
            <w:b/>
            <w:bCs/>
            <w:noProof/>
            <w:sz w:val="32"/>
            <w:szCs w:val="32"/>
          </w:rPr>
          <w:t>317</w:t>
        </w:r>
        <w:r w:rsidR="00601C0F">
          <w:rPr>
            <w:rStyle w:val="ab"/>
            <w:rFonts w:ascii="Times New Roman" w:eastAsia="仿宋_GB2312" w:hAnsi="Times New Roman" w:cs="Times New Roman"/>
            <w:b/>
            <w:bCs/>
            <w:sz w:val="32"/>
            <w:szCs w:val="32"/>
          </w:rPr>
          <w:fldChar w:fldCharType="end"/>
        </w:r>
      </w:hyperlink>
    </w:p>
    <w:p w:rsidR="00601C0F" w:rsidRDefault="00D5316A" w:rsidP="00AC6ED8">
      <w:pPr>
        <w:pStyle w:val="10"/>
        <w:ind w:firstLineChars="100" w:firstLine="321"/>
        <w:rPr>
          <w:rFonts w:ascii="Times New Roman" w:hAnsi="Times New Roman" w:cs="Times New Roman"/>
        </w:rPr>
      </w:pPr>
      <w:hyperlink w:anchor="_Toc25240289" w:history="1">
        <w:r w:rsidR="00601C0F">
          <w:rPr>
            <w:rStyle w:val="ab"/>
            <w:rFonts w:ascii="Times New Roman" w:hAnsi="Times New Roman" w:hint="eastAsia"/>
          </w:rPr>
          <w:t>二、通用处罚裁量表</w:t>
        </w:r>
        <w:r w:rsidR="00601C0F">
          <w:rPr>
            <w:rFonts w:ascii="Times New Roman" w:hAnsi="Times New Roman" w:cs="Times New Roman"/>
          </w:rPr>
          <w:tab/>
        </w:r>
        <w:r w:rsidR="00601C0F">
          <w:rPr>
            <w:rFonts w:ascii="Times New Roman" w:hAnsi="Times New Roman" w:cs="Times New Roman"/>
          </w:rPr>
          <w:fldChar w:fldCharType="begin"/>
        </w:r>
        <w:r w:rsidR="00601C0F">
          <w:rPr>
            <w:rFonts w:ascii="Times New Roman" w:hAnsi="Times New Roman" w:cs="Times New Roman"/>
          </w:rPr>
          <w:instrText xml:space="preserve"> PAGEREF _Toc25240289 \h </w:instrText>
        </w:r>
        <w:r w:rsidR="00601C0F">
          <w:rPr>
            <w:rFonts w:ascii="Times New Roman" w:hAnsi="Times New Roman" w:cs="Times New Roman"/>
          </w:rPr>
        </w:r>
        <w:r w:rsidR="00601C0F">
          <w:rPr>
            <w:rFonts w:ascii="Times New Roman" w:hAnsi="Times New Roman" w:cs="Times New Roman"/>
          </w:rPr>
          <w:fldChar w:fldCharType="separate"/>
        </w:r>
        <w:r w:rsidR="00601C0F">
          <w:rPr>
            <w:rFonts w:ascii="Times New Roman" w:hAnsi="Times New Roman" w:cs="Times New Roman"/>
            <w:noProof/>
          </w:rPr>
          <w:t>334</w:t>
        </w:r>
        <w:r w:rsidR="00601C0F">
          <w:rPr>
            <w:rFonts w:ascii="Times New Roman" w:hAnsi="Times New Roman" w:cs="Times New Roman"/>
          </w:rPr>
          <w:fldChar w:fldCharType="end"/>
        </w:r>
      </w:hyperlink>
    </w:p>
    <w:p w:rsidR="00601C0F" w:rsidRDefault="00D5316A">
      <w:pPr>
        <w:pStyle w:val="10"/>
        <w:rPr>
          <w:rFonts w:ascii="Times New Roman" w:hAnsi="Times New Roman" w:cs="Times New Roman"/>
          <w:color w:val="000000"/>
        </w:rPr>
      </w:pPr>
      <w:hyperlink w:anchor="_Toc25240290" w:history="1">
        <w:r w:rsidR="00601C0F">
          <w:rPr>
            <w:rStyle w:val="ab"/>
            <w:rFonts w:ascii="Times New Roman" w:hAnsi="Times New Roman" w:hint="eastAsia"/>
          </w:rPr>
          <w:t>可启动按日连续处罚的违法行为情形</w:t>
        </w:r>
        <w:r w:rsidR="00601C0F">
          <w:rPr>
            <w:rFonts w:ascii="Times New Roman" w:hAnsi="Times New Roman" w:cs="Times New Roman"/>
          </w:rPr>
          <w:tab/>
        </w:r>
        <w:r w:rsidR="00601C0F">
          <w:rPr>
            <w:rFonts w:ascii="Times New Roman" w:hAnsi="Times New Roman" w:cs="Times New Roman"/>
          </w:rPr>
          <w:fldChar w:fldCharType="begin"/>
        </w:r>
        <w:r w:rsidR="00601C0F">
          <w:rPr>
            <w:rFonts w:ascii="Times New Roman" w:hAnsi="Times New Roman" w:cs="Times New Roman"/>
          </w:rPr>
          <w:instrText xml:space="preserve"> PAGEREF _Toc25240290 \h </w:instrText>
        </w:r>
        <w:r w:rsidR="00601C0F">
          <w:rPr>
            <w:rFonts w:ascii="Times New Roman" w:hAnsi="Times New Roman" w:cs="Times New Roman"/>
          </w:rPr>
        </w:r>
        <w:r w:rsidR="00601C0F">
          <w:rPr>
            <w:rFonts w:ascii="Times New Roman" w:hAnsi="Times New Roman" w:cs="Times New Roman"/>
          </w:rPr>
          <w:fldChar w:fldCharType="separate"/>
        </w:r>
        <w:r w:rsidR="00601C0F">
          <w:rPr>
            <w:rFonts w:ascii="Times New Roman" w:hAnsi="Times New Roman" w:cs="Times New Roman"/>
            <w:noProof/>
          </w:rPr>
          <w:t>335</w:t>
        </w:r>
        <w:r w:rsidR="00601C0F">
          <w:rPr>
            <w:rFonts w:ascii="Times New Roman" w:hAnsi="Times New Roman" w:cs="Times New Roman"/>
          </w:rPr>
          <w:fldChar w:fldCharType="end"/>
        </w:r>
      </w:hyperlink>
    </w:p>
    <w:p w:rsidR="00601C0F" w:rsidRDefault="00601C0F">
      <w:pPr>
        <w:jc w:val="center"/>
        <w:rPr>
          <w:rFonts w:ascii="Times New Roman" w:eastAsia="方正小标宋简体" w:hAnsi="Times New Roman" w:cs="Times New Roman"/>
          <w:b/>
          <w:bCs/>
          <w:sz w:val="44"/>
          <w:szCs w:val="44"/>
        </w:rPr>
      </w:pPr>
      <w:r>
        <w:rPr>
          <w:rFonts w:ascii="Times New Roman" w:hAnsi="Times New Roman" w:cs="Times New Roman"/>
        </w:rPr>
        <w:fldChar w:fldCharType="end"/>
      </w:r>
      <w:r>
        <w:rPr>
          <w:rFonts w:ascii="Times New Roman" w:eastAsia="仿宋_GB2312" w:hAnsi="Times New Roman" w:cs="Times New Roman"/>
          <w:sz w:val="32"/>
          <w:szCs w:val="32"/>
        </w:rPr>
        <w:br w:type="page"/>
      </w:r>
      <w:bookmarkStart w:id="5" w:name="_Toc25240278"/>
      <w:r>
        <w:rPr>
          <w:rFonts w:ascii="Times New Roman" w:eastAsia="方正小标宋简体" w:hAnsi="Times New Roman" w:cs="方正小标宋简体" w:hint="eastAsia"/>
          <w:b/>
          <w:bCs/>
          <w:sz w:val="44"/>
          <w:szCs w:val="44"/>
        </w:rPr>
        <w:lastRenderedPageBreak/>
        <w:t>山东省生态环境行政处罚裁量基准</w:t>
      </w:r>
      <w:bookmarkStart w:id="6" w:name="_Toc24136019"/>
      <w:bookmarkStart w:id="7" w:name="_Toc23265298"/>
      <w:r>
        <w:rPr>
          <w:rFonts w:ascii="Times New Roman" w:eastAsia="方正小标宋简体" w:hAnsi="Times New Roman" w:cs="方正小标宋简体" w:hint="eastAsia"/>
          <w:b/>
          <w:bCs/>
          <w:sz w:val="44"/>
          <w:szCs w:val="44"/>
        </w:rPr>
        <w:t>适用规定</w:t>
      </w:r>
      <w:bookmarkEnd w:id="5"/>
      <w:bookmarkEnd w:id="6"/>
      <w:bookmarkEnd w:id="7"/>
    </w:p>
    <w:p w:rsidR="00601C0F" w:rsidRDefault="00601C0F" w:rsidP="00AC6ED8">
      <w:pPr>
        <w:snapToGrid w:val="0"/>
        <w:spacing w:line="360" w:lineRule="auto"/>
        <w:ind w:firstLineChars="200" w:firstLine="643"/>
        <w:rPr>
          <w:rFonts w:ascii="Times New Roman" w:eastAsia="黑体" w:hAnsi="Times New Roman" w:cs="Times New Roman"/>
          <w:b/>
          <w:bCs/>
          <w:sz w:val="32"/>
          <w:szCs w:val="32"/>
        </w:rPr>
      </w:pPr>
    </w:p>
    <w:p w:rsidR="00601C0F" w:rsidRDefault="00601C0F" w:rsidP="00AC6ED8">
      <w:pPr>
        <w:snapToGrid w:val="0"/>
        <w:spacing w:line="360" w:lineRule="auto"/>
        <w:ind w:firstLineChars="200" w:firstLine="643"/>
        <w:rPr>
          <w:rFonts w:ascii="Times New Roman" w:eastAsia="黑体" w:hAnsi="Times New Roman" w:cs="Times New Roman"/>
          <w:b/>
          <w:bCs/>
          <w:sz w:val="32"/>
          <w:szCs w:val="32"/>
        </w:rPr>
      </w:pPr>
      <w:r>
        <w:rPr>
          <w:rFonts w:ascii="Times New Roman" w:eastAsia="黑体" w:hAnsi="Times New Roman" w:cs="黑体" w:hint="eastAsia"/>
          <w:b/>
          <w:bCs/>
          <w:sz w:val="32"/>
          <w:szCs w:val="32"/>
        </w:rPr>
        <w:t>第一条</w:t>
      </w:r>
      <w:r>
        <w:rPr>
          <w:rFonts w:ascii="Times New Roman" w:eastAsia="黑体" w:hAnsi="Times New Roman" w:cs="Times New Roman"/>
          <w:b/>
          <w:bCs/>
          <w:sz w:val="32"/>
          <w:szCs w:val="32"/>
        </w:rPr>
        <w:t xml:space="preserve">  </w:t>
      </w:r>
      <w:r>
        <w:rPr>
          <w:rFonts w:ascii="Times New Roman" w:eastAsia="黑体" w:hAnsi="Times New Roman" w:cs="黑体" w:hint="eastAsia"/>
          <w:b/>
          <w:bCs/>
          <w:sz w:val="32"/>
          <w:szCs w:val="32"/>
        </w:rPr>
        <w:t>目的意义</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bookmarkStart w:id="8" w:name="OLE_LINK3"/>
      <w:bookmarkStart w:id="9" w:name="OLE_LINK4"/>
      <w:bookmarkStart w:id="10" w:name="OLE_LINK1"/>
      <w:bookmarkStart w:id="11" w:name="OLE_LINK2"/>
      <w:r>
        <w:rPr>
          <w:rFonts w:ascii="Times New Roman" w:eastAsia="仿宋_GB2312" w:hAnsi="Times New Roman" w:cs="仿宋_GB2312" w:hint="eastAsia"/>
          <w:color w:val="000000"/>
          <w:sz w:val="32"/>
          <w:szCs w:val="32"/>
        </w:rPr>
        <w:t>为提高全省生态环境主管部门依法行政能力和水平，规范行政处罚裁量权的行使，避免行政处罚的随意性、任意性，根据《中华人民共和国行政处罚法》《中华人民共和国环境保护法》《环境行政处罚办法》《关于进一步规范适用环境行政处罚自由裁量权的指导意见》等法律法规文件规定，结合本省实际，制定本规定。</w:t>
      </w:r>
    </w:p>
    <w:p w:rsidR="00601C0F" w:rsidRDefault="00601C0F" w:rsidP="00AC6ED8">
      <w:pPr>
        <w:snapToGrid w:val="0"/>
        <w:spacing w:line="360" w:lineRule="auto"/>
        <w:ind w:firstLineChars="200" w:firstLine="643"/>
        <w:rPr>
          <w:rFonts w:ascii="Times New Roman" w:eastAsia="黑体" w:hAnsi="Times New Roman" w:cs="Times New Roman"/>
          <w:b/>
          <w:bCs/>
          <w:color w:val="000000"/>
          <w:sz w:val="32"/>
          <w:szCs w:val="32"/>
        </w:rPr>
      </w:pPr>
      <w:r>
        <w:rPr>
          <w:rFonts w:ascii="Times New Roman" w:eastAsia="黑体" w:hAnsi="Times New Roman" w:cs="黑体" w:hint="eastAsia"/>
          <w:b/>
          <w:bCs/>
          <w:color w:val="000000"/>
          <w:sz w:val="32"/>
          <w:szCs w:val="32"/>
        </w:rPr>
        <w:t>第二条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适用范围</w:t>
      </w:r>
    </w:p>
    <w:bookmarkEnd w:id="8"/>
    <w:bookmarkEnd w:id="9"/>
    <w:bookmarkEnd w:id="10"/>
    <w:bookmarkEnd w:id="11"/>
    <w:p w:rsidR="00601C0F" w:rsidRDefault="00601C0F" w:rsidP="00AC6ED8">
      <w:pPr>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《山东省生态环境行政处罚裁量基准》适用于全省各级生态环境主管部门行政处罚裁量。各市生态环境主管部门可在本基准基础上，参照制定适用于本辖区的生态环境行政处罚裁量基准。</w:t>
      </w:r>
    </w:p>
    <w:p w:rsidR="00601C0F" w:rsidRDefault="00601C0F" w:rsidP="00AC6ED8">
      <w:pPr>
        <w:snapToGrid w:val="0"/>
        <w:spacing w:line="360" w:lineRule="auto"/>
        <w:ind w:firstLineChars="200" w:firstLine="643"/>
        <w:rPr>
          <w:rFonts w:ascii="Times New Roman" w:eastAsia="黑体" w:hAnsi="Times New Roman" w:cs="Times New Roman"/>
          <w:b/>
          <w:bCs/>
          <w:color w:val="000000"/>
          <w:sz w:val="32"/>
          <w:szCs w:val="32"/>
        </w:rPr>
      </w:pPr>
      <w:r>
        <w:rPr>
          <w:rFonts w:ascii="Times New Roman" w:eastAsia="黑体" w:hAnsi="Times New Roman" w:cs="黑体" w:hint="eastAsia"/>
          <w:b/>
          <w:bCs/>
          <w:color w:val="000000"/>
          <w:sz w:val="32"/>
          <w:szCs w:val="32"/>
        </w:rPr>
        <w:t>第三条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基本原则</w:t>
      </w:r>
    </w:p>
    <w:p w:rsidR="00601C0F" w:rsidRDefault="00601C0F" w:rsidP="00AC6ED8">
      <w:pPr>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行使生态环境行政处罚自由裁量权，应当遵循合法合理、过罚相当、公平公正、罚教结合的基本原则。</w:t>
      </w:r>
    </w:p>
    <w:p w:rsidR="00601C0F" w:rsidRDefault="00601C0F" w:rsidP="00AC6ED8">
      <w:pPr>
        <w:snapToGrid w:val="0"/>
        <w:spacing w:line="360" w:lineRule="auto"/>
        <w:ind w:firstLineChars="200" w:firstLine="643"/>
        <w:rPr>
          <w:rFonts w:ascii="Times New Roman" w:eastAsia="黑体" w:hAnsi="Times New Roman" w:cs="Times New Roman"/>
          <w:b/>
          <w:bCs/>
          <w:color w:val="000000"/>
          <w:sz w:val="32"/>
          <w:szCs w:val="32"/>
        </w:rPr>
      </w:pPr>
      <w:r>
        <w:rPr>
          <w:rFonts w:ascii="Times New Roman" w:eastAsia="黑体" w:hAnsi="Times New Roman" w:cs="黑体" w:hint="eastAsia"/>
          <w:b/>
          <w:bCs/>
          <w:color w:val="000000"/>
          <w:sz w:val="32"/>
          <w:szCs w:val="32"/>
        </w:rPr>
        <w:t>第四条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裁量方式</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本基准采用多因素裁量的方式，根据违法行为设定若干裁量因素，按照违法行为不同的情节和危害程度确定裁量等级，科学计算确定处罚金额。</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裁量因素的设置主要考虑以下因素：违法行为造成的环境污染、生态破坏以及社会影响；违法行为当事人的主观过错程度；</w:t>
      </w:r>
      <w:r>
        <w:rPr>
          <w:rFonts w:ascii="Times New Roman" w:eastAsia="仿宋_GB2312" w:hAnsi="Times New Roman" w:cs="仿宋_GB2312" w:hint="eastAsia"/>
          <w:color w:val="000000"/>
          <w:sz w:val="32"/>
          <w:szCs w:val="32"/>
        </w:rPr>
        <w:lastRenderedPageBreak/>
        <w:t>违法行为的具体表现形式；违法行为危害的具体对象；违法行为当事人是初犯还是再犯；改正生态环境违法行为的态度和所采取的改正措施及效果。同类违法行为的情节相同或者相似、社会危害程度相当的，行政处罚种类和幅度应当相当。</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本基准设置了山东省生态环境行政处罚裁量表，主要分为专项处罚裁量表和通用处罚裁量表两种。对国家和山东省现行生态环境保护法律法规规章中</w:t>
      </w:r>
      <w:r>
        <w:rPr>
          <w:rFonts w:ascii="Times New Roman" w:eastAsia="仿宋_GB2312" w:hAnsi="Times New Roman" w:cs="Times New Roman"/>
          <w:color w:val="000000"/>
          <w:sz w:val="32"/>
          <w:szCs w:val="32"/>
        </w:rPr>
        <w:t>268</w:t>
      </w:r>
      <w:r>
        <w:rPr>
          <w:rFonts w:ascii="Times New Roman" w:eastAsia="仿宋_GB2312" w:hAnsi="Times New Roman" w:cs="仿宋_GB2312" w:hint="eastAsia"/>
          <w:color w:val="000000"/>
          <w:sz w:val="32"/>
          <w:szCs w:val="32"/>
        </w:rPr>
        <w:t>种特定生态环境违法行为进行行政处罚裁量，适用专项处罚裁量表；对除特定生态环境违法行为以外的其他违法行为进行行政处罚裁量，适用通用处罚裁量表。</w:t>
      </w:r>
    </w:p>
    <w:p w:rsidR="00601C0F" w:rsidRDefault="00601C0F" w:rsidP="00AC6ED8">
      <w:pPr>
        <w:spacing w:line="360" w:lineRule="auto"/>
        <w:ind w:firstLineChars="200" w:firstLine="643"/>
        <w:rPr>
          <w:rFonts w:ascii="Times New Roman" w:eastAsia="黑体" w:hAnsi="Times New Roman" w:cs="Times New Roman"/>
          <w:b/>
          <w:bCs/>
          <w:color w:val="000000"/>
          <w:sz w:val="32"/>
          <w:szCs w:val="32"/>
        </w:rPr>
      </w:pPr>
      <w:r>
        <w:rPr>
          <w:rFonts w:ascii="Times New Roman" w:eastAsia="黑体" w:hAnsi="Times New Roman" w:cs="黑体" w:hint="eastAsia"/>
          <w:b/>
          <w:bCs/>
          <w:color w:val="000000"/>
          <w:sz w:val="32"/>
          <w:szCs w:val="32"/>
        </w:rPr>
        <w:t>第五条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金额计算</w:t>
      </w:r>
    </w:p>
    <w:p w:rsidR="00601C0F" w:rsidRDefault="00601C0F" w:rsidP="00AC6ED8">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推荐计算公式：</w:t>
      </w:r>
    </w:p>
    <w:p w:rsidR="00601C0F" w:rsidRDefault="00D5316A"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position w:val="-4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45pt;height:60.45pt">
            <v:imagedata r:id="rId8" o:title=""/>
          </v:shape>
        </w:pic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X</w:t>
      </w:r>
      <w:r>
        <w:rPr>
          <w:rFonts w:ascii="Times New Roman" w:eastAsia="仿宋_GB2312" w:hAnsi="Times New Roman" w:cs="仿宋_GB2312" w:hint="eastAsia"/>
          <w:color w:val="000000"/>
          <w:sz w:val="32"/>
          <w:szCs w:val="32"/>
        </w:rPr>
        <w:t>：处罚金额；</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M</w:t>
      </w:r>
      <w:r>
        <w:rPr>
          <w:rFonts w:ascii="Times New Roman" w:eastAsia="仿宋_GB2312" w:hAnsi="Times New Roman" w:cs="仿宋_GB2312" w:hint="eastAsia"/>
          <w:color w:val="000000"/>
          <w:sz w:val="32"/>
          <w:szCs w:val="32"/>
        </w:rPr>
        <w:t>：法定处罚金额上限；</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N</w:t>
      </w:r>
      <w:r>
        <w:rPr>
          <w:rFonts w:ascii="Times New Roman" w:eastAsia="仿宋_GB2312" w:hAnsi="Times New Roman" w:cs="仿宋_GB2312" w:hint="eastAsia"/>
          <w:color w:val="000000"/>
          <w:sz w:val="32"/>
          <w:szCs w:val="32"/>
        </w:rPr>
        <w:t>：法定处罚金额下限；</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仿宋_GB2312" w:hint="eastAsia"/>
          <w:color w:val="000000"/>
          <w:sz w:val="32"/>
          <w:szCs w:val="32"/>
        </w:rPr>
        <w:t>：首要裁量因素裁量等级；</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w:t>
      </w:r>
      <w:bookmarkStart w:id="12" w:name="OLE_LINK37"/>
      <w:bookmarkStart w:id="13" w:name="OLE_LINK36"/>
      <w:r>
        <w:rPr>
          <w:rFonts w:ascii="Times New Roman" w:eastAsia="仿宋_GB2312" w:hAnsi="Times New Roman" w:cs="仿宋_GB2312" w:hint="eastAsia"/>
          <w:color w:val="000000"/>
          <w:sz w:val="32"/>
          <w:szCs w:val="32"/>
        </w:rPr>
        <w:t>：</w:t>
      </w:r>
      <w:bookmarkEnd w:id="12"/>
      <w:bookmarkEnd w:id="13"/>
      <w:r>
        <w:rPr>
          <w:rFonts w:ascii="Times New Roman" w:eastAsia="仿宋_GB2312" w:hAnsi="Times New Roman" w:cs="仿宋_GB2312" w:hint="eastAsia"/>
          <w:color w:val="000000"/>
          <w:sz w:val="32"/>
          <w:szCs w:val="32"/>
        </w:rPr>
        <w:t>其余裁量因素裁量等级；</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n</w:t>
      </w:r>
      <w:r>
        <w:rPr>
          <w:rFonts w:ascii="Times New Roman" w:eastAsia="仿宋_GB2312" w:hAnsi="Times New Roman" w:cs="仿宋_GB2312" w:hint="eastAsia"/>
          <w:color w:val="000000"/>
          <w:sz w:val="32"/>
          <w:szCs w:val="32"/>
        </w:rPr>
        <w:t>：其余裁量因素个数。</w:t>
      </w:r>
    </w:p>
    <w:p w:rsidR="00601C0F" w:rsidRDefault="00601C0F" w:rsidP="00AC6ED8">
      <w:pPr>
        <w:adjustRightInd w:val="0"/>
        <w:snapToGrid w:val="0"/>
        <w:spacing w:line="360" w:lineRule="auto"/>
        <w:ind w:firstLineChars="200" w:firstLine="640"/>
        <w:outlineLvl w:val="0"/>
        <w:rPr>
          <w:rFonts w:ascii="Times New Roman" w:eastAsia="仿宋_GB2312" w:hAnsi="Times New Roman" w:cs="Times New Roman"/>
          <w:color w:val="000000"/>
          <w:sz w:val="30"/>
          <w:szCs w:val="30"/>
        </w:rPr>
      </w:pPr>
      <w:r>
        <w:rPr>
          <w:rFonts w:ascii="Times New Roman" w:eastAsia="仿宋_GB2312" w:hAnsi="Times New Roman" w:cs="仿宋_GB2312" w:hint="eastAsia"/>
          <w:color w:val="000000"/>
          <w:sz w:val="32"/>
          <w:szCs w:val="32"/>
        </w:rPr>
        <w:t>当只有一个裁量因素时，</w:t>
      </w:r>
      <w:r>
        <w:rPr>
          <w:rFonts w:ascii="Times New Roman" w:eastAsia="仿宋_GB2312" w:hAnsi="Times New Roman" w:cs="Times New Roman"/>
          <w:color w:val="000000"/>
          <w:sz w:val="32"/>
          <w:szCs w:val="32"/>
        </w:rPr>
        <w:t>A=B=</w:t>
      </w:r>
      <w:r>
        <w:rPr>
          <w:rFonts w:ascii="Times New Roman" w:eastAsia="仿宋_GB2312" w:hAnsi="Times New Roman" w:cs="仿宋_GB2312" w:hint="eastAsia"/>
          <w:color w:val="000000"/>
          <w:sz w:val="32"/>
          <w:szCs w:val="32"/>
        </w:rPr>
        <w:t>裁量因素裁量等级，</w:t>
      </w:r>
      <w:r>
        <w:rPr>
          <w:rFonts w:ascii="Times New Roman" w:eastAsia="仿宋_GB2312" w:hAnsi="Times New Roman" w:cs="Times New Roman"/>
          <w:color w:val="000000"/>
          <w:sz w:val="32"/>
          <w:szCs w:val="32"/>
        </w:rPr>
        <w:t>n=1</w:t>
      </w:r>
      <w:r>
        <w:rPr>
          <w:rFonts w:ascii="Times New Roman" w:eastAsia="仿宋_GB2312" w:hAnsi="Times New Roman" w:cs="仿宋_GB2312" w:hint="eastAsia"/>
          <w:color w:val="000000"/>
          <w:sz w:val="32"/>
          <w:szCs w:val="32"/>
        </w:rPr>
        <w:t>；当有多个裁量因素时，</w:t>
      </w:r>
      <w:r>
        <w:rPr>
          <w:rFonts w:ascii="Times New Roman" w:eastAsia="仿宋_GB2312" w:hAnsi="Times New Roman" w:cs="Times New Roman"/>
          <w:color w:val="000000"/>
          <w:sz w:val="32"/>
          <w:szCs w:val="32"/>
        </w:rPr>
        <w:t>A=</w:t>
      </w:r>
      <w:r>
        <w:rPr>
          <w:rFonts w:ascii="Times New Roman" w:eastAsia="仿宋_GB2312" w:hAnsi="Times New Roman" w:cs="仿宋_GB2312" w:hint="eastAsia"/>
          <w:color w:val="000000"/>
          <w:sz w:val="32"/>
          <w:szCs w:val="32"/>
        </w:rPr>
        <w:t>裁量因素最高裁量等级，</w:t>
      </w:r>
      <w:r>
        <w:rPr>
          <w:rFonts w:ascii="Times New Roman" w:eastAsia="仿宋_GB2312" w:hAnsi="Times New Roman" w:cs="Times New Roman"/>
          <w:color w:val="000000"/>
          <w:sz w:val="32"/>
          <w:szCs w:val="32"/>
        </w:rPr>
        <w:t>Bi=</w:t>
      </w:r>
      <w:r>
        <w:rPr>
          <w:rFonts w:ascii="Times New Roman" w:eastAsia="仿宋_GB2312" w:hAnsi="Times New Roman" w:cs="仿宋_GB2312" w:hint="eastAsia"/>
          <w:color w:val="000000"/>
          <w:sz w:val="32"/>
          <w:szCs w:val="32"/>
        </w:rPr>
        <w:t>其余裁量因</w:t>
      </w:r>
      <w:r>
        <w:rPr>
          <w:rFonts w:ascii="Times New Roman" w:eastAsia="仿宋_GB2312" w:hAnsi="Times New Roman" w:cs="仿宋_GB2312" w:hint="eastAsia"/>
          <w:color w:val="000000"/>
          <w:sz w:val="32"/>
          <w:szCs w:val="32"/>
        </w:rPr>
        <w:lastRenderedPageBreak/>
        <w:t>素裁量等级。若裁量等级最高的裁量因素同时有多个时，任选其中一个裁量因素作为</w:t>
      </w:r>
      <w:r>
        <w:rPr>
          <w:rFonts w:ascii="Times New Roman" w:eastAsia="仿宋_GB2312" w:hAnsi="Times New Roman" w:cs="Times New Roman"/>
          <w:color w:val="000000"/>
          <w:sz w:val="32"/>
          <w:szCs w:val="32"/>
        </w:rPr>
        <w:t>A</w:t>
      </w:r>
      <w:r>
        <w:rPr>
          <w:rFonts w:ascii="Times New Roman" w:eastAsia="仿宋_GB2312" w:hAnsi="Times New Roman" w:cs="仿宋_GB2312" w:hint="eastAsia"/>
          <w:color w:val="000000"/>
          <w:sz w:val="32"/>
          <w:szCs w:val="32"/>
        </w:rPr>
        <w:t>，其余的按</w:t>
      </w:r>
      <w:r>
        <w:rPr>
          <w:rFonts w:ascii="Times New Roman" w:eastAsia="仿宋_GB2312" w:hAnsi="Times New Roman" w:cs="Times New Roman"/>
          <w:color w:val="000000"/>
          <w:sz w:val="32"/>
          <w:szCs w:val="32"/>
        </w:rPr>
        <w:t>Bi</w:t>
      </w:r>
      <w:r>
        <w:rPr>
          <w:rFonts w:ascii="Times New Roman" w:eastAsia="仿宋_GB2312" w:hAnsi="Times New Roman" w:cs="仿宋_GB2312" w:hint="eastAsia"/>
          <w:color w:val="000000"/>
          <w:sz w:val="32"/>
          <w:szCs w:val="32"/>
        </w:rPr>
        <w:t>进行计算。法定处罚金额下限未明确的，</w:t>
      </w:r>
      <w:r>
        <w:rPr>
          <w:rFonts w:ascii="Times New Roman" w:eastAsia="仿宋_GB2312" w:hAnsi="Times New Roman" w:cs="Times New Roman"/>
          <w:color w:val="000000"/>
          <w:sz w:val="32"/>
          <w:szCs w:val="32"/>
        </w:rPr>
        <w:t>N=0</w:t>
      </w:r>
      <w:r>
        <w:rPr>
          <w:rFonts w:ascii="Times New Roman" w:eastAsia="仿宋_GB2312" w:hAnsi="Times New Roman" w:cs="仿宋_GB2312" w:hint="eastAsia"/>
          <w:color w:val="000000"/>
          <w:sz w:val="32"/>
          <w:szCs w:val="32"/>
        </w:rPr>
        <w:t>。</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生态环境主管部门裁定处罚金额时，首先确定裁量表中各项裁量因素的裁量等级，再通过计算公式确定处罚金额。</w:t>
      </w:r>
      <w:bookmarkStart w:id="14" w:name="OLE_LINK53"/>
      <w:bookmarkStart w:id="15" w:name="OLE_LINK55"/>
      <w:bookmarkStart w:id="16" w:name="OLE_LINK54"/>
      <w:r>
        <w:rPr>
          <w:rFonts w:ascii="Times New Roman" w:eastAsia="仿宋_GB2312" w:hAnsi="Times New Roman" w:cs="仿宋_GB2312" w:hint="eastAsia"/>
          <w:color w:val="000000"/>
          <w:sz w:val="32"/>
          <w:szCs w:val="32"/>
        </w:rPr>
        <w:t>罚款金额取整到</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元</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，不足</w:t>
      </w:r>
      <w:r>
        <w:rPr>
          <w:rFonts w:ascii="Times New Roman" w:eastAsia="仿宋_GB2312" w:hAnsi="Times New Roman" w:cs="Times New Roman"/>
          <w:color w:val="000000"/>
          <w:sz w:val="32"/>
          <w:szCs w:val="32"/>
        </w:rPr>
        <w:t>1</w:t>
      </w:r>
      <w:r>
        <w:rPr>
          <w:rFonts w:ascii="Times New Roman" w:eastAsia="仿宋_GB2312" w:hAnsi="Times New Roman" w:cs="仿宋_GB2312" w:hint="eastAsia"/>
          <w:color w:val="000000"/>
          <w:sz w:val="32"/>
          <w:szCs w:val="32"/>
        </w:rPr>
        <w:t>元的予以舍去。</w:t>
      </w:r>
      <w:bookmarkEnd w:id="14"/>
      <w:bookmarkEnd w:id="15"/>
      <w:bookmarkEnd w:id="16"/>
    </w:p>
    <w:p w:rsidR="00601C0F" w:rsidRDefault="00601C0F" w:rsidP="00AC6ED8">
      <w:pPr>
        <w:snapToGrid w:val="0"/>
        <w:spacing w:line="360" w:lineRule="auto"/>
        <w:ind w:firstLineChars="200" w:firstLine="643"/>
        <w:rPr>
          <w:rFonts w:ascii="Times New Roman" w:eastAsia="黑体" w:hAnsi="Times New Roman" w:cs="Times New Roman"/>
          <w:b/>
          <w:bCs/>
          <w:color w:val="000000"/>
          <w:sz w:val="32"/>
          <w:szCs w:val="32"/>
        </w:rPr>
      </w:pPr>
      <w:r>
        <w:rPr>
          <w:rFonts w:ascii="Times New Roman" w:eastAsia="黑体" w:hAnsi="Times New Roman" w:cs="黑体" w:hint="eastAsia"/>
          <w:b/>
          <w:bCs/>
          <w:color w:val="000000"/>
          <w:sz w:val="32"/>
          <w:szCs w:val="32"/>
        </w:rPr>
        <w:t>第六条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裁量计算器</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省生态环境厅将充分运用信息化手段，开发具备</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行政处罚自由裁量计算器</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功能的自由裁量系统，严格按照裁量规则和基准设计并及时更新。裁量计算器通过输入有关裁量因素，自动计算处罚金额，实现金额裁定的高效、便捷、准确。</w:t>
      </w:r>
    </w:p>
    <w:p w:rsidR="00601C0F" w:rsidRDefault="00601C0F" w:rsidP="00AC6ED8">
      <w:pPr>
        <w:snapToGrid w:val="0"/>
        <w:spacing w:line="360" w:lineRule="auto"/>
        <w:ind w:firstLineChars="200" w:firstLine="643"/>
        <w:rPr>
          <w:rFonts w:ascii="Times New Roman" w:eastAsia="仿宋_GB2312" w:hAnsi="Times New Roman" w:cs="Times New Roman"/>
          <w:b/>
          <w:bCs/>
          <w:color w:val="000000"/>
          <w:sz w:val="32"/>
          <w:szCs w:val="32"/>
        </w:rPr>
      </w:pPr>
      <w:r>
        <w:rPr>
          <w:rFonts w:ascii="Times New Roman" w:eastAsia="黑体" w:hAnsi="Times New Roman" w:cs="黑体" w:hint="eastAsia"/>
          <w:b/>
          <w:bCs/>
          <w:color w:val="000000"/>
          <w:sz w:val="32"/>
          <w:szCs w:val="32"/>
        </w:rPr>
        <w:t>第七条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从重情形</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有下列情形之一的，可以从重处罚：</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（一）两年内因同类生态环境违法行为被处罚</w:t>
      </w: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次（含</w:t>
      </w: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次）以上的；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（二）重污染天气预警期间实施超标排放大气污染物等涉气生态环境违法行为的；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（三）在案件查处中对执法人员进行威胁、辱骂、殴打、恐吓或者打击报复，或者对举报人、证人打击报复的；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（四）生态环境违法行为造成跨市级以上（含市级）行政区域环境污染或者生态破坏的；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lastRenderedPageBreak/>
        <w:t>（五）生态环境违法行为引起多次查证属实的环境信访或产生较大负面社会影响的；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（六）伪造、变造证据材料，或者隐匿、销毁违法证据的；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（七）其他具有从重情节的。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对符合从重处罚情形的案件，可以在裁量表确定罚款金额的基础上增加一定的百分值，但一般不超过</w:t>
      </w:r>
      <w:r>
        <w:rPr>
          <w:rFonts w:ascii="Times New Roman" w:eastAsia="仿宋_GB2312" w:hAnsi="Times New Roman" w:cs="Times New Roman"/>
          <w:color w:val="000000"/>
          <w:sz w:val="32"/>
          <w:szCs w:val="32"/>
        </w:rPr>
        <w:t>40%</w:t>
      </w:r>
      <w:r>
        <w:rPr>
          <w:rFonts w:ascii="Times New Roman" w:eastAsia="仿宋_GB2312" w:hAnsi="Times New Roman" w:cs="仿宋_GB2312" w:hint="eastAsia"/>
          <w:color w:val="000000"/>
          <w:sz w:val="32"/>
          <w:szCs w:val="32"/>
        </w:rPr>
        <w:t>，且从重处罚后的罚款金额应以最高的法定罚款金额为限。作出从重处罚决定的案件，应当在案卷中附具理由和证据材料。</w:t>
      </w:r>
    </w:p>
    <w:p w:rsidR="00601C0F" w:rsidRDefault="00601C0F" w:rsidP="00AC6ED8">
      <w:pPr>
        <w:snapToGrid w:val="0"/>
        <w:spacing w:line="360" w:lineRule="auto"/>
        <w:ind w:firstLineChars="200" w:firstLine="643"/>
        <w:rPr>
          <w:rFonts w:ascii="Times New Roman" w:eastAsia="仿宋_GB2312" w:hAnsi="Times New Roman" w:cs="Times New Roman"/>
          <w:b/>
          <w:bCs/>
          <w:color w:val="000000"/>
          <w:sz w:val="32"/>
          <w:szCs w:val="32"/>
        </w:rPr>
      </w:pPr>
      <w:r>
        <w:rPr>
          <w:rFonts w:ascii="Times New Roman" w:eastAsia="黑体" w:hAnsi="Times New Roman" w:cs="黑体" w:hint="eastAsia"/>
          <w:b/>
          <w:bCs/>
          <w:color w:val="000000"/>
          <w:sz w:val="32"/>
          <w:szCs w:val="32"/>
        </w:rPr>
        <w:t>第八条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从轻或者减轻情形</w:t>
      </w:r>
    </w:p>
    <w:p w:rsidR="00601C0F" w:rsidRDefault="00601C0F">
      <w:pPr>
        <w:snapToGrid w:val="0"/>
        <w:spacing w:line="360" w:lineRule="auto"/>
        <w:ind w:left="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有下列情形之一的，应当依法从轻或者减轻处罚：</w:t>
      </w:r>
    </w:p>
    <w:p w:rsidR="00601C0F" w:rsidRDefault="00601C0F">
      <w:pPr>
        <w:snapToGrid w:val="0"/>
        <w:spacing w:line="360" w:lineRule="auto"/>
        <w:ind w:left="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（一）主动消除或者减轻生态环境违法行为危害后果的；</w:t>
      </w:r>
    </w:p>
    <w:p w:rsidR="00601C0F" w:rsidRDefault="00601C0F">
      <w:pPr>
        <w:snapToGrid w:val="0"/>
        <w:spacing w:line="360" w:lineRule="auto"/>
        <w:ind w:left="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（二）受他人胁迫有生态环境违法行为的；</w:t>
      </w:r>
    </w:p>
    <w:p w:rsidR="00601C0F" w:rsidRDefault="00601C0F">
      <w:pPr>
        <w:snapToGrid w:val="0"/>
        <w:spacing w:line="360" w:lineRule="auto"/>
        <w:ind w:left="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（三）配合生态环境主管部门查处生态环境违法行为有立功表现的；</w:t>
      </w:r>
    </w:p>
    <w:p w:rsidR="00601C0F" w:rsidRDefault="00601C0F">
      <w:pPr>
        <w:snapToGrid w:val="0"/>
        <w:spacing w:line="360" w:lineRule="auto"/>
        <w:ind w:left="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（四）其他依法从轻或者减轻行政处罚的。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对符合从轻处罚情形的案件，可以在裁量表确定罚款金额的基础上减少一定的百分值，但一般不超过</w:t>
      </w:r>
      <w:r>
        <w:rPr>
          <w:rFonts w:ascii="Times New Roman" w:eastAsia="仿宋_GB2312" w:hAnsi="Times New Roman" w:cs="Times New Roman"/>
          <w:color w:val="000000"/>
          <w:sz w:val="32"/>
          <w:szCs w:val="32"/>
        </w:rPr>
        <w:t>20%</w:t>
      </w:r>
      <w:r>
        <w:rPr>
          <w:rFonts w:ascii="Times New Roman" w:eastAsia="仿宋_GB2312" w:hAnsi="Times New Roman" w:cs="仿宋_GB2312" w:hint="eastAsia"/>
          <w:color w:val="000000"/>
          <w:sz w:val="32"/>
          <w:szCs w:val="32"/>
        </w:rPr>
        <w:t>，且从轻处罚后的罚款金额以最低的法定罚款金额为限。作出从轻或者减轻处罚决定的案件，应当在案卷中附具理由和证据材料。同时具有从重、从轻或者减轻情节的，应综合考虑，根据主要情节适用处罚。</w:t>
      </w:r>
    </w:p>
    <w:p w:rsidR="00601C0F" w:rsidRDefault="00601C0F" w:rsidP="00AC6ED8">
      <w:pPr>
        <w:numPr>
          <w:ilvl w:val="255"/>
          <w:numId w:val="0"/>
        </w:numPr>
        <w:snapToGrid w:val="0"/>
        <w:spacing w:line="360" w:lineRule="auto"/>
        <w:ind w:firstLineChars="200" w:firstLine="643"/>
        <w:rPr>
          <w:rFonts w:ascii="Times New Roman" w:eastAsia="黑体" w:hAnsi="Times New Roman" w:cs="Times New Roman"/>
          <w:b/>
          <w:bCs/>
          <w:color w:val="000000"/>
          <w:sz w:val="32"/>
          <w:szCs w:val="32"/>
        </w:rPr>
      </w:pPr>
      <w:r>
        <w:rPr>
          <w:rFonts w:ascii="Times New Roman" w:eastAsia="黑体" w:hAnsi="Times New Roman" w:cs="黑体" w:hint="eastAsia"/>
          <w:b/>
          <w:bCs/>
          <w:color w:val="000000"/>
          <w:sz w:val="32"/>
          <w:szCs w:val="32"/>
        </w:rPr>
        <w:t>第九条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免予处罚情形</w:t>
      </w:r>
    </w:p>
    <w:p w:rsidR="00601C0F" w:rsidRDefault="00601C0F" w:rsidP="00AC6ED8">
      <w:pPr>
        <w:numPr>
          <w:ilvl w:val="255"/>
          <w:numId w:val="0"/>
        </w:num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lastRenderedPageBreak/>
        <w:t>有下列情形之一的，可以免予处罚：</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（一）因突发故障等非主观故意因素导致污染防治设施不正常运行，</w:t>
      </w:r>
      <w:r>
        <w:rPr>
          <w:rFonts w:ascii="Times New Roman" w:eastAsia="仿宋_GB2312" w:hAnsi="Times New Roman" w:cs="Times New Roman"/>
          <w:color w:val="000000"/>
          <w:sz w:val="32"/>
          <w:szCs w:val="32"/>
        </w:rPr>
        <w:t>24</w:t>
      </w:r>
      <w:r>
        <w:rPr>
          <w:rFonts w:ascii="Times New Roman" w:eastAsia="仿宋_GB2312" w:hAnsi="Times New Roman" w:cs="仿宋_GB2312" w:hint="eastAsia"/>
          <w:color w:val="000000"/>
          <w:sz w:val="32"/>
          <w:szCs w:val="32"/>
        </w:rPr>
        <w:t>小时内及时报告并采取停、限产措施减少污染物排放，且日均值未超标的。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（二）超标排放污染物，常规污染物单因子超标倍数</w:t>
      </w:r>
      <w:r>
        <w:rPr>
          <w:rFonts w:ascii="Times New Roman" w:eastAsia="仿宋_GB2312" w:hAnsi="Times New Roman" w:cs="Times New Roman"/>
          <w:color w:val="000000"/>
          <w:sz w:val="32"/>
          <w:szCs w:val="32"/>
        </w:rPr>
        <w:t>≤0.1</w:t>
      </w:r>
      <w:r>
        <w:rPr>
          <w:rFonts w:ascii="Times New Roman" w:eastAsia="仿宋_GB2312" w:hAnsi="Times New Roman" w:cs="仿宋_GB2312" w:hint="eastAsia"/>
          <w:color w:val="000000"/>
          <w:sz w:val="32"/>
          <w:szCs w:val="32"/>
        </w:rPr>
        <w:t>倍，次日完成整改并达标排放的。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（三）</w:t>
      </w:r>
      <w:r>
        <w:rPr>
          <w:rFonts w:ascii="Times New Roman" w:eastAsia="仿宋_GB2312" w:hAnsi="Times New Roman" w:cs="仿宋_GB2312" w:hint="eastAsia"/>
          <w:sz w:val="32"/>
          <w:szCs w:val="32"/>
        </w:rPr>
        <w:t>建设项目</w:t>
      </w:r>
      <w:r>
        <w:rPr>
          <w:rFonts w:ascii="Times New Roman" w:eastAsia="仿宋_GB2312" w:hAnsi="Times New Roman" w:cs="仿宋_GB2312" w:hint="eastAsia"/>
          <w:color w:val="000000"/>
          <w:sz w:val="32"/>
          <w:szCs w:val="32"/>
        </w:rPr>
        <w:t>未依法备案环境影响登记表，经责令改正后于</w:t>
      </w:r>
      <w:r>
        <w:rPr>
          <w:rFonts w:ascii="Times New Roman" w:eastAsia="仿宋_GB2312" w:hAnsi="Times New Roman" w:cs="Times New Roman"/>
          <w:color w:val="000000"/>
          <w:sz w:val="32"/>
          <w:szCs w:val="32"/>
        </w:rPr>
        <w:t>5</w:t>
      </w:r>
      <w:r>
        <w:rPr>
          <w:rFonts w:ascii="Times New Roman" w:eastAsia="仿宋_GB2312" w:hAnsi="Times New Roman" w:cs="仿宋_GB2312" w:hint="eastAsia"/>
          <w:color w:val="000000"/>
          <w:sz w:val="32"/>
          <w:szCs w:val="32"/>
        </w:rPr>
        <w:t>个工作日内按要求完成备案的。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（四）未设置或者未规范设置危险废物识别标志等危险废物管理不规范行为，首次发现，经现场检查指出后立即改正的；不规范贮存危险废物，数量小于</w:t>
      </w:r>
      <w:r>
        <w:rPr>
          <w:rFonts w:ascii="Times New Roman" w:eastAsia="仿宋_GB2312" w:hAnsi="Times New Roman" w:cs="Times New Roman"/>
          <w:color w:val="000000"/>
          <w:sz w:val="32"/>
          <w:szCs w:val="32"/>
        </w:rPr>
        <w:t>0.1</w:t>
      </w:r>
      <w:r>
        <w:rPr>
          <w:rFonts w:ascii="Times New Roman" w:eastAsia="仿宋_GB2312" w:hAnsi="Times New Roman" w:cs="仿宋_GB2312" w:hint="eastAsia"/>
          <w:color w:val="000000"/>
          <w:sz w:val="32"/>
          <w:szCs w:val="32"/>
        </w:rPr>
        <w:t>吨，经现场检查指出后立即改正，且未污染外环境的。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（五）未密闭易产生扬尘的物料，或者未采取有效措施防治扬尘污染，首次发现，未造成明显环境污染后果，经责令限期改正后及时完成整改的。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（六）不正常使用焊烟收集处理设施，首次发现，焊机不超</w:t>
      </w:r>
      <w:r>
        <w:rPr>
          <w:rFonts w:ascii="Times New Roman" w:eastAsia="仿宋_GB2312" w:hAnsi="Times New Roman" w:cs="Times New Roman"/>
          <w:color w:val="000000"/>
          <w:sz w:val="32"/>
          <w:szCs w:val="32"/>
        </w:rPr>
        <w:t>2</w:t>
      </w:r>
      <w:r>
        <w:rPr>
          <w:rFonts w:ascii="Times New Roman" w:eastAsia="仿宋_GB2312" w:hAnsi="Times New Roman" w:cs="仿宋_GB2312" w:hint="eastAsia"/>
          <w:color w:val="000000"/>
          <w:sz w:val="32"/>
          <w:szCs w:val="32"/>
        </w:rPr>
        <w:t>台，经现场检查指出后及时整改的。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（七）重点排污单位环境信息未及时公开或者公开内容不全，首次发现，按要求及时完成整改的（不含公开内容弄虚作假行为）。</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（八）其他违法行为轻微并及时纠正，没有造成危害后果的。</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lastRenderedPageBreak/>
        <w:t>对适用免予行政处罚情形的案件，应当在执法档案中附具理由和证据材料。省级将根据情况，适时调整发布轻微生态环境违法免罚清单。市级生态环境主管部门可以根据情况确定本地区轻微生态环境违法免罚清单，向社会公布并实施。</w:t>
      </w:r>
    </w:p>
    <w:p w:rsidR="00601C0F" w:rsidRDefault="00601C0F" w:rsidP="00AC6ED8">
      <w:pPr>
        <w:snapToGrid w:val="0"/>
        <w:spacing w:line="348" w:lineRule="auto"/>
        <w:ind w:firstLineChars="200" w:firstLine="643"/>
        <w:rPr>
          <w:rFonts w:ascii="Times New Roman" w:eastAsia="仿宋_GB2312" w:hAnsi="Times New Roman" w:cs="Times New Roman"/>
          <w:b/>
          <w:bCs/>
          <w:color w:val="000000"/>
          <w:sz w:val="32"/>
          <w:szCs w:val="32"/>
        </w:rPr>
      </w:pPr>
      <w:r>
        <w:rPr>
          <w:rFonts w:ascii="Times New Roman" w:eastAsia="黑体" w:hAnsi="Times New Roman" w:cs="黑体" w:hint="eastAsia"/>
          <w:b/>
          <w:bCs/>
          <w:color w:val="000000"/>
          <w:sz w:val="32"/>
          <w:szCs w:val="32"/>
        </w:rPr>
        <w:t>第十条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裁量规则和基准使用</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案件调查取证中，执法人员应当以裁量规则和基准为指导，全面调取有关违法行为和情节的证据；在提交行政处罚案件调查报告时，不仅要附有违法行为的定性证据，还应根据裁量因素提供定量证据。</w:t>
      </w:r>
      <w:bookmarkStart w:id="17" w:name="OLE_LINK50"/>
      <w:bookmarkStart w:id="18" w:name="OLE_LINK47"/>
      <w:bookmarkStart w:id="19" w:name="OLE_LINK49"/>
      <w:bookmarkStart w:id="20" w:name="OLE_LINK46"/>
      <w:bookmarkStart w:id="21" w:name="OLE_LINK45"/>
      <w:bookmarkStart w:id="22" w:name="OLE_LINK48"/>
      <w:r>
        <w:rPr>
          <w:rFonts w:ascii="Times New Roman" w:eastAsia="仿宋_GB2312" w:hAnsi="Times New Roman" w:cs="仿宋_GB2312" w:hint="eastAsia"/>
          <w:color w:val="000000"/>
          <w:sz w:val="32"/>
          <w:szCs w:val="32"/>
        </w:rPr>
        <w:t>若执法人员在案件调查取证中确因客观因素未能调取到裁量表中部分裁量因素的情节和证据，在案件调查报告中应注明，则计算处罚金额时不考虑该项裁量因素。</w:t>
      </w:r>
      <w:bookmarkEnd w:id="17"/>
      <w:bookmarkEnd w:id="18"/>
      <w:bookmarkEnd w:id="19"/>
      <w:bookmarkEnd w:id="20"/>
      <w:bookmarkEnd w:id="21"/>
      <w:bookmarkEnd w:id="22"/>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案件审查过程中，审查人员应当严格遵守裁量规则和基准</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对具体案件违法行为和情节的定量证据进行审查；重大执法决定法制审核时，应当对案件的裁量情况和证据进行法制审核，并出具书面的法制审核意见；经集体审议的案件应当专门对案件的裁量情况进行审议，书面记录审议结果，并随案卷归档。</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裁量基准一般不得突破，对确需突破裁量基准进行处罚的案件，应当经过案件办理机关集体审议决定，并在案卷中附具理由、案件集体讨论笔录和证据材料。</w:t>
      </w:r>
    </w:p>
    <w:p w:rsidR="00601C0F" w:rsidRDefault="00601C0F" w:rsidP="00AC6ED8">
      <w:pPr>
        <w:snapToGrid w:val="0"/>
        <w:spacing w:line="348" w:lineRule="auto"/>
        <w:ind w:firstLineChars="200" w:firstLine="643"/>
        <w:rPr>
          <w:rFonts w:ascii="Times New Roman" w:eastAsia="仿宋_GB2312" w:hAnsi="Times New Roman" w:cs="Times New Roman"/>
          <w:color w:val="000000"/>
          <w:sz w:val="32"/>
          <w:szCs w:val="32"/>
        </w:rPr>
      </w:pPr>
      <w:r>
        <w:rPr>
          <w:rFonts w:ascii="Times New Roman" w:eastAsia="黑体" w:hAnsi="Times New Roman" w:cs="黑体" w:hint="eastAsia"/>
          <w:b/>
          <w:bCs/>
          <w:color w:val="000000"/>
          <w:sz w:val="32"/>
          <w:szCs w:val="32"/>
        </w:rPr>
        <w:t>第十一条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法律适用</w:t>
      </w:r>
    </w:p>
    <w:p w:rsidR="00601C0F" w:rsidRDefault="00601C0F" w:rsidP="00AC6ED8">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一个违法行为同时违反两个以上法律、法规或者规章条款，</w:t>
      </w:r>
      <w:r>
        <w:rPr>
          <w:rFonts w:ascii="Times New Roman" w:eastAsia="仿宋_GB2312" w:hAnsi="Times New Roman" w:cs="仿宋_GB2312" w:hint="eastAsia"/>
          <w:color w:val="000000"/>
          <w:sz w:val="32"/>
          <w:szCs w:val="32"/>
        </w:rPr>
        <w:lastRenderedPageBreak/>
        <w:t>应当适用效力等级较高的法律、法规或者规章，效力等级相同的，可以适用处罚较重的条款；实施了两个以上生态环境违法行为，若违法行为之间存在必然牵连关系的，应当选择处罚较重的违法行为予以认定，并给予处罚；若违法行为之间不存在必然牵连关系的，应当对每个违法行为分别依法给予处罚。</w:t>
      </w:r>
    </w:p>
    <w:p w:rsidR="00601C0F" w:rsidRDefault="00601C0F" w:rsidP="00AC6ED8">
      <w:pPr>
        <w:snapToGrid w:val="0"/>
        <w:spacing w:line="360" w:lineRule="auto"/>
        <w:ind w:firstLineChars="200" w:firstLine="643"/>
        <w:rPr>
          <w:rFonts w:ascii="Times New Roman" w:eastAsia="黑体" w:hAnsi="Times New Roman" w:cs="Times New Roman"/>
          <w:b/>
          <w:bCs/>
          <w:color w:val="000000"/>
          <w:sz w:val="32"/>
          <w:szCs w:val="32"/>
        </w:rPr>
      </w:pPr>
      <w:r>
        <w:rPr>
          <w:rFonts w:ascii="Times New Roman" w:eastAsia="黑体" w:hAnsi="Times New Roman" w:cs="黑体" w:hint="eastAsia"/>
          <w:b/>
          <w:bCs/>
          <w:color w:val="000000"/>
          <w:sz w:val="32"/>
          <w:szCs w:val="32"/>
        </w:rPr>
        <w:t>第十二条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备案管理</w:t>
      </w:r>
    </w:p>
    <w:p w:rsidR="00601C0F" w:rsidRDefault="00601C0F" w:rsidP="00AC6ED8">
      <w:pPr>
        <w:snapToGrid w:val="0"/>
        <w:spacing w:line="348"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生态环境主管部门制定的裁量规则和基准规范性文件，应当以政府网站公开等方式向社会发布，接受社会监督。生态环境主管部门应当在裁量规则和基准制发或者变更后</w:t>
      </w:r>
      <w:r>
        <w:rPr>
          <w:rFonts w:ascii="Times New Roman" w:eastAsia="仿宋_GB2312" w:hAnsi="Times New Roman" w:cs="Times New Roman"/>
          <w:color w:val="000000"/>
          <w:sz w:val="32"/>
          <w:szCs w:val="32"/>
        </w:rPr>
        <w:t>15</w:t>
      </w:r>
      <w:r>
        <w:rPr>
          <w:rFonts w:ascii="Times New Roman" w:eastAsia="仿宋_GB2312" w:hAnsi="Times New Roman" w:cs="仿宋_GB2312" w:hint="eastAsia"/>
          <w:color w:val="000000"/>
          <w:sz w:val="32"/>
          <w:szCs w:val="32"/>
        </w:rPr>
        <w:t>日内报上一级生态环境主管部门备案。对不按裁量规则和基准进行裁量，不规范行使行政处罚自由裁量权构成违纪违法的，依规依纪依法追究责任。</w:t>
      </w:r>
    </w:p>
    <w:p w:rsidR="00601C0F" w:rsidRDefault="00601C0F">
      <w:pPr>
        <w:snapToGrid w:val="0"/>
        <w:spacing w:line="360" w:lineRule="auto"/>
        <w:ind w:left="643"/>
        <w:rPr>
          <w:rFonts w:ascii="Times New Roman" w:eastAsia="仿宋_GB2312" w:hAnsi="Times New Roman" w:cs="Times New Roman"/>
          <w:color w:val="000000"/>
          <w:sz w:val="32"/>
          <w:szCs w:val="32"/>
        </w:rPr>
      </w:pPr>
      <w:r>
        <w:rPr>
          <w:rFonts w:ascii="Times New Roman" w:eastAsia="黑体" w:hAnsi="Times New Roman" w:cs="黑体" w:hint="eastAsia"/>
          <w:b/>
          <w:bCs/>
          <w:color w:val="000000"/>
          <w:sz w:val="32"/>
          <w:szCs w:val="32"/>
        </w:rPr>
        <w:t>第十三条</w:t>
      </w:r>
      <w:r>
        <w:rPr>
          <w:rFonts w:ascii="Times New Roman" w:eastAsia="黑体" w:hAnsi="Times New Roman" w:cs="Times New Roman"/>
          <w:b/>
          <w:bCs/>
          <w:color w:val="000000"/>
          <w:sz w:val="32"/>
          <w:szCs w:val="32"/>
        </w:rPr>
        <w:t xml:space="preserve">  </w:t>
      </w:r>
      <w:r>
        <w:rPr>
          <w:rFonts w:ascii="Times New Roman" w:eastAsia="黑体" w:hAnsi="Times New Roman" w:cs="黑体" w:hint="eastAsia"/>
          <w:b/>
          <w:bCs/>
          <w:color w:val="000000"/>
          <w:sz w:val="32"/>
          <w:szCs w:val="32"/>
        </w:rPr>
        <w:t>有关术语</w:t>
      </w:r>
    </w:p>
    <w:p w:rsidR="00601C0F" w:rsidRDefault="00601C0F" w:rsidP="00AC6ED8">
      <w:pPr>
        <w:widowControl/>
        <w:snapToGrid w:val="0"/>
        <w:spacing w:line="348"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两年内未受到过其他处罚</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等处罚记录信息中的</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两年内</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，是指以当次行为发生之日为起算点往前追溯两年。</w:t>
      </w:r>
    </w:p>
    <w:p w:rsidR="00601C0F" w:rsidRDefault="00601C0F" w:rsidP="00AC6ED8">
      <w:pPr>
        <w:widowControl/>
        <w:snapToGrid w:val="0"/>
        <w:spacing w:line="348"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个月以内或</w:t>
      </w:r>
      <w:r>
        <w:rPr>
          <w:rFonts w:ascii="Times New Roman" w:eastAsia="仿宋_GB2312" w:hAnsi="Times New Roman" w:cs="Times New Roman"/>
          <w:color w:val="000000"/>
          <w:sz w:val="32"/>
          <w:szCs w:val="32"/>
        </w:rPr>
        <w:t>2</w:t>
      </w:r>
      <w:r>
        <w:rPr>
          <w:rFonts w:ascii="Times New Roman" w:eastAsia="仿宋_GB2312" w:hAnsi="Times New Roman" w:cs="仿宋_GB2312" w:hint="eastAsia"/>
          <w:color w:val="000000"/>
          <w:sz w:val="32"/>
          <w:szCs w:val="32"/>
        </w:rPr>
        <w:t>次以下</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等违法行为持续时间或者发生频次信息中的次数是指以当次行为发生之日为起算点往前追溯</w:t>
      </w:r>
      <w:r>
        <w:rPr>
          <w:rFonts w:ascii="Times New Roman" w:eastAsia="仿宋_GB2312" w:hAnsi="Times New Roman" w:cs="Times New Roman"/>
          <w:color w:val="000000"/>
          <w:sz w:val="32"/>
          <w:szCs w:val="32"/>
        </w:rPr>
        <w:t>2</w:t>
      </w:r>
      <w:r>
        <w:rPr>
          <w:rFonts w:ascii="Times New Roman" w:eastAsia="仿宋_GB2312" w:hAnsi="Times New Roman" w:cs="仿宋_GB2312" w:hint="eastAsia"/>
          <w:color w:val="000000"/>
          <w:sz w:val="32"/>
          <w:szCs w:val="32"/>
        </w:rPr>
        <w:t>年内此种违法行为的发生次数。</w:t>
      </w:r>
    </w:p>
    <w:p w:rsidR="00601C0F" w:rsidRDefault="00601C0F" w:rsidP="00AC6ED8">
      <w:pPr>
        <w:snapToGrid w:val="0"/>
        <w:spacing w:line="348"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企业规模</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中的</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大中小微型企业</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参照国家统计局《统计上大中小微型企业划分办法（</w:t>
      </w:r>
      <w:r>
        <w:rPr>
          <w:rFonts w:ascii="Times New Roman" w:eastAsia="仿宋_GB2312" w:hAnsi="Times New Roman" w:cs="Times New Roman"/>
          <w:color w:val="000000"/>
          <w:sz w:val="32"/>
          <w:szCs w:val="32"/>
        </w:rPr>
        <w:t>2017</w:t>
      </w:r>
      <w:r>
        <w:rPr>
          <w:rFonts w:ascii="Times New Roman" w:eastAsia="仿宋_GB2312" w:hAnsi="Times New Roman" w:cs="仿宋_GB2312" w:hint="eastAsia"/>
          <w:color w:val="000000"/>
          <w:sz w:val="32"/>
          <w:szCs w:val="32"/>
        </w:rPr>
        <w:t>）》认定，如有更新，按最新版本认定。</w:t>
      </w:r>
    </w:p>
    <w:p w:rsidR="00601C0F" w:rsidRDefault="00601C0F" w:rsidP="00AC6ED8">
      <w:pPr>
        <w:snapToGrid w:val="0"/>
        <w:spacing w:line="348"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w:t>
      </w:r>
      <w:r>
        <w:rPr>
          <w:rFonts w:ascii="Times New Roman" w:eastAsia="仿宋_GB2312" w:hAnsi="Times New Roman" w:cs="仿宋_GB2312" w:hint="eastAsia"/>
          <w:color w:val="000000"/>
          <w:sz w:val="32"/>
          <w:szCs w:val="32"/>
        </w:rPr>
        <w:t>排污超标状况</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存在多个污染因子超标的，以超标倍数最高的污染因子进行等级裁量；</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小时烟气流量</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以超标当日在线小时烟气流量最高值认定；</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水日排放量</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以超标当日在线污水排放量认定。</w:t>
      </w:r>
    </w:p>
    <w:p w:rsidR="00601C0F" w:rsidRDefault="00601C0F" w:rsidP="00AC6ED8">
      <w:pPr>
        <w:snapToGrid w:val="0"/>
        <w:spacing w:line="348"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突发环境事件分级</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以《国家突发环境事件应急预案》中的</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突发环境事件分级标准</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认定；</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辐射事故等级</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按照《放射性同位素与射线装置安全和防护条例》第四十条进行认定。</w:t>
      </w:r>
    </w:p>
    <w:p w:rsidR="00601C0F" w:rsidRDefault="00601C0F" w:rsidP="00AC6ED8">
      <w:pPr>
        <w:snapToGrid w:val="0"/>
        <w:spacing w:line="348"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本基准中的</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以上</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含本数，</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以下</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不含本数。</w:t>
      </w:r>
    </w:p>
    <w:p w:rsidR="00601C0F" w:rsidRDefault="00601C0F">
      <w:pPr>
        <w:snapToGrid w:val="0"/>
        <w:jc w:val="left"/>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p w:rsidR="00601C0F" w:rsidRDefault="00601C0F">
      <w:pPr>
        <w:widowControl/>
        <w:snapToGrid w:val="0"/>
        <w:spacing w:line="360" w:lineRule="auto"/>
        <w:jc w:val="center"/>
        <w:outlineLvl w:val="0"/>
        <w:rPr>
          <w:rFonts w:ascii="Times New Roman" w:eastAsia="方正小标宋简体" w:hAnsi="Times New Roman" w:cs="Times New Roman"/>
          <w:b/>
          <w:bCs/>
          <w:sz w:val="44"/>
          <w:szCs w:val="44"/>
        </w:rPr>
      </w:pPr>
      <w:bookmarkStart w:id="23" w:name="_Toc25240279"/>
      <w:r>
        <w:rPr>
          <w:rFonts w:ascii="Times New Roman" w:eastAsia="方正小标宋简体" w:hAnsi="Times New Roman" w:cs="方正小标宋简体" w:hint="eastAsia"/>
          <w:b/>
          <w:bCs/>
          <w:sz w:val="44"/>
          <w:szCs w:val="44"/>
        </w:rPr>
        <w:t>山东省生态环境行政处罚裁量表</w:t>
      </w:r>
      <w:bookmarkEnd w:id="23"/>
    </w:p>
    <w:p w:rsidR="00601C0F" w:rsidRDefault="00601C0F">
      <w:pPr>
        <w:widowControl/>
        <w:numPr>
          <w:ilvl w:val="255"/>
          <w:numId w:val="0"/>
        </w:numPr>
        <w:snapToGrid w:val="0"/>
        <w:spacing w:line="360" w:lineRule="auto"/>
        <w:jc w:val="center"/>
        <w:outlineLvl w:val="0"/>
        <w:rPr>
          <w:rFonts w:ascii="Times New Roman" w:eastAsia="方正小标宋简体" w:hAnsi="Times New Roman" w:cs="Times New Roman"/>
          <w:b/>
          <w:bCs/>
          <w:sz w:val="44"/>
          <w:szCs w:val="44"/>
        </w:rPr>
      </w:pPr>
      <w:bookmarkStart w:id="24" w:name="_Toc25240280"/>
      <w:r>
        <w:rPr>
          <w:rFonts w:ascii="Times New Roman" w:eastAsia="方正小标宋简体" w:hAnsi="Times New Roman" w:cs="方正小标宋简体" w:hint="eastAsia"/>
          <w:b/>
          <w:bCs/>
          <w:sz w:val="44"/>
          <w:szCs w:val="44"/>
        </w:rPr>
        <w:t>一、专项处罚裁量表</w:t>
      </w:r>
      <w:bookmarkEnd w:id="24"/>
    </w:p>
    <w:p w:rsidR="00601C0F" w:rsidRDefault="00601C0F">
      <w:pPr>
        <w:widowControl/>
        <w:snapToGrid w:val="0"/>
        <w:spacing w:line="360" w:lineRule="auto"/>
        <w:jc w:val="center"/>
        <w:outlineLvl w:val="1"/>
        <w:rPr>
          <w:rFonts w:ascii="Times New Roman" w:eastAsia="仿宋_GB2312" w:hAnsi="Times New Roman" w:cs="Times New Roman"/>
          <w:b/>
          <w:bCs/>
          <w:sz w:val="32"/>
          <w:szCs w:val="32"/>
        </w:rPr>
      </w:pPr>
      <w:bookmarkStart w:id="25" w:name="_Toc25240281"/>
      <w:r>
        <w:rPr>
          <w:rFonts w:ascii="Times New Roman" w:eastAsia="仿宋_GB2312" w:hAnsi="Times New Roman" w:cs="仿宋_GB2312" w:hint="eastAsia"/>
          <w:b/>
          <w:bCs/>
          <w:sz w:val="32"/>
          <w:szCs w:val="32"/>
        </w:rPr>
        <w:t>（一）建设项目管理类</w:t>
      </w:r>
      <w:bookmarkEnd w:id="25"/>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仿宋_GB2312" w:hint="eastAsia"/>
          <w:color w:val="000000"/>
          <w:kern w:val="0"/>
          <w:sz w:val="32"/>
          <w:szCs w:val="32"/>
        </w:rPr>
        <w:t>环境影响报告书、报告表未依法报批或者报请重新审核，擅自开工建设，或者环境影响报告书、报告表未经批准或者重新审核同意，擅自开工建设的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仿宋_GB2312" w:hint="eastAsia"/>
          <w:color w:val="000000"/>
          <w:kern w:val="0"/>
          <w:sz w:val="32"/>
          <w:szCs w:val="32"/>
        </w:rPr>
        <w:t>环境影响登记表未依法备案的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仿宋_GB2312" w:hint="eastAsia"/>
          <w:color w:val="000000"/>
          <w:kern w:val="0"/>
          <w:sz w:val="32"/>
          <w:szCs w:val="32"/>
        </w:rPr>
        <w:t>建设项目环境影响报告书、环境影响报告表存在基础资料明显不实，内容存在重大缺陷、遗漏或者虚假，环境影响评价结论不正确或者不合理等严重质量问题的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仿宋_GB2312" w:hint="eastAsia"/>
          <w:color w:val="000000"/>
          <w:kern w:val="0"/>
          <w:sz w:val="32"/>
          <w:szCs w:val="32"/>
        </w:rPr>
        <w:t>接受委托编制建设项目环境影响报告书、环境影响报告表的技术单位，违反有关环境影响评价标准和技术规范等规定，致使其编制的建设项目环境影响报告书、环境影响报告表存在基础资料明显不实，内容存在重大缺陷、遗漏或者虚假，环境影响评价结论不正确或者不合理等严重质量问题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仿宋_GB2312" w:hint="eastAsia"/>
          <w:color w:val="000000"/>
          <w:kern w:val="0"/>
          <w:sz w:val="32"/>
          <w:szCs w:val="32"/>
        </w:rPr>
        <w:t>编制建设项目初步设计未落实防治环境污染和生态破坏的措施以及环境保护设施投资概算，或者未将环境保护设施建设纳入施工合同的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仿宋_GB2312" w:hint="eastAsia"/>
          <w:color w:val="000000"/>
          <w:kern w:val="0"/>
          <w:sz w:val="32"/>
          <w:szCs w:val="32"/>
        </w:rPr>
        <w:t>未依法开展环境影响后评价的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仿宋_GB2312" w:hint="eastAsia"/>
          <w:color w:val="000000"/>
          <w:kern w:val="0"/>
          <w:sz w:val="32"/>
          <w:szCs w:val="32"/>
        </w:rPr>
        <w:t>未同时组织实施环境影响报告书、环境影响报告表及其审批部门审批决定中提出的环境保护对策措施的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8.</w:t>
      </w:r>
      <w:r>
        <w:rPr>
          <w:rFonts w:ascii="Times New Roman" w:eastAsia="仿宋_GB2312" w:hAnsi="Times New Roman" w:cs="仿宋_GB2312" w:hint="eastAsia"/>
          <w:color w:val="000000"/>
          <w:kern w:val="0"/>
          <w:sz w:val="32"/>
          <w:szCs w:val="32"/>
        </w:rPr>
        <w:t>需要配套建设的环境保护设施未建成、未经验收或者验收不合格，建设项目即投入生产或使用的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仿宋_GB2312" w:hint="eastAsia"/>
          <w:color w:val="000000"/>
          <w:kern w:val="0"/>
          <w:sz w:val="32"/>
          <w:szCs w:val="32"/>
        </w:rPr>
        <w:t>在环境保护设施验收中弄虚作假的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仿宋_GB2312" w:hint="eastAsia"/>
          <w:color w:val="000000"/>
          <w:kern w:val="0"/>
          <w:sz w:val="32"/>
          <w:szCs w:val="32"/>
        </w:rPr>
        <w:t>建设单位未依法向社会公开环境保护设施验收报告的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仿宋_GB2312" w:hint="eastAsia"/>
          <w:color w:val="000000"/>
          <w:kern w:val="0"/>
          <w:sz w:val="32"/>
          <w:szCs w:val="32"/>
        </w:rPr>
        <w:t>建设单位在组织编制环境影响评价文件中提供虚假数据和资料，或者向生态环境行政主管部门提供虚假的意见和意见采纳情况说明的</w:t>
      </w:r>
    </w:p>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30" w:before="93" w:line="288" w:lineRule="auto"/>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环境影响报告书、报告表未依法报批或者报请重新审核，擅自开工建设，或者环境影响报告书、报告表未经批准或者重新审核同意，擅自开工建设的</w:t>
            </w:r>
          </w:p>
        </w:tc>
      </w:tr>
      <w:tr w:rsidR="00601C0F">
        <w:trPr>
          <w:trHeight w:val="5944"/>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30" w:before="93" w:line="288" w:lineRule="auto"/>
              <w:ind w:firstLine="482"/>
              <w:rPr>
                <w:rFonts w:ascii="Times New Roman" w:eastAsia="仿宋_GB2312" w:hAnsi="Times New Roman" w:cs="Times New Roman"/>
                <w:color w:val="000000"/>
              </w:rPr>
            </w:pPr>
            <w:r>
              <w:rPr>
                <w:rFonts w:ascii="Times New Roman" w:eastAsia="仿宋_GB2312" w:hAnsi="Times New Roman" w:cs="Times New Roman"/>
                <w:b/>
                <w:bCs/>
                <w:color w:val="000000"/>
              </w:rPr>
              <w:t>1.</w:t>
            </w:r>
            <w:r>
              <w:rPr>
                <w:rFonts w:ascii="Times New Roman" w:eastAsia="仿宋_GB2312" w:hAnsi="Times New Roman" w:cs="仿宋_GB2312" w:hint="eastAsia"/>
                <w:b/>
                <w:bCs/>
                <w:color w:val="000000"/>
              </w:rPr>
              <w:t>《中华人民共和国环境影响评价法》第二十四条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建设项目的环境影响评价文件经批准后，建设项目的性质、规模、地点、采用的生产工艺或者防治污染、防止生态破坏的措施发生重大变动的，建设单位应当重新报批建设项目的环境影响评价文件。</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601C0F" w:rsidRDefault="00601C0F">
            <w:pPr>
              <w:pStyle w:val="a7"/>
              <w:snapToGrid w:val="0"/>
              <w:spacing w:before="0" w:beforeAutospacing="0" w:after="0" w:afterAutospacing="0" w:line="288" w:lineRule="auto"/>
              <w:ind w:firstLine="480"/>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2.</w:t>
            </w:r>
            <w:r>
              <w:rPr>
                <w:rFonts w:ascii="Times New Roman" w:eastAsia="仿宋_GB2312" w:hAnsi="Times New Roman" w:cs="仿宋_GB2312" w:hint="eastAsia"/>
                <w:b/>
                <w:bCs/>
                <w:color w:val="000000"/>
                <w:sz w:val="21"/>
                <w:szCs w:val="21"/>
              </w:rPr>
              <w:t>《中华人民共和国环境影响评价法》第二十五条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建设单位的环境影响评价文件未依法经审批部门审查或者审查后未予批准的，建设单位不得开工建设。</w:t>
            </w:r>
          </w:p>
          <w:p w:rsidR="00601C0F" w:rsidRDefault="00601C0F">
            <w:pPr>
              <w:pStyle w:val="a7"/>
              <w:snapToGrid w:val="0"/>
              <w:spacing w:before="0" w:beforeAutospacing="0" w:after="0" w:afterAutospacing="0" w:line="288" w:lineRule="auto"/>
              <w:ind w:firstLine="480"/>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3.</w:t>
            </w:r>
            <w:r>
              <w:rPr>
                <w:rFonts w:ascii="Times New Roman" w:eastAsia="仿宋_GB2312" w:hAnsi="Times New Roman" w:cs="仿宋_GB2312" w:hint="eastAsia"/>
                <w:b/>
                <w:bCs/>
                <w:color w:val="000000"/>
                <w:sz w:val="21"/>
                <w:szCs w:val="21"/>
              </w:rPr>
              <w:t>《建设项目环境保护管理条例》第九条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601C0F" w:rsidRDefault="00601C0F">
            <w:pPr>
              <w:pStyle w:val="a7"/>
              <w:snapToGrid w:val="0"/>
              <w:spacing w:before="0" w:beforeAutospacing="0" w:after="0" w:afterAutospacing="0" w:line="288" w:lineRule="auto"/>
              <w:ind w:firstLine="480"/>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4.</w:t>
            </w:r>
            <w:r>
              <w:rPr>
                <w:rFonts w:ascii="Times New Roman" w:eastAsia="仿宋_GB2312" w:hAnsi="Times New Roman" w:cs="仿宋_GB2312" w:hint="eastAsia"/>
                <w:b/>
                <w:bCs/>
                <w:color w:val="000000"/>
                <w:sz w:val="21"/>
                <w:szCs w:val="21"/>
              </w:rPr>
              <w:t>《建设项目环境保护管理条例》第十二条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tc>
      </w:tr>
      <w:tr w:rsidR="00601C0F">
        <w:trPr>
          <w:trHeight w:val="5093"/>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1.</w:t>
            </w:r>
            <w:r>
              <w:rPr>
                <w:rFonts w:ascii="Times New Roman" w:eastAsia="仿宋_GB2312" w:hAnsi="Times New Roman" w:cs="仿宋_GB2312" w:hint="eastAsia"/>
                <w:b/>
                <w:bCs/>
                <w:color w:val="000000"/>
                <w:sz w:val="21"/>
                <w:szCs w:val="21"/>
              </w:rPr>
              <w:t>《中华人民共和国环境影响评价法》第三十一条第一款、第二款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建设项目环境影响报告书、报告表未经批准或者未经原审部门重新审核同意，建设单位擅自开工建设的，依照前款的规定处罚、处分。</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2.</w:t>
            </w:r>
            <w:r>
              <w:rPr>
                <w:rFonts w:ascii="Times New Roman" w:eastAsia="仿宋_GB2312" w:hAnsi="Times New Roman" w:cs="仿宋_GB2312" w:hint="eastAsia"/>
                <w:b/>
                <w:bCs/>
                <w:color w:val="000000"/>
                <w:sz w:val="21"/>
                <w:szCs w:val="21"/>
              </w:rPr>
              <w:t>《建设项目环境保护管理条例》第二十一条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建设单位有下列行为之一的，依照《中华人民共和国环境影响评价法》的规定处罚：</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（一）建设项目环境影响报告书、环境影响报告表未依法报批或者报请重新审核，擅自开工建设；</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（二）建设项目环境影响报告书、环境影响报告表未经批准或者重新审核同意，擅自开工建设。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裁量因素</w:t>
            </w:r>
          </w:p>
        </w:tc>
        <w:tc>
          <w:tcPr>
            <w:tcW w:w="550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438"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报告表</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情况</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已开工建设但主体工程未建成的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主体工程已建成但尚未投入生产或者使用的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主体工程已投入生产或者使用，污染防治设施已建成的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主体工程已投入生产或者使用，污染防治设施已动工未建成的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主体工程已投入生产或者使用，污染防治设施尚未建设的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bookmarkStart w:id="26" w:name="_Hlk25082217"/>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bookmarkEnd w:id="26"/>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若建设行为终了之日至现场检查时发现时间超过</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年的，则不予行政处罚。</w:t>
            </w:r>
          </w:p>
          <w:p w:rsidR="00601C0F" w:rsidRDefault="00601C0F">
            <w:pPr>
              <w:snapToGrid w:val="0"/>
              <w:rPr>
                <w:rFonts w:ascii="Times New Roman"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适用裁量计算公式裁定罚款金额时，</w:t>
            </w:r>
            <w:r>
              <w:rPr>
                <w:rFonts w:ascii="Times New Roman" w:eastAsia="仿宋_GB2312" w:hAnsi="Times New Roman" w:cs="Times New Roman"/>
                <w:color w:val="000000"/>
              </w:rPr>
              <w:t>M</w:t>
            </w:r>
            <w:r>
              <w:rPr>
                <w:rFonts w:ascii="Times New Roman" w:eastAsia="仿宋_GB2312" w:hAnsi="Times New Roman" w:cs="仿宋_GB2312" w:hint="eastAsia"/>
                <w:color w:val="000000"/>
              </w:rPr>
              <w:t>值（法定处罚金额上限）取建设项目总投资额</w:t>
            </w:r>
            <w:r>
              <w:rPr>
                <w:rFonts w:ascii="Times New Roman" w:eastAsia="仿宋_GB2312" w:hAnsi="Times New Roman" w:cs="Times New Roman"/>
                <w:color w:val="000000"/>
              </w:rPr>
              <w:t>5%</w:t>
            </w:r>
            <w:r>
              <w:rPr>
                <w:rFonts w:ascii="Times New Roman" w:eastAsia="仿宋_GB2312" w:hAnsi="Times New Roman" w:cs="仿宋_GB2312" w:hint="eastAsia"/>
                <w:color w:val="000000"/>
              </w:rPr>
              <w:t>的罚款，</w:t>
            </w:r>
            <w:r>
              <w:rPr>
                <w:rFonts w:ascii="Times New Roman" w:eastAsia="仿宋_GB2312" w:hAnsi="Times New Roman" w:cs="Times New Roman"/>
                <w:color w:val="000000"/>
              </w:rPr>
              <w:t>N</w:t>
            </w:r>
            <w:r>
              <w:rPr>
                <w:rFonts w:ascii="Times New Roman" w:eastAsia="仿宋_GB2312" w:hAnsi="Times New Roman" w:cs="仿宋_GB2312" w:hint="eastAsia"/>
                <w:color w:val="000000"/>
              </w:rPr>
              <w:t>值（法定处罚金额下限）取建设项目总投资额</w:t>
            </w:r>
            <w:r>
              <w:rPr>
                <w:rFonts w:ascii="Times New Roman" w:eastAsia="仿宋_GB2312" w:hAnsi="Times New Roman" w:cs="Times New Roman"/>
                <w:color w:val="000000"/>
              </w:rPr>
              <w:t>1%</w:t>
            </w:r>
            <w:r>
              <w:rPr>
                <w:rFonts w:ascii="Times New Roman" w:eastAsia="仿宋_GB2312" w:hAnsi="Times New Roman" w:cs="仿宋_GB2312" w:hint="eastAsia"/>
                <w:color w:val="000000"/>
              </w:rPr>
              <w:t>的罚款。</w:t>
            </w: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环境影响登记表未依法备案的</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ind w:firstLine="482"/>
              <w:jc w:val="both"/>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1.</w:t>
            </w:r>
            <w:r>
              <w:rPr>
                <w:rFonts w:ascii="Times New Roman" w:eastAsia="仿宋_GB2312" w:hAnsi="Times New Roman" w:cs="仿宋_GB2312" w:hint="eastAsia"/>
                <w:b/>
                <w:bCs/>
                <w:color w:val="000000"/>
                <w:sz w:val="21"/>
                <w:szCs w:val="21"/>
              </w:rPr>
              <w:t>《中华人民共和国环境影响评价法》第十六条第二款第（三）项</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建设单位应当按照下列规定组织编制环境影响报告书、环境影响报告表或者填报环境影响登记表（以下统称环境影响评价文件）：</w:t>
            </w:r>
          </w:p>
          <w:p w:rsidR="00601C0F" w:rsidRDefault="00601C0F">
            <w:pPr>
              <w:pStyle w:val="a7"/>
              <w:snapToGrid w:val="0"/>
              <w:spacing w:before="0" w:beforeAutospacing="0" w:after="0" w:afterAutospacing="0"/>
              <w:ind w:firstLine="482"/>
              <w:jc w:val="both"/>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（三）对环境影响很小、不需要进行环境影响评价的，应当填报环境影响登记表。</w:t>
            </w:r>
          </w:p>
          <w:p w:rsidR="00601C0F" w:rsidRDefault="00601C0F">
            <w:pPr>
              <w:pStyle w:val="a7"/>
              <w:snapToGrid w:val="0"/>
              <w:spacing w:before="0" w:beforeAutospacing="0" w:after="0" w:afterAutospacing="0"/>
              <w:ind w:firstLine="482"/>
              <w:jc w:val="both"/>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2.</w:t>
            </w:r>
            <w:r>
              <w:rPr>
                <w:rFonts w:ascii="Times New Roman" w:eastAsia="仿宋_GB2312" w:hAnsi="Times New Roman" w:cs="仿宋_GB2312" w:hint="eastAsia"/>
                <w:b/>
                <w:bCs/>
                <w:color w:val="000000"/>
                <w:sz w:val="21"/>
                <w:szCs w:val="21"/>
              </w:rPr>
              <w:t>《建设项目环境保护管理条例》第九条第四款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依法应当填报环境影响登记表的建设项目，建设单位应当按照国务院环境保护行政主管部门的规定将环境影响登记表报建设项目所在地县级环境保护行政主管部门备案。</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ind w:firstLine="482"/>
              <w:jc w:val="both"/>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1.</w:t>
            </w:r>
            <w:r>
              <w:rPr>
                <w:rFonts w:ascii="Times New Roman" w:eastAsia="仿宋_GB2312" w:hAnsi="Times New Roman" w:cs="仿宋_GB2312" w:hint="eastAsia"/>
                <w:b/>
                <w:bCs/>
                <w:color w:val="000000"/>
                <w:sz w:val="21"/>
                <w:szCs w:val="21"/>
              </w:rPr>
              <w:t>《中华人民共和国环境影响评价法》第三十一条第三款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建设单位未依法备案建设项目环境影响登记表的，由县级以上生态环境主管部门责令备案，处五万元以下的罚款。</w:t>
            </w:r>
          </w:p>
          <w:p w:rsidR="00601C0F" w:rsidRDefault="00601C0F">
            <w:pPr>
              <w:pStyle w:val="a7"/>
              <w:snapToGrid w:val="0"/>
              <w:spacing w:before="0" w:beforeAutospacing="0" w:after="0" w:afterAutospacing="0"/>
              <w:ind w:firstLine="482"/>
              <w:jc w:val="both"/>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2.</w:t>
            </w:r>
            <w:r>
              <w:rPr>
                <w:rFonts w:ascii="Times New Roman" w:eastAsia="仿宋_GB2312" w:hAnsi="Times New Roman" w:cs="仿宋_GB2312" w:hint="eastAsia"/>
                <w:b/>
                <w:bCs/>
                <w:color w:val="000000"/>
                <w:sz w:val="21"/>
                <w:szCs w:val="21"/>
              </w:rPr>
              <w:t>《建设项目环境保护管理条例》第二十一条第（三）项</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建设单位有下列行为之一的，依照《中华人民共和国环境影响评价法》的规定处罚：</w:t>
            </w:r>
          </w:p>
          <w:p w:rsidR="00601C0F" w:rsidRDefault="00601C0F">
            <w:pPr>
              <w:pStyle w:val="a7"/>
              <w:snapToGrid w:val="0"/>
              <w:spacing w:before="0" w:beforeAutospacing="0" w:after="0" w:afterAutospacing="0"/>
              <w:ind w:firstLine="482"/>
              <w:jc w:val="both"/>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（三）建设项目环境影响登记表未依法备案。</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发生变更未重新备案</w:t>
            </w:r>
          </w:p>
        </w:tc>
        <w:tc>
          <w:tcPr>
            <w:tcW w:w="2693"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未备案</w:t>
            </w:r>
          </w:p>
        </w:tc>
        <w:tc>
          <w:tcPr>
            <w:tcW w:w="2693"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备案不属实</w:t>
            </w:r>
          </w:p>
        </w:tc>
        <w:tc>
          <w:tcPr>
            <w:tcW w:w="2693"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情况</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建设单位未依法备案建设项目环境影响登记表，已建成但未投入生产的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建设单位未依法备案建设项目环境影响登记表，已配套建设污染防治措施并投入生产的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建设单位未依法备案建设项目环境影响登记表，未配套建设污染防治措施并已投入生产的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rsidP="00AC6ED8">
            <w:pPr>
              <w:snapToGrid w:val="0"/>
              <w:ind w:firstLineChars="200" w:firstLine="420"/>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adjustRightInd w:val="0"/>
              <w:snapToGrid w:val="0"/>
              <w:spacing w:beforeLines="30" w:before="93" w:line="288" w:lineRule="auto"/>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建设项目环境影响报告书、环境影响报告表存在基础资料明显不实，内容存在重大缺陷、遗漏或者虚假，环境影响评价结论不正确或者不合理等严重质量问题的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jc w:val="both"/>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《中华人民共和国环境影响评价法》第二十条第一款</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jc w:val="both"/>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《中华人民共和国环境影响评价法》第三十二条第一款</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Pr="008E2D9D" w:rsidRDefault="00601C0F">
            <w:pPr>
              <w:pStyle w:val="HTML"/>
              <w:snapToGrid w:val="0"/>
              <w:jc w:val="center"/>
              <w:rPr>
                <w:rFonts w:ascii="Times New Roman" w:hAnsi="Times New Roman" w:cs="Times New Roman"/>
                <w:b/>
                <w:bCs/>
                <w:color w:val="000000"/>
              </w:rPr>
            </w:pPr>
            <w:r w:rsidRPr="008E2D9D">
              <w:rPr>
                <w:rFonts w:ascii="Times New Roman" w:hAnsi="Times New Roman"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基础资料明显不实</w:t>
            </w:r>
          </w:p>
        </w:tc>
        <w:tc>
          <w:tcPr>
            <w:tcW w:w="2693" w:type="dxa"/>
            <w:vAlign w:val="center"/>
          </w:tcPr>
          <w:p w:rsidR="00601C0F" w:rsidRDefault="00601C0F">
            <w:pPr>
              <w:snapToGrid w:val="0"/>
              <w:jc w:val="center"/>
              <w:rPr>
                <w:rFonts w:ascii="Times New Roman" w:eastAsia="仿宋" w:hAnsi="Times New Roman" w:cs="Times New Roman"/>
                <w:color w:val="000000"/>
              </w:rPr>
            </w:pPr>
            <w:r>
              <w:rPr>
                <w:rFonts w:ascii="Times New Roman" w:eastAsia="仿宋"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内容存在重大缺陷、遗漏或者虚假</w:t>
            </w:r>
          </w:p>
        </w:tc>
        <w:tc>
          <w:tcPr>
            <w:tcW w:w="2693" w:type="dxa"/>
            <w:vAlign w:val="center"/>
          </w:tcPr>
          <w:p w:rsidR="00601C0F" w:rsidRDefault="00601C0F">
            <w:pPr>
              <w:snapToGrid w:val="0"/>
              <w:jc w:val="center"/>
              <w:rPr>
                <w:rFonts w:ascii="Times New Roman" w:eastAsia="仿宋" w:hAnsi="Times New Roman" w:cs="Times New Roman"/>
                <w:color w:val="000000"/>
              </w:rPr>
            </w:pPr>
            <w:r>
              <w:rPr>
                <w:rFonts w:ascii="Times New Roman" w:eastAsia="仿宋"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环境影响评价结论不正确或者不合理</w:t>
            </w:r>
          </w:p>
        </w:tc>
        <w:tc>
          <w:tcPr>
            <w:tcW w:w="2693" w:type="dxa"/>
            <w:vAlign w:val="center"/>
          </w:tcPr>
          <w:p w:rsidR="00601C0F" w:rsidRDefault="00601C0F">
            <w:pPr>
              <w:snapToGrid w:val="0"/>
              <w:jc w:val="center"/>
              <w:rPr>
                <w:rFonts w:ascii="Times New Roman" w:eastAsia="仿宋" w:hAnsi="Times New Roman" w:cs="Times New Roman"/>
                <w:color w:val="000000"/>
              </w:rPr>
            </w:pPr>
            <w:r>
              <w:rPr>
                <w:rFonts w:ascii="Times New Roman" w:eastAsia="仿宋"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产生污染物类型</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有毒有害物质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情况</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已开工建设但主体工程未建成的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主体工程已建成但尚未投入生产或者使用的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主体工程已投入生产或者使用的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bookmarkStart w:id="27" w:name="_Hlk25071444"/>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bookmarkEnd w:id="27"/>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接受委托编制建设项目环境影响报告书、环境影响报告表的技术单位，违反有关环境影响评价标准和技术规范等规定，致使其编制的建设项目环境影响报告书、环境影响报告表存在基础资料明显不实，内容存在重大缺陷、遗漏或者虚假，环境影响评价结论不正确或者不合理等严重质量问题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30" w:before="93" w:line="288" w:lineRule="auto"/>
              <w:ind w:firstLineChars="200" w:firstLine="422"/>
              <w:rPr>
                <w:rFonts w:ascii="Times New Roman" w:eastAsia="仿宋_GB2312" w:hAnsi="Times New Roman" w:cs="Times New Roman"/>
                <w:color w:val="000000"/>
                <w:shd w:val="clear" w:color="auto" w:fill="FFFFFF"/>
              </w:rPr>
            </w:pPr>
            <w:r>
              <w:rPr>
                <w:rFonts w:ascii="Times New Roman" w:eastAsia="仿宋_GB2312" w:hAnsi="Times New Roman" w:cs="Times New Roman"/>
                <w:b/>
                <w:bCs/>
                <w:color w:val="000000"/>
              </w:rPr>
              <w:t>1.</w:t>
            </w:r>
            <w:r>
              <w:rPr>
                <w:rFonts w:ascii="Times New Roman" w:eastAsia="仿宋_GB2312" w:hAnsi="Times New Roman" w:cs="仿宋_GB2312" w:hint="eastAsia"/>
                <w:b/>
                <w:bCs/>
                <w:color w:val="000000"/>
              </w:rPr>
              <w:t>《中华人民共和国环境影响评价法》</w:t>
            </w:r>
            <w:r>
              <w:rPr>
                <w:rFonts w:ascii="Times New Roman" w:eastAsia="仿宋_GB2312" w:hAnsi="Times New Roman" w:cs="仿宋_GB2312" w:hint="eastAsia"/>
                <w:b/>
                <w:bCs/>
                <w:color w:val="000000"/>
                <w:shd w:val="clear" w:color="auto" w:fill="FFFFFF"/>
              </w:rPr>
              <w:t>第二十条</w:t>
            </w:r>
            <w:r>
              <w:rPr>
                <w:rFonts w:ascii="Times New Roman" w:eastAsia="仿宋_GB2312" w:hAnsi="Times New Roman" w:cs="Times New Roman"/>
                <w:color w:val="000000"/>
                <w:shd w:val="clear" w:color="auto" w:fill="FFFFFF"/>
              </w:rPr>
              <w:t xml:space="preserve"> </w:t>
            </w:r>
            <w:r>
              <w:rPr>
                <w:rFonts w:ascii="Times New Roman" w:eastAsia="仿宋_GB2312" w:hAnsi="Times New Roman" w:cs="仿宋_GB2312" w:hint="eastAsia"/>
                <w:color w:val="000000"/>
                <w:shd w:val="clear" w:color="auto" w:fill="FFFFFF"/>
              </w:rPr>
              <w:t>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rsidR="00601C0F" w:rsidRDefault="00601C0F" w:rsidP="00AC6ED8">
            <w:pPr>
              <w:snapToGrid w:val="0"/>
              <w:spacing w:line="288" w:lineRule="auto"/>
              <w:ind w:firstLineChars="200" w:firstLine="422"/>
              <w:rPr>
                <w:rFonts w:ascii="Times New Roman" w:eastAsia="仿宋_GB2312" w:hAnsi="Times New Roman" w:cs="Times New Roman"/>
                <w:color w:val="000000"/>
                <w:shd w:val="clear" w:color="auto" w:fill="FFFFFF"/>
              </w:rPr>
            </w:pPr>
            <w:r>
              <w:rPr>
                <w:rFonts w:ascii="Times New Roman" w:eastAsia="仿宋_GB2312" w:hAnsi="Times New Roman" w:cs="Times New Roman"/>
                <w:b/>
                <w:bCs/>
                <w:color w:val="000000"/>
              </w:rPr>
              <w:t>2.</w:t>
            </w:r>
            <w:r>
              <w:rPr>
                <w:rFonts w:ascii="Times New Roman" w:eastAsia="仿宋_GB2312" w:hAnsi="Times New Roman" w:cs="仿宋_GB2312" w:hint="eastAsia"/>
                <w:b/>
                <w:bCs/>
                <w:color w:val="000000"/>
              </w:rPr>
              <w:t>《中华人民共和国环境影响评价法》</w:t>
            </w:r>
            <w:r>
              <w:rPr>
                <w:rFonts w:ascii="Times New Roman" w:eastAsia="仿宋_GB2312" w:hAnsi="Times New Roman" w:cs="仿宋_GB2312" w:hint="eastAsia"/>
                <w:b/>
                <w:bCs/>
                <w:color w:val="000000"/>
                <w:shd w:val="clear" w:color="auto" w:fill="FFFFFF"/>
              </w:rPr>
              <w:t>第二十八条</w:t>
            </w:r>
            <w:r>
              <w:rPr>
                <w:rFonts w:ascii="Times New Roman" w:eastAsia="仿宋_GB2312" w:hAnsi="Times New Roman" w:cs="Times New Roman"/>
                <w:color w:val="000000"/>
                <w:shd w:val="clear" w:color="auto" w:fill="FFFFFF"/>
              </w:rPr>
              <w:t xml:space="preserve"> </w:t>
            </w:r>
            <w:r>
              <w:rPr>
                <w:rFonts w:ascii="Times New Roman" w:eastAsia="仿宋_GB2312" w:hAnsi="Times New Roman" w:cs="仿宋_GB2312" w:hint="eastAsia"/>
                <w:color w:val="000000"/>
                <w:shd w:val="clear" w:color="auto" w:fill="FFFFFF"/>
              </w:rPr>
              <w:t>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《中华人民共和国环境影响评价法》第三十二条第二款</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在环境影响评价工作中部分弄虚作假，致使环境影响评价文件失实，但未获得环评批复的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在环境影响评价工作中部分弄虚作假，致使环境影响评价文件失实，且获得环评批复的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在环境影响评价工作中关键部分弄虚作假，致使环境影响评价文件失实，但未获得环评批复的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在环境影响评价工作中关键部分弄虚作假，致使环境影响评价文件失实，且获得环评批复的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技术单位</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规模</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从业人员＜</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人</w:t>
            </w:r>
            <w:r>
              <w:rPr>
                <w:rFonts w:ascii="Times New Roman" w:eastAsia="仿宋_GB2312" w:hAnsi="Times New Roman" w:cs="Times New Roman"/>
                <w:color w:val="000000"/>
              </w:rPr>
              <w:t>≤</w:t>
            </w:r>
            <w:r>
              <w:rPr>
                <w:rFonts w:ascii="Times New Roman" w:eastAsia="仿宋_GB2312" w:hAnsi="Times New Roman" w:cs="仿宋_GB2312" w:hint="eastAsia"/>
                <w:color w:val="000000"/>
              </w:rPr>
              <w:t>从业人员＜</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从业人员</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位于自然保护区试验区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spacing w:line="288" w:lineRule="auto"/>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421"/>
        <w:gridCol w:w="251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30" w:before="93"/>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编制建设项目初步设计未落实防治环境污染和生态破坏的措施以及环境保护设施投资概算，或者未将环境保护设施建设纳入施工合同的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《建设项目环境保护管理条例》第十六条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建设项目的初步设计，应当按照环境保护设计规范的要求，编制环境保护篇章，落实防治环境污染和生态破坏的措施以及环境保护设施投资概算。</w:t>
            </w:r>
          </w:p>
          <w:p w:rsidR="00601C0F" w:rsidRDefault="00601C0F">
            <w:pPr>
              <w:pStyle w:val="a7"/>
              <w:snapToGrid w:val="0"/>
              <w:spacing w:before="0"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建设单位应当将环境保护设施建设纳入施工合同，保证环境保护设施建设进度和资金，并在项目建设过程中同时组织实施环境影响报告书、环境影响报告表及其审批部门审批决定中提出的环境保护对策措施。</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《建设项目环境保护管理条例》第二十二条第一款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w:t>
            </w:r>
            <w:r>
              <w:rPr>
                <w:rFonts w:ascii="Times New Roman" w:eastAsia="仿宋_GB2312" w:hAnsi="Times New Roman" w:cs="Times New Roman"/>
                <w:color w:val="000000"/>
                <w:sz w:val="21"/>
                <w:szCs w:val="21"/>
              </w:rPr>
              <w:t>5</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万元以下的罚款；逾期不改正的，处</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万元以下的罚款。</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42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51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40"/>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421"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未落实防治环境污染和生态破坏的措施以及环境保护设施投资概算，未将环境保护设施建设纳入施工合同的，符合其中任意一项的</w:t>
            </w:r>
          </w:p>
        </w:tc>
        <w:tc>
          <w:tcPr>
            <w:tcW w:w="2517"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421"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未落实防治环境污染和生态破坏的措施以及环境保护设施投资概算，并且未将环境保护设施建设纳入施工合同的，符合其中任意两项的</w:t>
            </w:r>
          </w:p>
        </w:tc>
        <w:tc>
          <w:tcPr>
            <w:tcW w:w="2517"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421" w:type="dxa"/>
            <w:vAlign w:val="center"/>
          </w:tcPr>
          <w:p w:rsidR="00601C0F" w:rsidRDefault="00601C0F">
            <w:pPr>
              <w:pStyle w:val="a7"/>
              <w:snapToGrid w:val="0"/>
              <w:spacing w:before="0" w:beforeAutospacing="0" w:after="0" w:afterAutospacing="0" w:line="288" w:lineRule="auto"/>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未落实防治环境污染和生态破坏的措施以及环境保护设施投资概算，并且未将环境保护设施建设纳入施工合同的，三项均未落实的</w:t>
            </w:r>
          </w:p>
        </w:tc>
        <w:tc>
          <w:tcPr>
            <w:tcW w:w="2517"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42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报告表</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位于自然保护区试验区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548"/>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未依法开展环境影响后评价的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Times New Roman"/>
                <w:b/>
                <w:bCs/>
                <w:color w:val="000000"/>
              </w:rPr>
              <w:t>1.</w:t>
            </w:r>
            <w:r>
              <w:rPr>
                <w:rFonts w:ascii="Times New Roman" w:eastAsia="仿宋_GB2312" w:hAnsi="Times New Roman" w:cs="仿宋_GB2312" w:hint="eastAsia"/>
                <w:b/>
                <w:bCs/>
                <w:color w:val="000000"/>
              </w:rPr>
              <w:t>《建设项目环境保护管理条例》第十九条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编制环境影响报告书、环境影响报告表的建设项目，其配套建设的环境保护设施经验收合格，方可投入生产或者使用；未经验收或者验收不合格的，不得投入生产或者使用。</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前款规定的建设项目投入生产或者使用后，应当按照国务院环境保护行政主管部门的规定开展环境影响后评价。</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2.</w:t>
            </w:r>
            <w:r>
              <w:rPr>
                <w:rFonts w:ascii="Times New Roman" w:eastAsia="仿宋_GB2312" w:hAnsi="Times New Roman" w:cs="仿宋_GB2312" w:hint="eastAsia"/>
                <w:b/>
                <w:bCs/>
                <w:color w:val="000000"/>
                <w:sz w:val="21"/>
                <w:szCs w:val="21"/>
              </w:rPr>
              <w:t>《山东省实施</w:t>
            </w:r>
            <w:r>
              <w:rPr>
                <w:rFonts w:ascii="Times New Roman" w:eastAsia="仿宋_GB2312" w:hAnsi="Times New Roman" w:cs="Times New Roman"/>
                <w:b/>
                <w:bCs/>
                <w:color w:val="000000"/>
                <w:sz w:val="21"/>
                <w:szCs w:val="21"/>
              </w:rPr>
              <w:t>&lt;</w:t>
            </w:r>
            <w:r>
              <w:rPr>
                <w:rFonts w:ascii="Times New Roman" w:eastAsia="仿宋_GB2312" w:hAnsi="Times New Roman" w:cs="仿宋_GB2312" w:hint="eastAsia"/>
                <w:b/>
                <w:bCs/>
                <w:color w:val="000000"/>
                <w:sz w:val="21"/>
                <w:szCs w:val="21"/>
              </w:rPr>
              <w:t>中华人民共和国环境影响评价法</w:t>
            </w:r>
            <w:r>
              <w:rPr>
                <w:rFonts w:ascii="Times New Roman" w:eastAsia="仿宋_GB2312" w:hAnsi="Times New Roman" w:cs="Times New Roman"/>
                <w:b/>
                <w:bCs/>
                <w:color w:val="000000"/>
                <w:sz w:val="21"/>
                <w:szCs w:val="21"/>
              </w:rPr>
              <w:t>&gt;</w:t>
            </w:r>
            <w:r>
              <w:rPr>
                <w:rFonts w:ascii="Times New Roman" w:eastAsia="仿宋_GB2312" w:hAnsi="Times New Roman" w:cs="仿宋_GB2312" w:hint="eastAsia"/>
                <w:b/>
                <w:bCs/>
                <w:color w:val="000000"/>
                <w:sz w:val="21"/>
                <w:szCs w:val="21"/>
              </w:rPr>
              <w:t>办法》第二十条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有下列情形之一的，建设单位应当按照生态环境行政主管部门的规定组织环境影响后评价：</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（一）在建设项目建设、运行过程中产生不符合经批准的环境影响评价文件的情形的；</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（二）环境影响评价文件审批意见中规定应当进行环境影响后评价的。</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建设单位开展环境影响后评价过程中，应当采取措施消除不良环境影响，并将相关情况向审批该项目环境影响评价文件的生态环境行政主管部门和有关部门备案。</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1.</w:t>
            </w:r>
            <w:r>
              <w:rPr>
                <w:rFonts w:ascii="Times New Roman" w:eastAsia="仿宋_GB2312" w:hAnsi="Times New Roman" w:cs="仿宋_GB2312" w:hint="eastAsia"/>
                <w:b/>
                <w:bCs/>
                <w:color w:val="000000"/>
                <w:sz w:val="21"/>
                <w:szCs w:val="21"/>
              </w:rPr>
              <w:t>《建设项目环境保护管理条例》第二十二条第一款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w:t>
            </w:r>
            <w:r>
              <w:rPr>
                <w:rFonts w:ascii="Times New Roman" w:eastAsia="仿宋_GB2312" w:hAnsi="Times New Roman" w:cs="Times New Roman"/>
                <w:color w:val="000000"/>
                <w:sz w:val="21"/>
                <w:szCs w:val="21"/>
              </w:rPr>
              <w:t>5</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万元以下的罚款；逾期不改正的，处</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万元以下的罚款。</w:t>
            </w:r>
          </w:p>
          <w:p w:rsidR="00601C0F" w:rsidRDefault="00601C0F" w:rsidP="00AC6ED8">
            <w:pPr>
              <w:snapToGrid w:val="0"/>
              <w:spacing w:line="288" w:lineRule="auto"/>
              <w:ind w:firstLineChars="200" w:firstLine="422"/>
              <w:rPr>
                <w:rFonts w:ascii="Times New Roman" w:eastAsia="仿宋_GB2312" w:hAnsi="Times New Roman" w:cs="Times New Roman"/>
                <w:color w:val="000000"/>
                <w:kern w:val="0"/>
              </w:rPr>
            </w:pPr>
            <w:r>
              <w:rPr>
                <w:rFonts w:ascii="Times New Roman" w:eastAsia="仿宋_GB2312" w:hAnsi="Times New Roman" w:cs="Times New Roman"/>
                <w:b/>
                <w:bCs/>
                <w:color w:val="000000"/>
                <w:kern w:val="0"/>
              </w:rPr>
              <w:t>2.</w:t>
            </w:r>
            <w:r>
              <w:rPr>
                <w:rFonts w:ascii="Times New Roman" w:eastAsia="仿宋_GB2312" w:hAnsi="Times New Roman" w:cs="仿宋_GB2312" w:hint="eastAsia"/>
                <w:b/>
                <w:bCs/>
                <w:color w:val="000000"/>
                <w:kern w:val="0"/>
              </w:rPr>
              <w:t>《山东省实施</w:t>
            </w:r>
            <w:r>
              <w:rPr>
                <w:rFonts w:ascii="Times New Roman" w:eastAsia="仿宋_GB2312" w:hAnsi="Times New Roman" w:cs="Times New Roman"/>
                <w:b/>
                <w:bCs/>
                <w:color w:val="000000"/>
                <w:kern w:val="0"/>
              </w:rPr>
              <w:t>&lt;</w:t>
            </w:r>
            <w:r>
              <w:rPr>
                <w:rFonts w:ascii="Times New Roman" w:eastAsia="仿宋_GB2312" w:hAnsi="Times New Roman" w:cs="仿宋_GB2312" w:hint="eastAsia"/>
                <w:b/>
                <w:bCs/>
                <w:color w:val="000000"/>
                <w:kern w:val="0"/>
              </w:rPr>
              <w:t>中华人民共和国环境影响评价法</w:t>
            </w:r>
            <w:r>
              <w:rPr>
                <w:rFonts w:ascii="Times New Roman" w:eastAsia="仿宋_GB2312" w:hAnsi="Times New Roman" w:cs="Times New Roman"/>
                <w:b/>
                <w:bCs/>
                <w:color w:val="000000"/>
                <w:kern w:val="0"/>
              </w:rPr>
              <w:t>&gt;</w:t>
            </w:r>
            <w:r>
              <w:rPr>
                <w:rFonts w:ascii="Times New Roman" w:eastAsia="仿宋_GB2312" w:hAnsi="Times New Roman" w:cs="仿宋_GB2312" w:hint="eastAsia"/>
                <w:b/>
                <w:bCs/>
                <w:color w:val="000000"/>
                <w:kern w:val="0"/>
              </w:rPr>
              <w:t>办法》第二十四条第（三）项</w:t>
            </w:r>
            <w:r>
              <w:rPr>
                <w:rFonts w:ascii="Times New Roman" w:hAnsi="Times New Roman" w:cs="Times New Roman"/>
              </w:rPr>
              <w:t xml:space="preserve"> </w:t>
            </w:r>
            <w:r>
              <w:rPr>
                <w:rFonts w:ascii="Times New Roman" w:eastAsia="仿宋_GB2312" w:hAnsi="Times New Roman" w:cs="仿宋_GB2312" w:hint="eastAsia"/>
                <w:color w:val="000000"/>
                <w:kern w:val="0"/>
              </w:rPr>
              <w:t>违反本办法规定，建设单位有下列情形之一的，由县级以上人民政府生态环境行政主管部门按照下列规定予以处罚：</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（三）未依法开展环境影响后评价的，责令限期改正，处五万元以上二十万元以下的罚款；逾期不改正的，处二十万元以上一百万元以下的罚款。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后评价已开展但不符合要求</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未落实后评价提出的补救措施或者整改要求</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未进行后评价或者在后评价中弄虚作假</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位于自然保护区试验区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FF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40"/>
        </w:trPr>
        <w:tc>
          <w:tcPr>
            <w:tcW w:w="9209" w:type="dxa"/>
            <w:gridSpan w:val="3"/>
          </w:tcPr>
          <w:p w:rsidR="00601C0F" w:rsidRDefault="00601C0F">
            <w:pPr>
              <w:snapToGrid w:val="0"/>
              <w:spacing w:line="288" w:lineRule="auto"/>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7</w:t>
            </w:r>
          </w:p>
        </w:tc>
      </w:tr>
      <w:tr w:rsidR="00601C0F">
        <w:trPr>
          <w:trHeight w:val="340"/>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未同时组织实施环境影响报告书、环境影响报告表及其审批部门审批决定中提出的环境保护对策措施的</w:t>
            </w:r>
          </w:p>
        </w:tc>
      </w:tr>
      <w:tr w:rsidR="00601C0F">
        <w:trPr>
          <w:trHeight w:val="340"/>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1.</w:t>
            </w:r>
            <w:r>
              <w:rPr>
                <w:rFonts w:ascii="Times New Roman" w:eastAsia="仿宋_GB2312" w:hAnsi="Times New Roman" w:cs="仿宋_GB2312" w:hint="eastAsia"/>
                <w:b/>
                <w:bCs/>
                <w:color w:val="000000"/>
                <w:sz w:val="21"/>
                <w:szCs w:val="21"/>
              </w:rPr>
              <w:t>《建设项目环境保护管理条例》第十六条第二款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2.</w:t>
            </w:r>
            <w:r>
              <w:rPr>
                <w:rFonts w:ascii="Times New Roman" w:eastAsia="仿宋_GB2312" w:hAnsi="Times New Roman" w:cs="仿宋_GB2312" w:hint="eastAsia"/>
                <w:b/>
                <w:bCs/>
                <w:color w:val="000000"/>
                <w:sz w:val="21"/>
                <w:szCs w:val="21"/>
              </w:rPr>
              <w:t>《山东省实施</w:t>
            </w:r>
            <w:r>
              <w:rPr>
                <w:rFonts w:ascii="Times New Roman" w:eastAsia="仿宋_GB2312" w:hAnsi="Times New Roman" w:cs="Times New Roman"/>
                <w:b/>
                <w:bCs/>
                <w:color w:val="000000"/>
                <w:sz w:val="21"/>
                <w:szCs w:val="21"/>
              </w:rPr>
              <w:t>&lt;</w:t>
            </w:r>
            <w:r>
              <w:rPr>
                <w:rFonts w:ascii="Times New Roman" w:eastAsia="仿宋_GB2312" w:hAnsi="Times New Roman" w:cs="仿宋_GB2312" w:hint="eastAsia"/>
                <w:b/>
                <w:bCs/>
                <w:color w:val="000000"/>
                <w:sz w:val="21"/>
                <w:szCs w:val="21"/>
              </w:rPr>
              <w:t>中华人民共和国环境影响评价法</w:t>
            </w:r>
            <w:r>
              <w:rPr>
                <w:rFonts w:ascii="Times New Roman" w:eastAsia="仿宋_GB2312" w:hAnsi="Times New Roman" w:cs="Times New Roman"/>
                <w:b/>
                <w:bCs/>
                <w:color w:val="000000"/>
                <w:sz w:val="21"/>
                <w:szCs w:val="21"/>
              </w:rPr>
              <w:t>&gt;</w:t>
            </w:r>
            <w:r>
              <w:rPr>
                <w:rFonts w:ascii="Times New Roman" w:eastAsia="仿宋_GB2312" w:hAnsi="Times New Roman" w:cs="仿宋_GB2312" w:hint="eastAsia"/>
                <w:b/>
                <w:bCs/>
                <w:color w:val="000000"/>
                <w:sz w:val="21"/>
                <w:szCs w:val="21"/>
              </w:rPr>
              <w:t>办法》第十九条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在建设项目的设计、建设和生产过程中，建设单位应当落实环境影响评价文件和生态环境行政主管部门的审批意见。</w:t>
            </w:r>
          </w:p>
        </w:tc>
      </w:tr>
      <w:tr w:rsidR="00601C0F">
        <w:trPr>
          <w:trHeight w:val="340"/>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Times New Roman"/>
                <w:b/>
                <w:bCs/>
                <w:color w:val="000000"/>
                <w:sz w:val="21"/>
                <w:szCs w:val="21"/>
              </w:rPr>
              <w:t>1.</w:t>
            </w:r>
            <w:r>
              <w:rPr>
                <w:rFonts w:ascii="Times New Roman" w:eastAsia="仿宋_GB2312" w:hAnsi="Times New Roman" w:cs="仿宋_GB2312" w:hint="eastAsia"/>
                <w:b/>
                <w:bCs/>
                <w:color w:val="000000"/>
                <w:sz w:val="21"/>
                <w:szCs w:val="21"/>
              </w:rPr>
              <w:t>《建设项目环境保护管理条例》第二十二条第二款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万元以下的罚款；逾期不改正的，责令停止建设。</w:t>
            </w:r>
          </w:p>
          <w:p w:rsidR="00601C0F" w:rsidRDefault="00601C0F" w:rsidP="00AC6ED8">
            <w:pPr>
              <w:snapToGrid w:val="0"/>
              <w:ind w:firstLineChars="200" w:firstLine="422"/>
              <w:rPr>
                <w:rFonts w:ascii="Times New Roman" w:eastAsia="仿宋_GB2312" w:hAnsi="Times New Roman" w:cs="Times New Roman"/>
                <w:color w:val="000000"/>
                <w:kern w:val="0"/>
              </w:rPr>
            </w:pPr>
            <w:bookmarkStart w:id="28" w:name="_Toc8222846"/>
            <w:bookmarkStart w:id="29" w:name="_Toc4662071"/>
            <w:bookmarkStart w:id="30" w:name="_Toc8221536"/>
            <w:r>
              <w:rPr>
                <w:rFonts w:ascii="Times New Roman" w:eastAsia="仿宋_GB2312" w:hAnsi="Times New Roman" w:cs="Times New Roman"/>
                <w:b/>
                <w:bCs/>
                <w:color w:val="000000"/>
                <w:kern w:val="0"/>
              </w:rPr>
              <w:t>2.</w:t>
            </w:r>
            <w:r>
              <w:rPr>
                <w:rFonts w:ascii="Times New Roman" w:eastAsia="仿宋_GB2312" w:hAnsi="Times New Roman" w:cs="仿宋_GB2312" w:hint="eastAsia"/>
                <w:b/>
                <w:bCs/>
                <w:color w:val="000000"/>
                <w:kern w:val="0"/>
              </w:rPr>
              <w:t>《山东省实施</w:t>
            </w:r>
            <w:r>
              <w:rPr>
                <w:rFonts w:ascii="Times New Roman" w:eastAsia="仿宋_GB2312" w:hAnsi="Times New Roman" w:cs="Times New Roman"/>
                <w:b/>
                <w:bCs/>
                <w:color w:val="000000"/>
                <w:kern w:val="0"/>
              </w:rPr>
              <w:t>&lt;</w:t>
            </w:r>
            <w:r>
              <w:rPr>
                <w:rFonts w:ascii="Times New Roman" w:eastAsia="仿宋_GB2312" w:hAnsi="Times New Roman" w:cs="仿宋_GB2312" w:hint="eastAsia"/>
                <w:b/>
                <w:bCs/>
                <w:color w:val="000000"/>
                <w:kern w:val="0"/>
              </w:rPr>
              <w:t>中华人民共和国环境影响评价法</w:t>
            </w:r>
            <w:r>
              <w:rPr>
                <w:rFonts w:ascii="Times New Roman" w:eastAsia="仿宋_GB2312" w:hAnsi="Times New Roman" w:cs="Times New Roman"/>
                <w:b/>
                <w:bCs/>
                <w:color w:val="000000"/>
                <w:kern w:val="0"/>
              </w:rPr>
              <w:t>&gt;</w:t>
            </w:r>
            <w:r>
              <w:rPr>
                <w:rFonts w:ascii="Times New Roman" w:eastAsia="仿宋_GB2312" w:hAnsi="Times New Roman" w:cs="仿宋_GB2312" w:hint="eastAsia"/>
                <w:b/>
                <w:bCs/>
                <w:color w:val="000000"/>
                <w:kern w:val="0"/>
              </w:rPr>
              <w:t>办法》</w:t>
            </w:r>
            <w:bookmarkEnd w:id="28"/>
            <w:bookmarkEnd w:id="29"/>
            <w:bookmarkEnd w:id="30"/>
            <w:r>
              <w:rPr>
                <w:rFonts w:ascii="Times New Roman" w:eastAsia="仿宋_GB2312" w:hAnsi="Times New Roman" w:cs="仿宋_GB2312" w:hint="eastAsia"/>
                <w:b/>
                <w:bCs/>
                <w:color w:val="000000"/>
                <w:kern w:val="0"/>
              </w:rPr>
              <w:t>第二十四条第（二）项</w:t>
            </w:r>
            <w:r>
              <w:rPr>
                <w:rFonts w:ascii="Times New Roman" w:hAnsi="Times New Roman" w:cs="Times New Roman"/>
              </w:rPr>
              <w:t xml:space="preserve"> </w:t>
            </w:r>
            <w:r>
              <w:rPr>
                <w:rFonts w:ascii="Times New Roman" w:eastAsia="仿宋_GB2312" w:hAnsi="Times New Roman" w:cs="仿宋_GB2312" w:hint="eastAsia"/>
                <w:color w:val="000000"/>
                <w:kern w:val="0"/>
              </w:rPr>
              <w:t>违反本办法规定，建设单位有下列情形之一的，由县级以上人民政府生态环境行政主管部门按照下列规定予以处罚：</w:t>
            </w:r>
          </w:p>
          <w:p w:rsidR="00601C0F" w:rsidRDefault="00601C0F" w:rsidP="00AC6ED8">
            <w:pPr>
              <w:snapToGrid w:val="0"/>
              <w:ind w:firstLineChars="200" w:firstLine="420"/>
              <w:rPr>
                <w:rFonts w:ascii="Times New Roman" w:hAnsi="Times New Roman" w:cs="Times New Roman"/>
              </w:rPr>
            </w:pPr>
            <w:r>
              <w:rPr>
                <w:rFonts w:ascii="Times New Roman" w:eastAsia="仿宋_GB2312" w:hAnsi="Times New Roman" w:cs="仿宋_GB2312" w:hint="eastAsia"/>
                <w:color w:val="000000"/>
                <w:kern w:val="0"/>
              </w:rPr>
              <w:t>（二）未组织实施环境影响报告书、环境影响报告表及其审批部门审批决定中提出的环境保护对策措施的，责令限期改正，处二十万元以上一百万元以下的罚款；逾期不改正的，责令停止建设或者生产。</w:t>
            </w:r>
          </w:p>
        </w:tc>
      </w:tr>
      <w:tr w:rsidR="00601C0F">
        <w:trPr>
          <w:trHeight w:val="340"/>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40"/>
        </w:trPr>
        <w:tc>
          <w:tcPr>
            <w:tcW w:w="1271" w:type="dxa"/>
            <w:vMerge w:val="restart"/>
            <w:vAlign w:val="center"/>
          </w:tcPr>
          <w:p w:rsidR="00601C0F" w:rsidRDefault="00601C0F">
            <w:pPr>
              <w:widowControl/>
              <w:jc w:val="center"/>
              <w:textAlignment w:val="center"/>
              <w:rPr>
                <w:rFonts w:ascii="Times New Roman" w:eastAsia="仿宋_GB2312" w:hAnsi="Times New Roman" w:cs="Times New Roman"/>
                <w:color w:val="000000"/>
              </w:rPr>
            </w:pPr>
            <w:r>
              <w:rPr>
                <w:rFonts w:ascii="Times New Roman" w:hAnsi="Times New Roman" w:cs="宋体" w:hint="eastAsia"/>
                <w:b/>
                <w:bCs/>
                <w:color w:val="000000"/>
              </w:rPr>
              <w:t>落实情形</w:t>
            </w:r>
          </w:p>
        </w:tc>
        <w:tc>
          <w:tcPr>
            <w:tcW w:w="5245"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未落实施工期环境管理制度（如洒水、覆盖等）</w:t>
            </w:r>
          </w:p>
        </w:tc>
        <w:tc>
          <w:tcPr>
            <w:tcW w:w="2693"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未落实施工期污染防治措施（如洗车池、沉淀池等）</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项目配套的环保辅助对策措施未按要求建设</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项目配套的环保主要对策措施未按要求建设</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项目配套的</w:t>
            </w:r>
            <w:r w:rsidRPr="008E2D9D">
              <w:rPr>
                <w:rFonts w:ascii="Times New Roman" w:eastAsia="仿宋_GB2312" w:hAnsi="Times New Roman" w:cs="仿宋_GB2312" w:hint="eastAsia"/>
                <w:color w:val="000000"/>
                <w:sz w:val="21"/>
                <w:szCs w:val="21"/>
              </w:rPr>
              <w:t>环保对策措施</w:t>
            </w:r>
            <w:r w:rsidRPr="008E2D9D">
              <w:rPr>
                <w:rFonts w:ascii="Times New Roman" w:eastAsia="仿宋_GB2312" w:hAnsi="Times New Roman" w:cs="仿宋_GB2312" w:hint="eastAsia"/>
                <w:color w:val="000000"/>
                <w:kern w:val="2"/>
                <w:sz w:val="21"/>
                <w:szCs w:val="21"/>
              </w:rPr>
              <w:t>未建设</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40"/>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情况</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已开工建设但主体工程未建成的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主体工程已建成但尚未投入生产或者使用的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主体工程已投入生产或者使用的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40"/>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位于自然保护区试验区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40"/>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pStyle w:val="HTML"/>
        <w:snapToGrid w:val="0"/>
        <w:rPr>
          <w:rFonts w:ascii="Times New Roman" w:hAnsi="Times New Roman" w:cs="Times New Roman"/>
          <w:color w:val="000000"/>
          <w:sz w:val="10"/>
          <w:szCs w:val="10"/>
        </w:rPr>
      </w:pPr>
      <w:r>
        <w:rPr>
          <w:rFonts w:ascii="Times New Roman" w:hAnsi="Times New Roman" w:cs="Times New Roman"/>
          <w:color w:val="000000"/>
          <w:sz w:val="21"/>
          <w:szCs w:val="21"/>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8</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需要配套建设的环境保护设施未建成、未经验收或者验收不合格，建设项目即投入生产或使用的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kern w:val="2"/>
                <w:sz w:val="21"/>
                <w:szCs w:val="21"/>
              </w:rPr>
            </w:pPr>
            <w:r>
              <w:rPr>
                <w:rFonts w:ascii="Times New Roman" w:eastAsia="仿宋_GB2312" w:hAnsi="Times New Roman" w:cs="Times New Roman"/>
                <w:b/>
                <w:bCs/>
                <w:color w:val="000000"/>
                <w:kern w:val="2"/>
                <w:sz w:val="21"/>
                <w:szCs w:val="21"/>
              </w:rPr>
              <w:t>1.</w:t>
            </w:r>
            <w:r>
              <w:rPr>
                <w:rFonts w:ascii="Times New Roman" w:eastAsia="仿宋_GB2312" w:hAnsi="Times New Roman" w:cs="仿宋_GB2312" w:hint="eastAsia"/>
                <w:b/>
                <w:bCs/>
                <w:color w:val="000000"/>
                <w:kern w:val="2"/>
                <w:sz w:val="21"/>
                <w:szCs w:val="21"/>
              </w:rPr>
              <w:t>《建设项目环境保护管理条例》第十五条</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建设项目需要配套建设的环境保护设施，必须与主体工程同时设计、同时施工、同时投产使用。</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kern w:val="2"/>
                <w:sz w:val="21"/>
                <w:szCs w:val="21"/>
              </w:rPr>
            </w:pPr>
            <w:r>
              <w:rPr>
                <w:rFonts w:ascii="Times New Roman" w:eastAsia="仿宋_GB2312" w:hAnsi="Times New Roman" w:cs="Times New Roman"/>
                <w:b/>
                <w:bCs/>
                <w:color w:val="000000"/>
                <w:kern w:val="2"/>
                <w:sz w:val="21"/>
                <w:szCs w:val="21"/>
              </w:rPr>
              <w:t>2.</w:t>
            </w:r>
            <w:r>
              <w:rPr>
                <w:rFonts w:ascii="Times New Roman" w:eastAsia="仿宋_GB2312" w:hAnsi="Times New Roman" w:cs="仿宋_GB2312" w:hint="eastAsia"/>
                <w:b/>
                <w:bCs/>
                <w:color w:val="000000"/>
                <w:kern w:val="2"/>
                <w:sz w:val="21"/>
                <w:szCs w:val="21"/>
              </w:rPr>
              <w:t>《建设项目环境保护管理条例》第十九条</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编制环境影响报告书、环境影响报告表的建设项目，其配套建设的环境保护设施经验收合格，方可投入生产或者使用；未经验收或者验收不合格的，不得投入生产或者使用。</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《建设项目环境保护管理条例》第二十三条第一款</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违反本条例规定，需要配套建设的环境保护设施未建成、未经验收或者验收不合格，建设项目即投入生产或者使用，或者在环境保护设施验收中弄虚作假的，由县级以上环境保护行政主管部门责令限期改正，处</w:t>
            </w:r>
            <w:r>
              <w:rPr>
                <w:rFonts w:ascii="Times New Roman" w:eastAsia="仿宋_GB2312" w:hAnsi="Times New Roman" w:cs="Times New Roman"/>
                <w:color w:val="000000"/>
                <w:kern w:val="2"/>
                <w:sz w:val="21"/>
                <w:szCs w:val="21"/>
              </w:rPr>
              <w:t>20</w:t>
            </w:r>
            <w:r>
              <w:rPr>
                <w:rFonts w:ascii="Times New Roman" w:eastAsia="仿宋_GB2312" w:hAnsi="Times New Roman" w:cs="仿宋_GB2312" w:hint="eastAsia"/>
                <w:color w:val="000000"/>
                <w:kern w:val="2"/>
                <w:sz w:val="21"/>
                <w:szCs w:val="21"/>
              </w:rPr>
              <w:t>万元以上</w:t>
            </w:r>
            <w:r>
              <w:rPr>
                <w:rFonts w:ascii="Times New Roman" w:eastAsia="仿宋_GB2312" w:hAnsi="Times New Roman" w:cs="Times New Roman"/>
                <w:color w:val="000000"/>
                <w:kern w:val="2"/>
                <w:sz w:val="21"/>
                <w:szCs w:val="21"/>
              </w:rPr>
              <w:t>100</w:t>
            </w:r>
            <w:r>
              <w:rPr>
                <w:rFonts w:ascii="Times New Roman" w:eastAsia="仿宋_GB2312" w:hAnsi="Times New Roman" w:cs="仿宋_GB2312" w:hint="eastAsia"/>
                <w:color w:val="000000"/>
                <w:kern w:val="2"/>
                <w:sz w:val="21"/>
                <w:szCs w:val="21"/>
              </w:rPr>
              <w:t>万元以下的罚款；逾期不改正的，处</w:t>
            </w:r>
            <w:r>
              <w:rPr>
                <w:rFonts w:ascii="Times New Roman" w:eastAsia="仿宋_GB2312" w:hAnsi="Times New Roman" w:cs="Times New Roman"/>
                <w:color w:val="000000"/>
                <w:kern w:val="2"/>
                <w:sz w:val="21"/>
                <w:szCs w:val="21"/>
              </w:rPr>
              <w:t>100</w:t>
            </w:r>
            <w:r>
              <w:rPr>
                <w:rFonts w:ascii="Times New Roman" w:eastAsia="仿宋_GB2312" w:hAnsi="Times New Roman" w:cs="仿宋_GB2312" w:hint="eastAsia"/>
                <w:color w:val="000000"/>
                <w:kern w:val="2"/>
                <w:sz w:val="21"/>
                <w:szCs w:val="21"/>
              </w:rPr>
              <w:t>万元以上</w:t>
            </w:r>
            <w:r>
              <w:rPr>
                <w:rFonts w:ascii="Times New Roman" w:eastAsia="仿宋_GB2312" w:hAnsi="Times New Roman" w:cs="Times New Roman"/>
                <w:color w:val="000000"/>
                <w:kern w:val="2"/>
                <w:sz w:val="21"/>
                <w:szCs w:val="21"/>
              </w:rPr>
              <w:t>200</w:t>
            </w:r>
            <w:r>
              <w:rPr>
                <w:rFonts w:ascii="Times New Roman" w:eastAsia="仿宋_GB2312" w:hAnsi="Times New Roman" w:cs="仿宋_GB2312" w:hint="eastAsia"/>
                <w:color w:val="000000"/>
                <w:kern w:val="2"/>
                <w:sz w:val="21"/>
                <w:szCs w:val="21"/>
              </w:rPr>
              <w:t>万元以下的罚款；对直接负责的主管人员和其他责任人员，处</w:t>
            </w:r>
            <w:r>
              <w:rPr>
                <w:rFonts w:ascii="Times New Roman" w:eastAsia="仿宋_GB2312" w:hAnsi="Times New Roman" w:cs="Times New Roman"/>
                <w:color w:val="000000"/>
                <w:kern w:val="2"/>
                <w:sz w:val="21"/>
                <w:szCs w:val="21"/>
              </w:rPr>
              <w:t>5</w:t>
            </w:r>
            <w:r>
              <w:rPr>
                <w:rFonts w:ascii="Times New Roman" w:eastAsia="仿宋_GB2312" w:hAnsi="Times New Roman" w:cs="仿宋_GB2312" w:hint="eastAsia"/>
                <w:color w:val="000000"/>
                <w:kern w:val="2"/>
                <w:sz w:val="21"/>
                <w:szCs w:val="21"/>
              </w:rPr>
              <w:t>万元以上</w:t>
            </w:r>
            <w:r>
              <w:rPr>
                <w:rFonts w:ascii="Times New Roman" w:eastAsia="仿宋_GB2312" w:hAnsi="Times New Roman" w:cs="Times New Roman"/>
                <w:color w:val="000000"/>
                <w:kern w:val="2"/>
                <w:sz w:val="21"/>
                <w:szCs w:val="21"/>
              </w:rPr>
              <w:t>20</w:t>
            </w:r>
            <w:r>
              <w:rPr>
                <w:rFonts w:ascii="Times New Roman" w:eastAsia="仿宋_GB2312" w:hAnsi="Times New Roman" w:cs="仿宋_GB2312" w:hint="eastAsia"/>
                <w:color w:val="000000"/>
                <w:kern w:val="2"/>
                <w:sz w:val="21"/>
                <w:szCs w:val="21"/>
              </w:rPr>
              <w:t>万元以下的罚款；造成重大环境污染或者生态破坏的，责令停止生产或者使用，或者报经有批准权的人民政府批准，责令关闭。</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污染防治设施已建成未经验收或验收不合格，主体工程投入生产或者使用的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污染防治设施已动工建设尚未建成，主体工程投入生产或者使用的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污染防治设施尚未建设，主体工程投入生产或使用的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rPr>
              <w:t>排放污染物类型</w:t>
            </w:r>
          </w:p>
        </w:tc>
        <w:tc>
          <w:tcPr>
            <w:tcW w:w="524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餐饮油烟（经营）</w:t>
            </w:r>
            <w:r>
              <w:rPr>
                <w:rFonts w:ascii="Times New Roman" w:eastAsia="仿宋_GB2312" w:hAnsi="Times New Roman" w:cs="Times New Roman"/>
                <w:color w:val="000000"/>
              </w:rPr>
              <w:t>/</w:t>
            </w:r>
            <w:r>
              <w:rPr>
                <w:rFonts w:ascii="Times New Roman" w:eastAsia="仿宋_GB2312" w:hAnsi="Times New Roman" w:cs="仿宋_GB2312" w:hint="eastAsia"/>
                <w:color w:val="000000"/>
              </w:rPr>
              <w:t>生活废水</w:t>
            </w:r>
            <w:r>
              <w:rPr>
                <w:rFonts w:ascii="Times New Roman" w:eastAsia="仿宋_GB2312" w:hAnsi="Times New Roman" w:cs="Times New Roman"/>
                <w:color w:val="000000"/>
              </w:rPr>
              <w:t>/</w:t>
            </w: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农业生产、畜禽养殖废气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工业扬尘废气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机械、汽车修理废气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服务业废水</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含恶臭污染物的废气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医疗废气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实验室废气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一般工业废水</w:t>
            </w:r>
            <w:r>
              <w:rPr>
                <w:rFonts w:ascii="Times New Roman" w:eastAsia="仿宋_GB2312" w:hAnsi="Times New Roman" w:cs="Times New Roman"/>
                <w:color w:val="000000"/>
              </w:rPr>
              <w:t>/</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火电、钢铁、石化、水泥、炼焦、有色、化工废气、烟尘</w:t>
            </w:r>
            <w:r>
              <w:rPr>
                <w:rFonts w:ascii="Times New Roman" w:eastAsia="仿宋_GB2312" w:hAnsi="Times New Roman" w:cs="Times New Roman"/>
                <w:color w:val="000000"/>
              </w:rPr>
              <w:t>/</w:t>
            </w:r>
            <w:r>
              <w:rPr>
                <w:rFonts w:ascii="Times New Roman" w:eastAsia="仿宋_GB2312" w:hAnsi="Times New Roman" w:cs="仿宋_GB2312" w:hint="eastAsia"/>
                <w:color w:val="000000"/>
              </w:rPr>
              <w:t>燃煤锅炉废气、烟尘</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含其他有毒有害物质的废水、医疗废水</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含有毒有害物质的废气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位于自然保护区试验区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对企业的处罚和对直接负责的主管人员和其他责任人员的处罚，分别套用计算公式裁定处罚金额。</w:t>
            </w: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在环境保护设施验收中弄虚作假的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《建设项目环境保护管理条例》第十七条第二款</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建设单位在环境保护设施验收过程中，应当如实查验、监测、记载建设项目环境保护设施的建设和调试情况，不得弄虚作假。</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《建设项目环境保护管理条例》第二十三条第一款</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违反本条例规定，需要配套建设的环境保护设施未建成、未经验收或者验收不合格，建设项目即投入生产或者使用，或者在环境保护设施验收中弄虚作假的，由县级以上环境保护行政主管部门责令限期改正，处</w:t>
            </w:r>
            <w:r>
              <w:rPr>
                <w:rFonts w:ascii="Times New Roman" w:eastAsia="仿宋_GB2312" w:hAnsi="Times New Roman" w:cs="Times New Roman"/>
                <w:color w:val="000000"/>
                <w:kern w:val="2"/>
                <w:sz w:val="21"/>
                <w:szCs w:val="21"/>
              </w:rPr>
              <w:t>20</w:t>
            </w:r>
            <w:r>
              <w:rPr>
                <w:rFonts w:ascii="Times New Roman" w:eastAsia="仿宋_GB2312" w:hAnsi="Times New Roman" w:cs="仿宋_GB2312" w:hint="eastAsia"/>
                <w:color w:val="000000"/>
                <w:kern w:val="2"/>
                <w:sz w:val="21"/>
                <w:szCs w:val="21"/>
              </w:rPr>
              <w:t>万元以上</w:t>
            </w:r>
            <w:r>
              <w:rPr>
                <w:rFonts w:ascii="Times New Roman" w:eastAsia="仿宋_GB2312" w:hAnsi="Times New Roman" w:cs="Times New Roman"/>
                <w:color w:val="000000"/>
                <w:kern w:val="2"/>
                <w:sz w:val="21"/>
                <w:szCs w:val="21"/>
              </w:rPr>
              <w:t>100</w:t>
            </w:r>
            <w:r>
              <w:rPr>
                <w:rFonts w:ascii="Times New Roman" w:eastAsia="仿宋_GB2312" w:hAnsi="Times New Roman" w:cs="仿宋_GB2312" w:hint="eastAsia"/>
                <w:color w:val="000000"/>
                <w:kern w:val="2"/>
                <w:sz w:val="21"/>
                <w:szCs w:val="21"/>
              </w:rPr>
              <w:t>万元以下的罚款；逾期不改正的，处</w:t>
            </w:r>
            <w:r>
              <w:rPr>
                <w:rFonts w:ascii="Times New Roman" w:eastAsia="仿宋_GB2312" w:hAnsi="Times New Roman" w:cs="Times New Roman"/>
                <w:color w:val="000000"/>
                <w:kern w:val="2"/>
                <w:sz w:val="21"/>
                <w:szCs w:val="21"/>
              </w:rPr>
              <w:t>100</w:t>
            </w:r>
            <w:r>
              <w:rPr>
                <w:rFonts w:ascii="Times New Roman" w:eastAsia="仿宋_GB2312" w:hAnsi="Times New Roman" w:cs="仿宋_GB2312" w:hint="eastAsia"/>
                <w:color w:val="000000"/>
                <w:kern w:val="2"/>
                <w:sz w:val="21"/>
                <w:szCs w:val="21"/>
              </w:rPr>
              <w:t>万元以上</w:t>
            </w:r>
            <w:r>
              <w:rPr>
                <w:rFonts w:ascii="Times New Roman" w:eastAsia="仿宋_GB2312" w:hAnsi="Times New Roman" w:cs="Times New Roman"/>
                <w:color w:val="000000"/>
                <w:kern w:val="2"/>
                <w:sz w:val="21"/>
                <w:szCs w:val="21"/>
              </w:rPr>
              <w:t>200</w:t>
            </w:r>
            <w:r>
              <w:rPr>
                <w:rFonts w:ascii="Times New Roman" w:eastAsia="仿宋_GB2312" w:hAnsi="Times New Roman" w:cs="仿宋_GB2312" w:hint="eastAsia"/>
                <w:color w:val="000000"/>
                <w:kern w:val="2"/>
                <w:sz w:val="21"/>
                <w:szCs w:val="21"/>
              </w:rPr>
              <w:t>万元以下的罚款；对直接负责的主管人员和其他责任人员，处</w:t>
            </w:r>
            <w:r>
              <w:rPr>
                <w:rFonts w:ascii="Times New Roman" w:eastAsia="仿宋_GB2312" w:hAnsi="Times New Roman" w:cs="Times New Roman"/>
                <w:color w:val="000000"/>
                <w:kern w:val="2"/>
                <w:sz w:val="21"/>
                <w:szCs w:val="21"/>
              </w:rPr>
              <w:t>5</w:t>
            </w:r>
            <w:r>
              <w:rPr>
                <w:rFonts w:ascii="Times New Roman" w:eastAsia="仿宋_GB2312" w:hAnsi="Times New Roman" w:cs="仿宋_GB2312" w:hint="eastAsia"/>
                <w:color w:val="000000"/>
                <w:kern w:val="2"/>
                <w:sz w:val="21"/>
                <w:szCs w:val="21"/>
              </w:rPr>
              <w:t>万元以上</w:t>
            </w:r>
            <w:r>
              <w:rPr>
                <w:rFonts w:ascii="Times New Roman" w:eastAsia="仿宋_GB2312" w:hAnsi="Times New Roman" w:cs="Times New Roman"/>
                <w:color w:val="000000"/>
                <w:kern w:val="2"/>
                <w:sz w:val="21"/>
                <w:szCs w:val="21"/>
              </w:rPr>
              <w:t>20</w:t>
            </w:r>
            <w:r>
              <w:rPr>
                <w:rFonts w:ascii="Times New Roman" w:eastAsia="仿宋_GB2312" w:hAnsi="Times New Roman" w:cs="仿宋_GB2312" w:hint="eastAsia"/>
                <w:color w:val="000000"/>
                <w:kern w:val="2"/>
                <w:sz w:val="21"/>
                <w:szCs w:val="21"/>
              </w:rPr>
              <w:t>万元以下的罚款；造成重大环境污染或者生态破坏的，责令停止生产或者使用，或者报经有批准权的人民政府批准，责令关闭。</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在环境保护设施验收中弄虚作假，未获得验收通过的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在环境保护设施验收中弄虚作假，且验收通过的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rPr>
              <w:t>排放污染物类型</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餐饮油烟（经营）</w:t>
            </w:r>
            <w:r>
              <w:rPr>
                <w:rFonts w:ascii="Times New Roman" w:eastAsia="仿宋_GB2312" w:hAnsi="Times New Roman" w:cs="Times New Roman"/>
                <w:color w:val="000000"/>
              </w:rPr>
              <w:t>/</w:t>
            </w:r>
            <w:r>
              <w:rPr>
                <w:rFonts w:ascii="Times New Roman" w:eastAsia="仿宋_GB2312" w:hAnsi="Times New Roman" w:cs="仿宋_GB2312" w:hint="eastAsia"/>
                <w:color w:val="000000"/>
              </w:rPr>
              <w:t>生活废水</w:t>
            </w:r>
            <w:r>
              <w:rPr>
                <w:rFonts w:ascii="Times New Roman" w:eastAsia="仿宋_GB2312" w:hAnsi="Times New Roman" w:cs="Times New Roman"/>
                <w:color w:val="000000"/>
              </w:rPr>
              <w:t>/</w:t>
            </w: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农业生产、畜禽养殖废气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工业扬尘废气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机械、汽车修理废气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服务业废水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含恶臭污染物的废气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医疗废气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实验室废气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一般工业废水</w:t>
            </w:r>
            <w:r>
              <w:rPr>
                <w:rFonts w:ascii="Times New Roman" w:eastAsia="仿宋_GB2312" w:hAnsi="Times New Roman" w:cs="Times New Roman"/>
                <w:color w:val="000000"/>
              </w:rPr>
              <w:t>/</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火电、钢铁、石化、水泥、炼焦、有色、化工废气、烟尘</w:t>
            </w:r>
            <w:r>
              <w:rPr>
                <w:rFonts w:ascii="Times New Roman" w:eastAsia="仿宋_GB2312" w:hAnsi="Times New Roman" w:cs="Times New Roman"/>
                <w:color w:val="000000"/>
              </w:rPr>
              <w:t>/</w:t>
            </w:r>
            <w:r>
              <w:rPr>
                <w:rFonts w:ascii="Times New Roman" w:eastAsia="仿宋_GB2312" w:hAnsi="Times New Roman" w:cs="仿宋_GB2312" w:hint="eastAsia"/>
                <w:color w:val="000000"/>
              </w:rPr>
              <w:t>燃煤锅炉废气、烟尘</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含其他有毒有害物质的废水、医疗废水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含有毒有害物质的废气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位于自然保护区试验区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改正时间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lastRenderedPageBreak/>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10</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建设单位未依法向社会公开环境保护设施验收报告的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《建设项目环境保护管理条例》第十七条第三款</w:t>
            </w:r>
            <w:r>
              <w:rPr>
                <w:rFonts w:ascii="Times New Roman" w:eastAsia="仿宋_GB2312" w:hAnsi="Times New Roman" w:cs="Times New Roman"/>
                <w:b/>
                <w:bCs/>
                <w:color w:val="000000"/>
                <w:kern w:val="2"/>
                <w:sz w:val="21"/>
                <w:szCs w:val="21"/>
              </w:rPr>
              <w:t xml:space="preserve"> </w:t>
            </w:r>
            <w:r>
              <w:rPr>
                <w:rFonts w:ascii="Times New Roman" w:eastAsia="仿宋_GB2312" w:hAnsi="Times New Roman" w:cs="仿宋_GB2312" w:hint="eastAsia"/>
                <w:color w:val="000000"/>
                <w:kern w:val="2"/>
                <w:sz w:val="21"/>
                <w:szCs w:val="21"/>
              </w:rPr>
              <w:t>除按照国家规定需要保密的情形外，建设单位应当依法向社会公开验收报告。</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《建设项目环境保护管理条例》第二十三条第二款</w:t>
            </w:r>
            <w:r>
              <w:rPr>
                <w:rFonts w:ascii="Times New Roman" w:eastAsia="仿宋_GB2312" w:hAnsi="Times New Roman" w:cs="Times New Roman"/>
                <w:b/>
                <w:bCs/>
                <w:color w:val="000000"/>
                <w:kern w:val="2"/>
                <w:sz w:val="21"/>
                <w:szCs w:val="21"/>
              </w:rPr>
              <w:t xml:space="preserve"> </w:t>
            </w:r>
            <w:r>
              <w:rPr>
                <w:rFonts w:ascii="Times New Roman" w:eastAsia="仿宋_GB2312" w:hAnsi="Times New Roman" w:cs="仿宋_GB2312" w:hint="eastAsia"/>
                <w:color w:val="000000"/>
                <w:kern w:val="2"/>
                <w:sz w:val="21"/>
                <w:szCs w:val="21"/>
              </w:rPr>
              <w:t>违反本条例规定，建设单位未依法向社会公开环境保护设施验收报告的，由县级以上环境保护行政主管部门责令公开，处</w:t>
            </w:r>
            <w:r>
              <w:rPr>
                <w:rFonts w:ascii="Times New Roman" w:eastAsia="仿宋_GB2312" w:hAnsi="Times New Roman" w:cs="Times New Roman"/>
                <w:color w:val="000000"/>
                <w:kern w:val="2"/>
                <w:sz w:val="21"/>
                <w:szCs w:val="21"/>
              </w:rPr>
              <w:t>5</w:t>
            </w:r>
            <w:r>
              <w:rPr>
                <w:rFonts w:ascii="Times New Roman" w:eastAsia="仿宋_GB2312" w:hAnsi="Times New Roman" w:cs="仿宋_GB2312" w:hint="eastAsia"/>
                <w:color w:val="000000"/>
                <w:kern w:val="2"/>
                <w:sz w:val="21"/>
                <w:szCs w:val="21"/>
              </w:rPr>
              <w:t>万元以上</w:t>
            </w:r>
            <w:r>
              <w:rPr>
                <w:rFonts w:ascii="Times New Roman" w:eastAsia="仿宋_GB2312" w:hAnsi="Times New Roman" w:cs="Times New Roman"/>
                <w:color w:val="000000"/>
                <w:kern w:val="2"/>
                <w:sz w:val="21"/>
                <w:szCs w:val="21"/>
              </w:rPr>
              <w:t>20</w:t>
            </w:r>
            <w:r>
              <w:rPr>
                <w:rFonts w:ascii="Times New Roman" w:eastAsia="仿宋_GB2312" w:hAnsi="Times New Roman" w:cs="仿宋_GB2312" w:hint="eastAsia"/>
                <w:color w:val="000000"/>
                <w:kern w:val="2"/>
                <w:sz w:val="21"/>
                <w:szCs w:val="21"/>
              </w:rPr>
              <w:t>万元以下的罚款，并予以公告。</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已公开，但公开的载体不符合要求的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已公开，但公开的验收报告不全的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公开的验收报告弄虚作假或者未公开的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271" w:type="dxa"/>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pStyle w:val="HTML"/>
        <w:snapToGrid w:val="0"/>
        <w:rPr>
          <w:rFonts w:ascii="Times New Roman" w:hAnsi="Times New Roman" w:cs="Times New Roman"/>
          <w:color w:val="000000"/>
          <w:sz w:val="10"/>
          <w:szCs w:val="10"/>
        </w:rPr>
      </w:pPr>
      <w:r>
        <w:rPr>
          <w:rFonts w:ascii="Times New Roman" w:hAnsi="Times New Roman" w:cs="Times New Roman"/>
          <w:color w:val="000000"/>
          <w:sz w:val="21"/>
          <w:szCs w:val="21"/>
        </w:rPr>
        <w:br w:type="page"/>
      </w:r>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（一）建设项目管理类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11</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sz w:val="21"/>
                <w:szCs w:val="21"/>
              </w:rPr>
              <w:t>建设单位在组织编制环境影响评价文件中</w:t>
            </w:r>
            <w:bookmarkStart w:id="31" w:name="OLE_LINK29"/>
            <w:bookmarkStart w:id="32" w:name="OLE_LINK30"/>
            <w:bookmarkStart w:id="33" w:name="OLE_LINK32"/>
            <w:bookmarkStart w:id="34" w:name="OLE_LINK33"/>
            <w:bookmarkStart w:id="35" w:name="OLE_LINK28"/>
            <w:bookmarkStart w:id="36" w:name="OLE_LINK34"/>
            <w:bookmarkStart w:id="37" w:name="OLE_LINK31"/>
            <w:bookmarkStart w:id="38" w:name="OLE_LINK35"/>
            <w:r>
              <w:rPr>
                <w:rFonts w:ascii="Times New Roman" w:eastAsia="仿宋_GB2312" w:hAnsi="Times New Roman" w:cs="仿宋_GB2312" w:hint="eastAsia"/>
                <w:color w:val="000000"/>
                <w:sz w:val="21"/>
                <w:szCs w:val="21"/>
              </w:rPr>
              <w:t>提供虚假数据和资料，或者向生态环境行政主管部门提供虚假的意见和意见采纳情况说明的</w:t>
            </w:r>
            <w:bookmarkEnd w:id="31"/>
            <w:bookmarkEnd w:id="32"/>
            <w:bookmarkEnd w:id="33"/>
            <w:bookmarkEnd w:id="34"/>
            <w:bookmarkEnd w:id="35"/>
            <w:bookmarkEnd w:id="36"/>
            <w:bookmarkEnd w:id="37"/>
            <w:bookmarkEnd w:id="38"/>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《山东省实施</w:t>
            </w:r>
            <w:r>
              <w:rPr>
                <w:rFonts w:ascii="Times New Roman" w:eastAsia="仿宋_GB2312" w:hAnsi="Times New Roman" w:cs="Times New Roman"/>
                <w:b/>
                <w:bCs/>
                <w:color w:val="000000"/>
                <w:sz w:val="21"/>
                <w:szCs w:val="21"/>
              </w:rPr>
              <w:t>&lt;</w:t>
            </w:r>
            <w:r>
              <w:rPr>
                <w:rFonts w:ascii="Times New Roman" w:eastAsia="仿宋_GB2312" w:hAnsi="Times New Roman" w:cs="仿宋_GB2312" w:hint="eastAsia"/>
                <w:b/>
                <w:bCs/>
                <w:color w:val="000000"/>
                <w:sz w:val="21"/>
                <w:szCs w:val="21"/>
              </w:rPr>
              <w:t>中华人民共和国环境影响评价法</w:t>
            </w:r>
            <w:r>
              <w:rPr>
                <w:rFonts w:ascii="Times New Roman" w:eastAsia="仿宋_GB2312" w:hAnsi="Times New Roman" w:cs="Times New Roman"/>
                <w:b/>
                <w:bCs/>
                <w:color w:val="000000"/>
                <w:sz w:val="21"/>
                <w:szCs w:val="21"/>
              </w:rPr>
              <w:t>&gt;</w:t>
            </w:r>
            <w:r>
              <w:rPr>
                <w:rFonts w:ascii="Times New Roman" w:eastAsia="仿宋_GB2312" w:hAnsi="Times New Roman" w:cs="仿宋_GB2312" w:hint="eastAsia"/>
                <w:b/>
                <w:bCs/>
                <w:color w:val="000000"/>
                <w:sz w:val="21"/>
                <w:szCs w:val="21"/>
              </w:rPr>
              <w:t>办法》第十一条第二款</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建设单位在组织编制环境影响评价文件中，不得提供虚假数据和资料，或者向生态环境行政主管部门提供虚假的意见和意见采纳情况说明。</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ind w:firstLineChars="200" w:firstLine="422"/>
              <w:rPr>
                <w:rFonts w:ascii="Times New Roman" w:eastAsia="仿宋_GB2312" w:hAnsi="Times New Roman" w:cs="Times New Roman"/>
                <w:color w:val="000000"/>
                <w:kern w:val="0"/>
              </w:rPr>
            </w:pPr>
            <w:r>
              <w:rPr>
                <w:rFonts w:ascii="Times New Roman" w:eastAsia="仿宋_GB2312" w:hAnsi="Times New Roman" w:cs="仿宋_GB2312" w:hint="eastAsia"/>
                <w:b/>
                <w:bCs/>
                <w:color w:val="000000"/>
                <w:kern w:val="0"/>
              </w:rPr>
              <w:t>《山东省实施</w:t>
            </w:r>
            <w:r>
              <w:rPr>
                <w:rFonts w:ascii="Times New Roman" w:eastAsia="仿宋_GB2312" w:hAnsi="Times New Roman" w:cs="Times New Roman"/>
                <w:b/>
                <w:bCs/>
                <w:color w:val="000000"/>
                <w:kern w:val="0"/>
              </w:rPr>
              <w:t>&lt;</w:t>
            </w:r>
            <w:r>
              <w:rPr>
                <w:rFonts w:ascii="Times New Roman" w:eastAsia="仿宋_GB2312" w:hAnsi="Times New Roman" w:cs="仿宋_GB2312" w:hint="eastAsia"/>
                <w:b/>
                <w:bCs/>
                <w:color w:val="000000"/>
                <w:kern w:val="0"/>
              </w:rPr>
              <w:t>中华人民共和国环境影响评价法</w:t>
            </w:r>
            <w:r>
              <w:rPr>
                <w:rFonts w:ascii="Times New Roman" w:eastAsia="仿宋_GB2312" w:hAnsi="Times New Roman" w:cs="Times New Roman"/>
                <w:b/>
                <w:bCs/>
                <w:color w:val="000000"/>
                <w:kern w:val="0"/>
              </w:rPr>
              <w:t>&gt;</w:t>
            </w:r>
            <w:r>
              <w:rPr>
                <w:rFonts w:ascii="Times New Roman" w:eastAsia="仿宋_GB2312" w:hAnsi="Times New Roman" w:cs="仿宋_GB2312" w:hint="eastAsia"/>
                <w:b/>
                <w:bCs/>
                <w:color w:val="000000"/>
                <w:kern w:val="0"/>
              </w:rPr>
              <w:t>办法》第二十四条第（一）项</w:t>
            </w:r>
            <w:r>
              <w:rPr>
                <w:rFonts w:ascii="Times New Roman" w:hAnsi="Times New Roman" w:cs="Times New Roman"/>
              </w:rPr>
              <w:t xml:space="preserve"> </w:t>
            </w:r>
            <w:r>
              <w:rPr>
                <w:rFonts w:ascii="Times New Roman" w:eastAsia="仿宋_GB2312" w:hAnsi="Times New Roman" w:cs="仿宋_GB2312" w:hint="eastAsia"/>
                <w:color w:val="000000"/>
                <w:kern w:val="0"/>
              </w:rPr>
              <w:t>违反本办法规定，建设单位有下列情形之一的，由县级以上人民政府生态环境行政主管部门按照下列规定予以处罚：</w:t>
            </w:r>
          </w:p>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在组织编制环境影响评价文件中提供虚假数据和资料，或者向生态环境行政主管部门提供虚假的意见和意见采纳情况说明的，责令改正，处五万元以上二十万元以下的罚款；已取得环境影响评价文件审批决定的，撤销审批决定。</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仿宋_GB2312" w:eastAsia="仿宋_GB2312" w:hAnsi="仿宋_GB2312" w:cs="Times New Roman"/>
                <w:color w:val="000000"/>
                <w:sz w:val="21"/>
                <w:szCs w:val="21"/>
              </w:rPr>
            </w:pPr>
            <w:r w:rsidRPr="008E2D9D">
              <w:rPr>
                <w:rFonts w:ascii="仿宋_GB2312" w:eastAsia="仿宋_GB2312" w:hAnsi="仿宋_GB2312" w:cs="仿宋_GB2312" w:hint="eastAsia"/>
                <w:color w:val="000000"/>
                <w:sz w:val="21"/>
                <w:szCs w:val="21"/>
              </w:rPr>
              <w:t>提供部分虚假数据和资料，但不影响环评审批决定的</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仿宋_GB2312" w:eastAsia="仿宋_GB2312" w:hAnsi="仿宋_GB2312" w:cs="Times New Roman"/>
                <w:color w:val="000000"/>
                <w:sz w:val="21"/>
                <w:szCs w:val="21"/>
              </w:rPr>
            </w:pPr>
            <w:r w:rsidRPr="008E2D9D">
              <w:rPr>
                <w:rFonts w:ascii="仿宋_GB2312" w:eastAsia="仿宋_GB2312" w:hAnsi="仿宋_GB2312" w:cs="仿宋_GB2312" w:hint="eastAsia"/>
                <w:color w:val="000000"/>
                <w:sz w:val="21"/>
                <w:szCs w:val="21"/>
              </w:rPr>
              <w:t>提供虚假数据和资料，或者向生态环境行政主管部门提供虚假的意见和意见采纳情况说明，未影响环评文件类别，但影响环评审批决定的</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仿宋_GB2312" w:eastAsia="仿宋_GB2312" w:hAnsi="仿宋_GB2312" w:cs="Times New Roman"/>
                <w:color w:val="000000"/>
                <w:sz w:val="21"/>
                <w:szCs w:val="21"/>
              </w:rPr>
            </w:pPr>
            <w:r w:rsidRPr="008E2D9D">
              <w:rPr>
                <w:rFonts w:ascii="仿宋_GB2312" w:eastAsia="仿宋_GB2312" w:hAnsi="仿宋_GB2312" w:cs="仿宋_GB2312" w:hint="eastAsia"/>
                <w:color w:val="000000"/>
                <w:sz w:val="21"/>
                <w:szCs w:val="21"/>
              </w:rPr>
              <w:t>提供虚假数据和资料，或者向生态环境行政主管部门提供虚假的意见和意见采纳情况说明，影响环评文件类别或者环评审批决定的</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报告表</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报告书</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报告书（化工、电镀、皮革、造纸、制浆、冶炼、放射性、印染、染料、炼焦、炼油项目）</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情况</w:t>
            </w: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已开工建设但主体工程未建成的</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主体工程已建成但尚未投入生产或者使用的</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主体工程已投入生产或者使用的</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符合环境功能规划</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位于自然保护区试验区</w:t>
            </w:r>
            <w:r>
              <w:rPr>
                <w:rFonts w:ascii="仿宋_GB2312" w:eastAsia="仿宋_GB2312" w:hAnsi="仿宋_GB2312" w:cs="仿宋_GB2312"/>
                <w:color w:val="000000"/>
              </w:rPr>
              <w:t>/</w:t>
            </w:r>
            <w:r>
              <w:rPr>
                <w:rFonts w:ascii="仿宋_GB2312" w:eastAsia="仿宋_GB2312" w:hAnsi="仿宋_GB2312" w:cs="仿宋_GB2312" w:hint="eastAsia"/>
                <w:color w:val="000000"/>
              </w:rPr>
              <w:t>饮用水水源准保护区</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位于自然保护区缓冲区</w:t>
            </w:r>
            <w:r>
              <w:rPr>
                <w:rFonts w:ascii="仿宋_GB2312" w:eastAsia="仿宋_GB2312" w:hAnsi="仿宋_GB2312" w:cs="仿宋_GB2312"/>
                <w:color w:val="000000"/>
              </w:rPr>
              <w:t>/</w:t>
            </w:r>
            <w:r>
              <w:rPr>
                <w:rFonts w:ascii="仿宋_GB2312" w:eastAsia="仿宋_GB2312" w:hAnsi="仿宋_GB2312" w:cs="仿宋_GB2312" w:hint="eastAsia"/>
                <w:color w:val="000000"/>
              </w:rPr>
              <w:t>饮用水水源二级保护区</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仿宋_GB2312" w:eastAsia="仿宋_GB2312" w:hAnsi="仿宋_GB2312" w:cs="Times New Roman"/>
                <w:color w:val="000000"/>
              </w:rPr>
            </w:pPr>
            <w:r>
              <w:rPr>
                <w:rFonts w:ascii="仿宋_GB2312" w:eastAsia="仿宋_GB2312" w:hAnsi="仿宋_GB2312" w:cs="仿宋_GB2312" w:hint="eastAsia"/>
                <w:color w:val="000000"/>
              </w:rPr>
              <w:t>位于自然保护区核心区</w:t>
            </w:r>
            <w:r>
              <w:rPr>
                <w:rFonts w:ascii="仿宋_GB2312" w:eastAsia="仿宋_GB2312" w:hAnsi="仿宋_GB2312" w:cs="仿宋_GB2312"/>
                <w:color w:val="000000"/>
              </w:rPr>
              <w:t>/</w:t>
            </w:r>
            <w:r>
              <w:rPr>
                <w:rFonts w:ascii="仿宋_GB2312" w:eastAsia="仿宋_GB2312" w:hAnsi="仿宋_GB2312" w:cs="仿宋_GB2312" w:hint="eastAsia"/>
                <w:color w:val="000000"/>
              </w:rPr>
              <w:t>饮用水水源一级保护区</w:t>
            </w:r>
          </w:p>
        </w:tc>
        <w:tc>
          <w:tcPr>
            <w:tcW w:w="2693" w:type="dxa"/>
            <w:vAlign w:val="center"/>
          </w:tcPr>
          <w:p w:rsidR="00601C0F" w:rsidRDefault="00601C0F">
            <w:pPr>
              <w:snapToGrid w:val="0"/>
              <w:jc w:val="center"/>
              <w:rPr>
                <w:rFonts w:ascii="Times New Roman" w:eastAsia="楷体" w:hAnsi="Times New Roman" w:cs="Times New Roman"/>
                <w:color w:val="000000"/>
              </w:rPr>
            </w:pPr>
            <w:r>
              <w:rPr>
                <w:rFonts w:ascii="Times New Roman" w:eastAsia="楷体" w:hAnsi="Times New Roman" w:cs="Times New Roman"/>
                <w:color w:val="000000"/>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pStyle w:val="HTML"/>
        <w:snapToGrid w:val="0"/>
        <w:spacing w:line="288" w:lineRule="auto"/>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601C0F" w:rsidRDefault="00601C0F">
      <w:pPr>
        <w:widowControl/>
        <w:snapToGrid w:val="0"/>
        <w:spacing w:line="360" w:lineRule="auto"/>
        <w:jc w:val="center"/>
        <w:outlineLvl w:val="1"/>
        <w:rPr>
          <w:rFonts w:ascii="Times New Roman" w:eastAsia="仿宋_GB2312" w:hAnsi="Times New Roman" w:cs="Times New Roman"/>
          <w:b/>
          <w:bCs/>
          <w:sz w:val="32"/>
          <w:szCs w:val="32"/>
        </w:rPr>
      </w:pPr>
      <w:bookmarkStart w:id="39" w:name="_Toc25240282"/>
      <w:r>
        <w:rPr>
          <w:rFonts w:ascii="Times New Roman" w:eastAsia="仿宋_GB2312" w:hAnsi="Times New Roman" w:cs="仿宋_GB2312" w:hint="eastAsia"/>
          <w:b/>
          <w:bCs/>
          <w:sz w:val="32"/>
          <w:szCs w:val="32"/>
        </w:rPr>
        <w:t>（二）大气污染防治类</w:t>
      </w:r>
      <w:bookmarkEnd w:id="39"/>
    </w:p>
    <w:p w:rsidR="00601C0F" w:rsidRDefault="00601C0F">
      <w:pPr>
        <w:widowControl/>
        <w:snapToGrid w:val="0"/>
        <w:spacing w:line="288" w:lineRule="auto"/>
        <w:jc w:val="left"/>
        <w:rPr>
          <w:rFonts w:ascii="Times New Roman" w:hAnsi="Times New Roman" w:cs="Times New Roman"/>
        </w:rPr>
      </w:pP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以拒绝进入现场等方式拒不接受生态环境主管部门及其环境执法机构或者其他负有大气环境保护监督管理职责的部门的监督检查，或者在接受监督检查时弄虚作假的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未依法取得排污许可证或者违反排污许可证的规定排放大气污染物的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超过大气污染物排放标准排放大气污染物的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超过重点大气污染物排放总量控制指标排放大气污染物的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通过逃避监管的方式排放大气污染物的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侵占、损毁或者擅自移动、改变大气环境质量监测设施或者大气污染物排放自动监测设备的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未按照规定对所排放的工业废气和有毒有害大气污染物进行监测并保存原始监测记录的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未按照规定安装、使用大气污染物排放自动监测设备或者未按照规定与生态环境主管部门的监控设备联网，并保证监测设备正常运行的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重点排污单位不公开或者不如实公开自动监测数据的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未按照规定设置大气污染物排放口的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燃用不符合质量标准的煤炭、石油焦的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在禁燃区内新建、扩建燃用高污染燃料的设施，或者未按照规定停止燃用高污染燃料的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13.</w:t>
      </w:r>
      <w:r>
        <w:rPr>
          <w:rFonts w:ascii="Times New Roman" w:eastAsia="仿宋_GB2312" w:hAnsi="Times New Roman" w:cs="仿宋_GB2312" w:hint="eastAsia"/>
          <w:sz w:val="32"/>
          <w:szCs w:val="32"/>
        </w:rPr>
        <w:t>在城市集中供热管网覆盖地区新建、扩建分散燃煤供热锅炉的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未按照规定拆除已建成的不能达标排放的燃煤供热锅炉的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生产、进口、销售或者使用不符合规定标准或者要求的锅炉的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16</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产生含挥发性有机物废气的生产和服务活动，未在密闭空间或者设备中进行，未按照规定安装、使用污染防治设施，或者未采取减少废气排放措施的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17</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工业涂装企业未使用低挥发性有机物含量涂料或者未建立、保存台账的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石油、化工以及其他生产和使用有机溶剂的企业，未采取措施对管道、设备进行日常维护、维修，减少物料泄漏或者对泄漏的物料未及时收集处理的</w:t>
      </w:r>
    </w:p>
    <w:p w:rsidR="00601C0F" w:rsidRDefault="00601C0F" w:rsidP="00AC6ED8">
      <w:pPr>
        <w:widowControl/>
        <w:shd w:val="clear" w:color="auto" w:fill="FFFFF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储油储气库、加油加气站和油罐车、气罐车等，未按照国家有关规定安装并正常使用油气回收装置的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钢铁、建材、有色金属、石油、化工、制药、矿产开采等企业，未采取集中收集处理、密闭、围挡、遮盖、清扫、洒水等措施，控制、减少粉尘和气态污染物排放的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．工业生产、垃圾填埋或者其他活动中产生的可燃性气体未回收利用，不具备回收利用条件未进行防治污染处理，或者可燃性气体回收利用装置不能正常作业，未及时修复或者更新的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仿宋_GB2312" w:hint="eastAsia"/>
          <w:sz w:val="32"/>
          <w:szCs w:val="32"/>
        </w:rPr>
        <w:t>生产超过污染物排放标准的机动车、非道路移动机械的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23.</w:t>
      </w:r>
      <w:r>
        <w:rPr>
          <w:rFonts w:ascii="Times New Roman" w:eastAsia="仿宋_GB2312" w:hAnsi="Times New Roman" w:cs="仿宋_GB2312" w:hint="eastAsia"/>
          <w:sz w:val="32"/>
          <w:szCs w:val="32"/>
        </w:rPr>
        <w:t>机动车、非道路移动机械生产企业对发动机、污染控制装置弄虚作假、以次充好，冒充排放检验合格产品出厂销售的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机动车生产、进口企业未按照规定向社会公布其生产、进口机动车车型的排放检验信息或者污染控制技术信息的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伪造机动车、非道路移动机械排放检验结果或者出具虚假排放检验报告的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仿宋_GB2312" w:hAnsi="Times New Roman" w:cs="仿宋_GB2312" w:hint="eastAsia"/>
          <w:sz w:val="32"/>
          <w:szCs w:val="32"/>
        </w:rPr>
        <w:t>未密闭煤炭、煤矸石、煤渣、煤灰、水泥、石灰、石膏、砂土等易产生扬尘的物料的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27.</w:t>
      </w:r>
      <w:r>
        <w:rPr>
          <w:rFonts w:ascii="Times New Roman" w:eastAsia="仿宋_GB2312" w:hAnsi="Times New Roman" w:cs="仿宋_GB2312" w:hint="eastAsia"/>
          <w:sz w:val="32"/>
          <w:szCs w:val="32"/>
        </w:rPr>
        <w:t>对不能密闭的易产生扬尘的物料，未设置不低于堆放物高度的严密围挡，或者未采取有效覆盖措施防治扬尘污染的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装卸物料未采取密闭或者喷淋等方式控制扬尘排放的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29.</w:t>
      </w:r>
      <w:r>
        <w:rPr>
          <w:rFonts w:ascii="Times New Roman" w:eastAsia="仿宋_GB2312" w:hAnsi="Times New Roman" w:cs="仿宋_GB2312" w:hint="eastAsia"/>
          <w:sz w:val="32"/>
          <w:szCs w:val="32"/>
        </w:rPr>
        <w:t>存放煤炭、煤矸石、煤渣、煤灰等物料，未采取防燃措施的</w:t>
      </w:r>
    </w:p>
    <w:p w:rsidR="00601C0F" w:rsidRDefault="00601C0F" w:rsidP="00AC6ED8">
      <w:pPr>
        <w:widowControl/>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码头、矿山、填埋场和消纳场未采取有效措施防治扬尘污染的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．排放有毒有害大气污染物名录中所列有毒有害大气污染物的企业事业单位，未按照规定建设环境风险预警体系或者对排放口和周边环境进行定期监测、排查环境安全隐患并采取有效措施防范环境风险的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仿宋_GB2312" w:hAnsi="Times New Roman" w:cs="仿宋_GB2312" w:hint="eastAsia"/>
          <w:sz w:val="32"/>
          <w:szCs w:val="32"/>
        </w:rPr>
        <w:t>向大气排放有毒有害污染物或者持久性有机污染物的企业事业单位和其他生产经营者以及废弃物焚烧设施的运营单位，未按照国家有关规定采取有利于减少污染物排放的技术方法和工艺，配备净化装置并保持正常运行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lastRenderedPageBreak/>
        <w:t>33</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未采取措施防止排放恶臭气体的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34.</w:t>
      </w:r>
      <w:r>
        <w:rPr>
          <w:rFonts w:ascii="Times New Roman" w:eastAsia="仿宋_GB2312" w:hAnsi="Times New Roman" w:cs="仿宋_GB2312" w:hint="eastAsia"/>
          <w:sz w:val="32"/>
          <w:szCs w:val="32"/>
        </w:rPr>
        <w:t>从事服装干洗和机动车维修等服务活动，未设置异味和</w:t>
      </w:r>
      <w:r>
        <w:rPr>
          <w:rFonts w:ascii="Times New Roman" w:eastAsia="仿宋_GB2312" w:hAnsi="Times New Roman" w:cs="仿宋_GB2312" w:hint="eastAsia"/>
          <w:color w:val="000000"/>
          <w:sz w:val="32"/>
          <w:szCs w:val="32"/>
        </w:rPr>
        <w:t>废气处理装置等污染防治设施并保持正常使用，影响周边环境的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35.</w:t>
      </w:r>
      <w:r>
        <w:rPr>
          <w:rFonts w:ascii="Times New Roman" w:eastAsia="仿宋_GB2312" w:hAnsi="Times New Roman" w:cs="仿宋_GB2312" w:hint="eastAsia"/>
          <w:color w:val="000000"/>
          <w:sz w:val="32"/>
          <w:szCs w:val="32"/>
        </w:rPr>
        <w:t>拒不执行停止工地土石方作业或者建筑物拆除施工等重污染天气应急措施的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36.</w:t>
      </w:r>
      <w:r>
        <w:rPr>
          <w:rFonts w:ascii="Times New Roman" w:eastAsia="仿宋_GB2312" w:hAnsi="Times New Roman" w:cs="仿宋_GB2312" w:hint="eastAsia"/>
          <w:color w:val="000000"/>
          <w:sz w:val="32"/>
          <w:szCs w:val="32"/>
        </w:rPr>
        <w:t>造成大气污染事故的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37.</w:t>
      </w:r>
      <w:r>
        <w:rPr>
          <w:rFonts w:ascii="Times New Roman" w:eastAsia="仿宋_GB2312" w:hAnsi="Times New Roman" w:cs="仿宋_GB2312" w:hint="eastAsia"/>
          <w:color w:val="000000"/>
          <w:sz w:val="32"/>
          <w:szCs w:val="32"/>
        </w:rPr>
        <w:t>排放工业废气或者有毒有害大气污染物的排污单位未按照规定和监测规范设置监测点位和采样监测平台的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38.</w:t>
      </w:r>
      <w:r>
        <w:rPr>
          <w:rFonts w:ascii="Times New Roman" w:eastAsia="仿宋_GB2312" w:hAnsi="Times New Roman" w:cs="仿宋_GB2312" w:hint="eastAsia"/>
          <w:sz w:val="32"/>
          <w:szCs w:val="32"/>
        </w:rPr>
        <w:t>企业事业单位未按照规定要求编制重污染天气应急响应操作方案，责令改正拒不改正的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39.</w:t>
      </w:r>
      <w:r>
        <w:rPr>
          <w:rFonts w:ascii="Times New Roman" w:eastAsia="仿宋_GB2312" w:hAnsi="Times New Roman" w:cs="仿宋_GB2312" w:hint="eastAsia"/>
          <w:sz w:val="32"/>
          <w:szCs w:val="32"/>
        </w:rPr>
        <w:t>在集中供热管网覆盖区域内，已建成的分散燃煤供热锅炉未在规定的期限内停止使用的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除国家和省另有规定外，在城市建成区、开发区、工业园区内，新建额定蒸发量二十吨以下的直接燃煤、重油、渣油锅炉以及直接燃用生物质的锅炉的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仿宋_GB2312" w:hint="eastAsia"/>
          <w:sz w:val="32"/>
          <w:szCs w:val="32"/>
        </w:rPr>
        <w:t>．排污单位未按照规定对不经过排气筒集中排放的大气污染物采取必要的污染防治措施的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仿宋_GB2312" w:hint="eastAsia"/>
          <w:sz w:val="32"/>
          <w:szCs w:val="32"/>
        </w:rPr>
        <w:t>在需要特殊保护的区域及其周边，新建、改建和扩建石化、焦化、制药、油漆、塑料、橡胶、造纸、饲料等生产项目的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仿宋_GB2312" w:hint="eastAsia"/>
          <w:sz w:val="32"/>
          <w:szCs w:val="32"/>
        </w:rPr>
        <w:t>在需要特殊保护的区域及其周边从事产生恶臭气体的生产经营活动的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44.</w:t>
      </w:r>
      <w:r>
        <w:rPr>
          <w:rFonts w:ascii="Times New Roman" w:eastAsia="仿宋_GB2312" w:hAnsi="Times New Roman" w:cs="仿宋_GB2312" w:hint="eastAsia"/>
          <w:sz w:val="32"/>
          <w:szCs w:val="32"/>
        </w:rPr>
        <w:t>未按照规定建立科学有效的回收利用和安全处置制度，随意排放、抛洒或者丢弃消耗臭氧层物质的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45.</w:t>
      </w:r>
      <w:r>
        <w:rPr>
          <w:rFonts w:ascii="Times New Roman" w:eastAsia="仿宋_GB2312" w:hAnsi="Times New Roman" w:cs="仿宋_GB2312" w:hint="eastAsia"/>
          <w:sz w:val="32"/>
          <w:szCs w:val="32"/>
        </w:rPr>
        <w:t>在禁止区域内从事砂、石、粘土开采和加工等易产生扬尘污染活动的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46.</w:t>
      </w:r>
      <w:r>
        <w:rPr>
          <w:rFonts w:ascii="Times New Roman" w:eastAsia="仿宋_GB2312" w:hAnsi="Times New Roman" w:cs="仿宋_GB2312" w:hint="eastAsia"/>
          <w:sz w:val="32"/>
          <w:szCs w:val="32"/>
        </w:rPr>
        <w:t>道路运输经营单位拒绝申报登记机动车排气污染物排放状况的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47.</w:t>
      </w:r>
      <w:r>
        <w:rPr>
          <w:rFonts w:ascii="Times New Roman" w:eastAsia="仿宋_GB2312" w:hAnsi="Times New Roman" w:cs="仿宋_GB2312" w:hint="eastAsia"/>
          <w:sz w:val="32"/>
          <w:szCs w:val="32"/>
        </w:rPr>
        <w:t>机动车环保检验机构从事机动车排气污染维修治理业务的</w:t>
      </w:r>
    </w:p>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5198"/>
        <w:gridCol w:w="2618"/>
      </w:tblGrid>
      <w:tr w:rsidR="00601C0F">
        <w:trPr>
          <w:trHeight w:val="397"/>
        </w:trPr>
        <w:tc>
          <w:tcPr>
            <w:tcW w:w="9072"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16"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5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816" w:type="dxa"/>
            <w:gridSpan w:val="2"/>
          </w:tcPr>
          <w:p w:rsidR="00601C0F" w:rsidRDefault="00601C0F" w:rsidP="00AC6ED8">
            <w:pPr>
              <w:snapToGrid w:val="0"/>
              <w:spacing w:beforeLines="20" w:before="62"/>
              <w:ind w:firstLineChars="200" w:firstLine="420"/>
              <w:rPr>
                <w:rFonts w:ascii="Times New Roman" w:eastAsia="仿宋_GB2312" w:hAnsi="Times New Roman" w:cs="Times New Roman"/>
              </w:rPr>
            </w:pPr>
            <w:r>
              <w:rPr>
                <w:rFonts w:ascii="Times New Roman" w:eastAsia="仿宋_GB2312" w:hAnsi="Times New Roman" w:cs="仿宋_GB2312" w:hint="eastAsia"/>
              </w:rPr>
              <w:t>以拒绝进入现场等方式拒不接受生态环境主管部门及其环境执法机构或者其他负有大气环境保护监督管理职责的部门的监督检查，或者在接受监督检查时弄虚作假的</w:t>
            </w:r>
          </w:p>
        </w:tc>
      </w:tr>
      <w:tr w:rsidR="00601C0F">
        <w:trPr>
          <w:trHeight w:val="397"/>
        </w:trPr>
        <w:tc>
          <w:tcPr>
            <w:tcW w:w="125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16" w:type="dxa"/>
            <w:gridSpan w:val="2"/>
          </w:tcPr>
          <w:p w:rsidR="00601C0F" w:rsidRDefault="00601C0F" w:rsidP="00AC6ED8">
            <w:pPr>
              <w:pStyle w:val="a7"/>
              <w:snapToGrid w:val="0"/>
              <w:spacing w:beforeLines="20" w:before="62" w:beforeAutospacing="0" w:after="0" w:afterAutospacing="0" w:line="288" w:lineRule="auto"/>
              <w:ind w:firstLine="482"/>
              <w:jc w:val="both"/>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《中华人民共和国大气污染防治法》第二十九条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r>
      <w:tr w:rsidR="00601C0F">
        <w:trPr>
          <w:trHeight w:val="397"/>
        </w:trPr>
        <w:tc>
          <w:tcPr>
            <w:tcW w:w="125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16" w:type="dxa"/>
            <w:gridSpan w:val="2"/>
          </w:tcPr>
          <w:p w:rsidR="00601C0F" w:rsidRDefault="00601C0F" w:rsidP="00AC6ED8">
            <w:pPr>
              <w:pStyle w:val="a7"/>
              <w:snapToGrid w:val="0"/>
              <w:spacing w:beforeLines="20" w:before="62" w:beforeAutospacing="0" w:after="0" w:afterAutospacing="0" w:line="288" w:lineRule="auto"/>
              <w:ind w:firstLine="420"/>
              <w:jc w:val="both"/>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《中华人民共和国大气污染防治法》第九十八条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w:t>
            </w:r>
            <w:r>
              <w:rPr>
                <w:rFonts w:ascii="Times New Roman" w:eastAsia="仿宋_GB2312" w:hAnsi="Times New Roman" w:cs="Times New Roman"/>
                <w:sz w:val="21"/>
                <w:szCs w:val="21"/>
              </w:rPr>
              <w:t>;</w:t>
            </w:r>
            <w:r>
              <w:rPr>
                <w:rFonts w:ascii="Times New Roman" w:eastAsia="仿宋_GB2312" w:hAnsi="Times New Roman" w:cs="仿宋_GB2312" w:hint="eastAsia"/>
                <w:sz w:val="21"/>
                <w:szCs w:val="21"/>
              </w:rPr>
              <w:t>构成违反治安管理行为的，由公安机关依法予以处罚。</w:t>
            </w:r>
          </w:p>
        </w:tc>
      </w:tr>
      <w:tr w:rsidR="00601C0F">
        <w:trPr>
          <w:trHeight w:val="397"/>
        </w:trPr>
        <w:tc>
          <w:tcPr>
            <w:tcW w:w="12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9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1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5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拒绝检查</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198"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迟滞</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分钟以上</w:t>
            </w:r>
            <w:r w:rsidRPr="008E2D9D">
              <w:rPr>
                <w:rFonts w:ascii="Times New Roman" w:eastAsia="仿宋_GB2312" w:hAnsi="Times New Roman" w:cs="Times New Roman"/>
                <w:sz w:val="21"/>
                <w:szCs w:val="21"/>
              </w:rPr>
              <w:t>30</w:t>
            </w:r>
            <w:r w:rsidRPr="008E2D9D">
              <w:rPr>
                <w:rFonts w:ascii="Times New Roman" w:eastAsia="仿宋_GB2312" w:hAnsi="Times New Roman" w:cs="仿宋_GB2312" w:hint="eastAsia"/>
                <w:sz w:val="21"/>
                <w:szCs w:val="21"/>
              </w:rPr>
              <w:t>分钟以内</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迟滞超过半小时</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阻碍或隐匿部分资料</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围堵、滞留执法人员或拒绝提供资料</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暴力抗法</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5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弄虚作假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19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提供非关键性假信息</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提供假信息</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伪造现场或证据</w:t>
            </w:r>
          </w:p>
        </w:tc>
        <w:tc>
          <w:tcPr>
            <w:tcW w:w="261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5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98"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1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1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56" w:type="dxa"/>
            <w:vMerge/>
            <w:vAlign w:val="center"/>
          </w:tcPr>
          <w:p w:rsidR="00601C0F" w:rsidRDefault="00601C0F">
            <w:pPr>
              <w:snapToGrid w:val="0"/>
              <w:jc w:val="center"/>
              <w:rPr>
                <w:rFonts w:ascii="Times New Roman" w:hAnsi="Times New Roman" w:cs="Times New Roman"/>
                <w:b/>
                <w:bCs/>
              </w:rPr>
            </w:pPr>
          </w:p>
        </w:tc>
        <w:tc>
          <w:tcPr>
            <w:tcW w:w="5198"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1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16"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未依法取得排污许可证或</w:t>
            </w:r>
            <w:r>
              <w:rPr>
                <w:rFonts w:ascii="Times New Roman" w:eastAsia="仿宋_GB2312" w:hAnsi="Times New Roman" w:cs="仿宋_GB2312" w:hint="eastAsia"/>
                <w:kern w:val="0"/>
              </w:rPr>
              <w:t>违反排污许可证的规定</w:t>
            </w:r>
            <w:r>
              <w:rPr>
                <w:rFonts w:ascii="Times New Roman" w:eastAsia="仿宋_GB2312" w:hAnsi="Times New Roman" w:cs="仿宋_GB2312" w:hint="eastAsia"/>
              </w:rPr>
              <w:t>排放大气污染物的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Times New Roman"/>
                <w:b/>
                <w:bCs/>
                <w:sz w:val="21"/>
                <w:szCs w:val="21"/>
              </w:rPr>
              <w:t>1.</w:t>
            </w:r>
            <w:r>
              <w:rPr>
                <w:rFonts w:ascii="Times New Roman" w:eastAsia="仿宋_GB2312" w:hAnsi="Times New Roman" w:cs="仿宋_GB2312" w:hint="eastAsia"/>
                <w:b/>
                <w:bCs/>
                <w:sz w:val="21"/>
                <w:szCs w:val="21"/>
              </w:rPr>
              <w:t>《中华人民共和国大气污染防治法》第十九条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Times New Roman"/>
                <w:b/>
                <w:bCs/>
                <w:sz w:val="21"/>
                <w:szCs w:val="21"/>
              </w:rPr>
              <w:t>2.</w:t>
            </w:r>
            <w:r>
              <w:rPr>
                <w:rFonts w:ascii="Times New Roman" w:eastAsia="仿宋_GB2312" w:hAnsi="Times New Roman" w:cs="仿宋_GB2312" w:hint="eastAsia"/>
                <w:b/>
                <w:bCs/>
                <w:sz w:val="21"/>
                <w:szCs w:val="21"/>
              </w:rPr>
              <w:t>《山东省环境保护条例》第十七条第一款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实行排污许可管理制度。纳入排污许可管理目录的排污单位，应当依法申请领取排污许可证。未取得排污许可证的，不得排放污染物。</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Times New Roman"/>
                <w:b/>
                <w:bCs/>
                <w:sz w:val="21"/>
                <w:szCs w:val="21"/>
              </w:rPr>
              <w:t>1.</w:t>
            </w:r>
            <w:r>
              <w:rPr>
                <w:rFonts w:ascii="Times New Roman" w:eastAsia="仿宋_GB2312" w:hAnsi="Times New Roman" w:cs="仿宋_GB2312" w:hint="eastAsia"/>
                <w:b/>
                <w:bCs/>
                <w:sz w:val="21"/>
                <w:szCs w:val="21"/>
              </w:rPr>
              <w:t>《中华人民共和国大气污染防治法》第九十九条第（一）项</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（一）未依法取得排污许可证排放大气污染物的。</w:t>
            </w:r>
          </w:p>
          <w:p w:rsidR="00601C0F" w:rsidRDefault="00601C0F" w:rsidP="00AC6ED8">
            <w:pPr>
              <w:snapToGrid w:val="0"/>
              <w:spacing w:line="288" w:lineRule="auto"/>
              <w:ind w:firstLineChars="200" w:firstLine="422"/>
              <w:rPr>
                <w:rFonts w:ascii="Times New Roman" w:eastAsia="仿宋_GB2312" w:hAnsi="Times New Roman" w:cs="Times New Roman"/>
                <w:kern w:val="0"/>
              </w:rPr>
            </w:pPr>
            <w:r>
              <w:rPr>
                <w:rFonts w:ascii="Times New Roman" w:eastAsia="仿宋_GB2312" w:hAnsi="Times New Roman" w:cs="Times New Roman"/>
                <w:b/>
                <w:bCs/>
                <w:kern w:val="0"/>
              </w:rPr>
              <w:t>2.</w:t>
            </w:r>
            <w:r>
              <w:rPr>
                <w:rFonts w:ascii="Times New Roman" w:eastAsia="仿宋_GB2312" w:hAnsi="Times New Roman" w:cs="仿宋_GB2312" w:hint="eastAsia"/>
                <w:b/>
                <w:bCs/>
                <w:kern w:val="0"/>
              </w:rPr>
              <w:t>《</w:t>
            </w:r>
            <w:bookmarkStart w:id="40" w:name="_Toc8222839"/>
            <w:bookmarkStart w:id="41" w:name="_Toc8221528"/>
            <w:bookmarkStart w:id="42" w:name="_Toc4662064"/>
            <w:r>
              <w:rPr>
                <w:rFonts w:ascii="Times New Roman" w:eastAsia="仿宋_GB2312" w:hAnsi="Times New Roman" w:cs="仿宋_GB2312" w:hint="eastAsia"/>
                <w:b/>
                <w:bCs/>
                <w:kern w:val="0"/>
              </w:rPr>
              <w:t>山东省环境保护条例</w:t>
            </w:r>
            <w:bookmarkEnd w:id="40"/>
            <w:bookmarkEnd w:id="41"/>
            <w:bookmarkEnd w:id="42"/>
            <w:r>
              <w:rPr>
                <w:rFonts w:ascii="Times New Roman" w:eastAsia="仿宋_GB2312" w:hAnsi="Times New Roman" w:cs="仿宋_GB2312" w:hint="eastAsia"/>
                <w:b/>
                <w:bCs/>
                <w:kern w:val="0"/>
              </w:rPr>
              <w:t>》第七十条第（二）项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条例规定，排污单位有下列行为之一的，由县级以上人民政府生态环境主管部门责令改正或者责令限制生产、停产整治，并处十万元以上一百万元以下的罚款；情节严重的，报经有批准权的人民政府批准，责令停业、关闭：</w:t>
            </w:r>
          </w:p>
          <w:p w:rsidR="00601C0F" w:rsidRDefault="00601C0F" w:rsidP="00AC6ED8">
            <w:pPr>
              <w:snapToGrid w:val="0"/>
              <w:spacing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（二）未按照要求取得排污许可证或者违反排污许可证的规定排放污染物的。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排污单位</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管理类别</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登记管理</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简化管理</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重点管理</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废气类别</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餐饮油烟（经营）</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农业生产、畜禽养殖</w:t>
            </w:r>
            <w:r>
              <w:rPr>
                <w:rFonts w:ascii="Times New Roman" w:eastAsia="仿宋_GB2312" w:hAnsi="Times New Roman" w:cs="Times New Roman"/>
              </w:rPr>
              <w:t>/</w:t>
            </w:r>
            <w:r>
              <w:rPr>
                <w:rFonts w:ascii="Times New Roman" w:eastAsia="仿宋_GB2312" w:hAnsi="Times New Roman" w:cs="仿宋_GB2312" w:hint="eastAsia"/>
              </w:rPr>
              <w:t>工地扬尘</w:t>
            </w:r>
            <w:r>
              <w:rPr>
                <w:rFonts w:ascii="Times New Roman" w:eastAsia="仿宋_GB2312" w:hAnsi="Times New Roman" w:cs="Times New Roman"/>
              </w:rPr>
              <w:t>/</w:t>
            </w:r>
            <w:r>
              <w:rPr>
                <w:rFonts w:ascii="Times New Roman" w:eastAsia="仿宋_GB2312" w:hAnsi="Times New Roman" w:cs="仿宋_GB2312" w:hint="eastAsia"/>
              </w:rPr>
              <w:t>机械、汽车修理</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一般工业废气</w:t>
            </w:r>
            <w:r>
              <w:rPr>
                <w:rFonts w:ascii="Times New Roman" w:eastAsia="仿宋_GB2312" w:hAnsi="Times New Roman" w:cs="Times New Roman"/>
              </w:rPr>
              <w:t>/</w:t>
            </w:r>
            <w:r>
              <w:rPr>
                <w:rFonts w:ascii="Times New Roman" w:eastAsia="仿宋_GB2312" w:hAnsi="Times New Roman" w:cs="仿宋_GB2312" w:hint="eastAsia"/>
              </w:rPr>
              <w:t>含恶臭污染物的废气</w:t>
            </w:r>
            <w:r>
              <w:rPr>
                <w:rFonts w:ascii="Times New Roman" w:eastAsia="仿宋_GB2312" w:hAnsi="Times New Roman" w:cs="Times New Roman"/>
              </w:rPr>
              <w:t>/</w:t>
            </w:r>
            <w:r>
              <w:rPr>
                <w:rFonts w:ascii="Times New Roman" w:eastAsia="仿宋_GB2312" w:hAnsi="Times New Roman" w:cs="仿宋_GB2312" w:hint="eastAsia"/>
              </w:rPr>
              <w:t>医疗</w:t>
            </w:r>
            <w:r>
              <w:rPr>
                <w:rFonts w:ascii="Times New Roman" w:eastAsia="仿宋_GB2312" w:hAnsi="Times New Roman" w:cs="Times New Roman"/>
              </w:rPr>
              <w:t>/</w:t>
            </w:r>
            <w:r>
              <w:rPr>
                <w:rFonts w:ascii="Times New Roman" w:eastAsia="仿宋_GB2312" w:hAnsi="Times New Roman" w:cs="仿宋_GB2312" w:hint="eastAsia"/>
              </w:rPr>
              <w:t>实验室</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火电、钢铁、石化、水泥、炼焦、有色、化工废气、烟尘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含有毒有害物质的废气</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bookmarkStart w:id="43" w:name="OLE_LINK40"/>
            <w:bookmarkStart w:id="44" w:name="OLE_LINK41"/>
            <w:r>
              <w:rPr>
                <w:rFonts w:ascii="Times New Roman" w:eastAsia="仿宋_GB2312" w:hAnsi="Times New Roman" w:cs="仿宋_GB2312" w:hint="eastAsia"/>
                <w:color w:val="000000"/>
              </w:rPr>
              <w:t>不符合环境功能规划，但</w:t>
            </w:r>
            <w:bookmarkEnd w:id="43"/>
            <w:bookmarkEnd w:id="44"/>
            <w:r>
              <w:rPr>
                <w:rFonts w:ascii="Times New Roman" w:eastAsia="仿宋_GB2312" w:hAnsi="Times New Roman" w:cs="仿宋_GB2312" w:hint="eastAsia"/>
                <w:color w:val="000000"/>
              </w:rPr>
              <w:t>位于居住区、商业交通居民混合区、文化区、工业区和农村地区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lastRenderedPageBreak/>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w:t>
            </w:r>
          </w:p>
        </w:tc>
        <w:tc>
          <w:tcPr>
            <w:tcW w:w="2693"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p>
        </w:tc>
        <w:tc>
          <w:tcPr>
            <w:tcW w:w="2693"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排污超标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状况</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未超标</w:t>
            </w:r>
            <w:r>
              <w:rPr>
                <w:rFonts w:ascii="Times New Roman" w:eastAsia="仿宋_GB2312" w:hAnsi="Times New Roman" w:cs="Times New Roman"/>
              </w:rPr>
              <w:t>/</w:t>
            </w:r>
            <w:r>
              <w:rPr>
                <w:rFonts w:ascii="Times New Roman" w:eastAsia="仿宋_GB2312" w:hAnsi="Times New Roman" w:cs="仿宋_GB2312" w:hint="eastAsia"/>
              </w:rPr>
              <w:t>林格曼黑度</w:t>
            </w:r>
            <w:r>
              <w:rPr>
                <w:rFonts w:ascii="Times New Roman" w:eastAsia="仿宋_GB2312" w:hAnsi="Times New Roman" w:cs="Times New Roman"/>
              </w:rPr>
              <w:t>1</w:t>
            </w:r>
            <w:r>
              <w:rPr>
                <w:rFonts w:ascii="Times New Roman" w:eastAsia="仿宋_GB2312" w:hAnsi="Times New Roman" w:cs="仿宋_GB2312" w:hint="eastAsia"/>
              </w:rPr>
              <w:t>级</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倍以下</w:t>
            </w:r>
            <w:r>
              <w:rPr>
                <w:rFonts w:ascii="Times New Roman" w:eastAsia="仿宋_GB2312" w:hAnsi="Times New Roman" w:cs="Times New Roman"/>
              </w:rPr>
              <w:t>/</w:t>
            </w:r>
            <w:r>
              <w:rPr>
                <w:rFonts w:ascii="Times New Roman" w:eastAsia="仿宋_GB2312" w:hAnsi="Times New Roman" w:cs="仿宋_GB2312" w:hint="eastAsia"/>
              </w:rPr>
              <w:t>林格曼黑度</w:t>
            </w:r>
            <w:r>
              <w:rPr>
                <w:rFonts w:ascii="Times New Roman" w:eastAsia="仿宋_GB2312" w:hAnsi="Times New Roman" w:cs="Times New Roman"/>
              </w:rPr>
              <w:t>2</w:t>
            </w:r>
            <w:r>
              <w:rPr>
                <w:rFonts w:ascii="Times New Roman" w:eastAsia="仿宋_GB2312" w:hAnsi="Times New Roman" w:cs="仿宋_GB2312" w:hint="eastAsia"/>
              </w:rPr>
              <w:t>级</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倍以上</w:t>
            </w:r>
            <w:r>
              <w:rPr>
                <w:rFonts w:ascii="Times New Roman" w:eastAsia="仿宋_GB2312" w:hAnsi="Times New Roman" w:cs="Times New Roman"/>
              </w:rPr>
              <w:t>1</w:t>
            </w:r>
            <w:r>
              <w:rPr>
                <w:rFonts w:ascii="Times New Roman" w:eastAsia="仿宋_GB2312" w:hAnsi="Times New Roman" w:cs="仿宋_GB2312" w:hint="eastAsia"/>
              </w:rPr>
              <w:t>倍以下</w:t>
            </w:r>
            <w:r>
              <w:rPr>
                <w:rFonts w:ascii="Times New Roman" w:eastAsia="仿宋_GB2312" w:hAnsi="Times New Roman" w:cs="Times New Roman"/>
              </w:rPr>
              <w:t>/</w:t>
            </w:r>
            <w:r>
              <w:rPr>
                <w:rFonts w:ascii="Times New Roman" w:eastAsia="仿宋_GB2312" w:hAnsi="Times New Roman" w:cs="仿宋_GB2312" w:hint="eastAsia"/>
              </w:rPr>
              <w:t>林格曼黑度</w:t>
            </w:r>
            <w:r>
              <w:rPr>
                <w:rFonts w:ascii="Times New Roman" w:eastAsia="仿宋_GB2312" w:hAnsi="Times New Roman" w:cs="Times New Roman"/>
              </w:rPr>
              <w:t>3</w:t>
            </w:r>
            <w:r>
              <w:rPr>
                <w:rFonts w:ascii="Times New Roman" w:eastAsia="仿宋_GB2312" w:hAnsi="Times New Roman" w:cs="仿宋_GB2312" w:hint="eastAsia"/>
              </w:rPr>
              <w:t>级</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超标</w:t>
            </w:r>
            <w:r>
              <w:rPr>
                <w:rFonts w:ascii="Times New Roman" w:eastAsia="仿宋_GB2312" w:hAnsi="Times New Roman" w:cs="Times New Roman"/>
              </w:rPr>
              <w:t>1</w:t>
            </w:r>
            <w:r>
              <w:rPr>
                <w:rFonts w:ascii="Times New Roman" w:eastAsia="仿宋_GB2312" w:hAnsi="Times New Roman" w:cs="仿宋_GB2312" w:hint="eastAsia"/>
              </w:rPr>
              <w:t>倍以上</w:t>
            </w:r>
            <w:r>
              <w:rPr>
                <w:rFonts w:ascii="Times New Roman" w:eastAsia="仿宋_GB2312" w:hAnsi="Times New Roman" w:cs="Times New Roman"/>
              </w:rPr>
              <w:t>2</w:t>
            </w:r>
            <w:r>
              <w:rPr>
                <w:rFonts w:ascii="Times New Roman" w:eastAsia="仿宋_GB2312" w:hAnsi="Times New Roman" w:cs="仿宋_GB2312" w:hint="eastAsia"/>
              </w:rPr>
              <w:t>倍以下</w:t>
            </w:r>
            <w:r>
              <w:rPr>
                <w:rFonts w:ascii="Times New Roman" w:eastAsia="仿宋_GB2312" w:hAnsi="Times New Roman" w:cs="Times New Roman"/>
              </w:rPr>
              <w:t>/</w:t>
            </w:r>
            <w:r>
              <w:rPr>
                <w:rFonts w:ascii="Times New Roman" w:eastAsia="仿宋_GB2312" w:hAnsi="Times New Roman" w:cs="仿宋_GB2312" w:hint="eastAsia"/>
              </w:rPr>
              <w:t>林格曼黑度</w:t>
            </w:r>
            <w:r>
              <w:rPr>
                <w:rFonts w:ascii="Times New Roman" w:eastAsia="仿宋_GB2312" w:hAnsi="Times New Roman" w:cs="Times New Roman"/>
              </w:rPr>
              <w:t>4</w:t>
            </w:r>
            <w:r>
              <w:rPr>
                <w:rFonts w:ascii="Times New Roman" w:eastAsia="仿宋_GB2312" w:hAnsi="Times New Roman" w:cs="仿宋_GB2312" w:hint="eastAsia"/>
              </w:rPr>
              <w:t>级</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超标</w:t>
            </w:r>
            <w:r>
              <w:rPr>
                <w:rFonts w:ascii="Times New Roman" w:eastAsia="仿宋_GB2312" w:hAnsi="Times New Roman" w:cs="Times New Roman"/>
              </w:rPr>
              <w:t>2</w:t>
            </w:r>
            <w:r>
              <w:rPr>
                <w:rFonts w:ascii="Times New Roman" w:eastAsia="仿宋_GB2312" w:hAnsi="Times New Roman" w:cs="仿宋_GB2312" w:hint="eastAsia"/>
              </w:rPr>
              <w:t>倍以上</w:t>
            </w:r>
            <w:r>
              <w:rPr>
                <w:rFonts w:ascii="Times New Roman" w:eastAsia="仿宋_GB2312" w:hAnsi="Times New Roman" w:cs="Times New Roman"/>
              </w:rPr>
              <w:t>/</w:t>
            </w:r>
            <w:r>
              <w:rPr>
                <w:rFonts w:ascii="Times New Roman" w:eastAsia="仿宋_GB2312" w:hAnsi="Times New Roman" w:cs="仿宋_GB2312" w:hint="eastAsia"/>
              </w:rPr>
              <w:t>林格曼黑度</w:t>
            </w:r>
            <w:r>
              <w:rPr>
                <w:rFonts w:ascii="Times New Roman" w:eastAsia="仿宋_GB2312" w:hAnsi="Times New Roman" w:cs="Times New Roman"/>
              </w:rPr>
              <w:t>5</w:t>
            </w:r>
            <w:r>
              <w:rPr>
                <w:rFonts w:ascii="Times New Roman" w:eastAsia="仿宋_GB2312" w:hAnsi="Times New Roman" w:cs="仿宋_GB2312" w:hint="eastAsia"/>
              </w:rPr>
              <w:t>级</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highlight w:val="yellow"/>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039"/>
        <w:gridCol w:w="2649"/>
      </w:tblGrid>
      <w:tr w:rsidR="00601C0F">
        <w:trPr>
          <w:trHeight w:val="397"/>
        </w:trPr>
        <w:tc>
          <w:tcPr>
            <w:tcW w:w="9072" w:type="dxa"/>
            <w:gridSpan w:val="3"/>
          </w:tcPr>
          <w:p w:rsidR="00601C0F" w:rsidRDefault="00601C0F">
            <w:pPr>
              <w:snapToGrid w:val="0"/>
              <w:jc w:val="center"/>
              <w:rPr>
                <w:rFonts w:ascii="Times New Roman" w:hAnsi="Times New Roman" w:cs="Times New Roman"/>
              </w:rPr>
            </w:pPr>
            <w:bookmarkStart w:id="45" w:name="OLE_LINK8"/>
            <w:bookmarkStart w:id="46" w:name="OLE_LINK10"/>
            <w:bookmarkStart w:id="47" w:name="OLE_LINK12"/>
            <w:bookmarkStart w:id="48" w:name="OLE_LINK9"/>
            <w:bookmarkStart w:id="49" w:name="OLE_LINK11"/>
            <w:r>
              <w:rPr>
                <w:rFonts w:ascii="Times New Roman" w:eastAsia="仿宋_GB2312" w:hAnsi="Times New Roman" w:cs="仿宋_GB2312" w:hint="eastAsia"/>
                <w:b/>
                <w:bCs/>
                <w:sz w:val="32"/>
                <w:szCs w:val="32"/>
              </w:rPr>
              <w:t>（二）大气污染防治类</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68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688" w:type="dxa"/>
            <w:gridSpan w:val="2"/>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超过大气污染物排放标准排放大气污染物的</w:t>
            </w:r>
          </w:p>
        </w:tc>
      </w:tr>
      <w:tr w:rsidR="00601C0F">
        <w:trPr>
          <w:trHeight w:val="397"/>
        </w:trPr>
        <w:tc>
          <w:tcPr>
            <w:tcW w:w="1384"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688" w:type="dxa"/>
            <w:gridSpan w:val="2"/>
          </w:tcPr>
          <w:p w:rsidR="00601C0F" w:rsidRPr="008E2D9D" w:rsidRDefault="00601C0F" w:rsidP="00AC6ED8">
            <w:pPr>
              <w:pStyle w:val="HTML"/>
              <w:snapToGrid w:val="0"/>
              <w:spacing w:beforeLines="30" w:before="93" w:line="288" w:lineRule="auto"/>
              <w:ind w:firstLineChars="200" w:firstLine="422"/>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1.</w:t>
            </w:r>
            <w:r w:rsidRPr="008E2D9D">
              <w:rPr>
                <w:rFonts w:ascii="Times New Roman" w:eastAsia="仿宋_GB2312" w:hAnsi="Times New Roman" w:cs="仿宋_GB2312" w:hint="eastAsia"/>
                <w:b/>
                <w:bCs/>
                <w:sz w:val="21"/>
                <w:szCs w:val="21"/>
              </w:rPr>
              <w:t>《中华人民共和国大气污染防治法》第十八条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p w:rsidR="00601C0F" w:rsidRPr="008E2D9D" w:rsidRDefault="00601C0F" w:rsidP="00AC6ED8">
            <w:pPr>
              <w:pStyle w:val="HTML"/>
              <w:snapToGrid w:val="0"/>
              <w:spacing w:line="288" w:lineRule="auto"/>
              <w:ind w:firstLineChars="200" w:firstLine="422"/>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2.</w:t>
            </w:r>
            <w:r w:rsidRPr="008E2D9D">
              <w:rPr>
                <w:rFonts w:ascii="Times New Roman" w:eastAsia="仿宋_GB2312" w:hAnsi="Times New Roman" w:cs="仿宋_GB2312" w:hint="eastAsia"/>
                <w:b/>
                <w:bCs/>
                <w:sz w:val="21"/>
                <w:szCs w:val="21"/>
              </w:rPr>
              <w:t>《山东省大气污染防治条例》第十一条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企业事业单位和其他生产经营者排放的大气污染物，不得超过国家和省规定的排放标准，不得超过核定的重点大气污染物排放总量控制指标。</w:t>
            </w:r>
          </w:p>
        </w:tc>
      </w:tr>
      <w:tr w:rsidR="00601C0F">
        <w:trPr>
          <w:trHeight w:val="397"/>
        </w:trPr>
        <w:tc>
          <w:tcPr>
            <w:tcW w:w="1384"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688" w:type="dxa"/>
            <w:gridSpan w:val="2"/>
          </w:tcPr>
          <w:p w:rsidR="00601C0F" w:rsidRDefault="00601C0F" w:rsidP="00AC6ED8">
            <w:pPr>
              <w:pStyle w:val="a7"/>
              <w:snapToGrid w:val="0"/>
              <w:spacing w:beforeLines="30" w:before="93" w:beforeAutospacing="0" w:after="0" w:afterAutospacing="0" w:line="288" w:lineRule="auto"/>
              <w:ind w:firstLineChars="200" w:firstLine="422"/>
              <w:rPr>
                <w:rFonts w:ascii="Times New Roman" w:eastAsia="仿宋_GB2312" w:hAnsi="Times New Roman" w:cs="Times New Roman"/>
                <w:sz w:val="21"/>
                <w:szCs w:val="21"/>
              </w:rPr>
            </w:pPr>
            <w:r>
              <w:rPr>
                <w:rFonts w:ascii="Times New Roman" w:eastAsia="仿宋_GB2312" w:hAnsi="Times New Roman" w:cs="Times New Roman"/>
                <w:b/>
                <w:bCs/>
                <w:sz w:val="21"/>
                <w:szCs w:val="21"/>
              </w:rPr>
              <w:t>1.</w:t>
            </w:r>
            <w:r>
              <w:rPr>
                <w:rFonts w:ascii="Times New Roman" w:eastAsia="仿宋_GB2312" w:hAnsi="Times New Roman" w:cs="仿宋_GB2312" w:hint="eastAsia"/>
                <w:b/>
                <w:bCs/>
                <w:sz w:val="21"/>
                <w:szCs w:val="21"/>
              </w:rPr>
              <w:t>《中华人民共和国大气污染防治法》第九十九条第（二）项</w:t>
            </w:r>
            <w:bookmarkStart w:id="50" w:name="OLE_LINK6"/>
            <w:bookmarkStart w:id="51" w:name="OLE_LINK7"/>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（二）超过大气污染物排放标准或者超过重点大气污染物排放总量控制指标排放大气污染物的</w:t>
            </w:r>
            <w:bookmarkEnd w:id="50"/>
            <w:bookmarkEnd w:id="51"/>
            <w:r>
              <w:rPr>
                <w:rFonts w:ascii="Times New Roman" w:eastAsia="仿宋_GB2312" w:hAnsi="Times New Roman" w:cs="仿宋_GB2312" w:hint="eastAsia"/>
                <w:sz w:val="21"/>
                <w:szCs w:val="21"/>
              </w:rPr>
              <w:t>。</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sz w:val="21"/>
                <w:szCs w:val="21"/>
              </w:rPr>
            </w:pPr>
            <w:r>
              <w:rPr>
                <w:rFonts w:ascii="Times New Roman" w:eastAsia="仿宋_GB2312" w:hAnsi="Times New Roman" w:cs="Times New Roman"/>
                <w:b/>
                <w:bCs/>
                <w:sz w:val="21"/>
                <w:szCs w:val="21"/>
              </w:rPr>
              <w:t>2.</w:t>
            </w:r>
            <w:r>
              <w:rPr>
                <w:rFonts w:ascii="Times New Roman" w:eastAsia="仿宋_GB2312" w:hAnsi="Times New Roman" w:cs="仿宋_GB2312" w:hint="eastAsia"/>
                <w:b/>
                <w:bCs/>
                <w:sz w:val="21"/>
                <w:szCs w:val="21"/>
              </w:rPr>
              <w:t>《山东省大气污染防治条例》第六十七条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条例规定，超过大气污染物排放标准或者超过重点大气污染物排放总量控制指标排放大气污染物的，由县级以上人民政府生态环境主管部门责令改正或者限制生产、停产整治，并处十万元以上一百万元以下的罚款；拒不改正的，依法作出处罚决定的生态环境主管部门可以自责令改正之日的次日起，按照原处罚数额按日连续处罚；情节严重的，报经有批准权的人民政府批准，责令停业、关闭。</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03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84"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废气类别</w:t>
            </w: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餐饮油烟（经营）</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农业生产、畜禽养殖</w:t>
            </w:r>
            <w:r>
              <w:rPr>
                <w:rFonts w:ascii="Times New Roman" w:eastAsia="仿宋_GB2312" w:hAnsi="Times New Roman" w:cs="Times New Roman"/>
              </w:rPr>
              <w:t>/</w:t>
            </w:r>
            <w:r>
              <w:rPr>
                <w:rFonts w:ascii="Times New Roman" w:eastAsia="仿宋_GB2312" w:hAnsi="Times New Roman" w:cs="仿宋_GB2312" w:hint="eastAsia"/>
              </w:rPr>
              <w:t>工地扬尘</w:t>
            </w:r>
            <w:r>
              <w:rPr>
                <w:rFonts w:ascii="Times New Roman" w:eastAsia="仿宋_GB2312" w:hAnsi="Times New Roman" w:cs="Times New Roman"/>
              </w:rPr>
              <w:t>/</w:t>
            </w:r>
            <w:r>
              <w:rPr>
                <w:rFonts w:ascii="Times New Roman" w:eastAsia="仿宋_GB2312" w:hAnsi="Times New Roman" w:cs="仿宋_GB2312" w:hint="eastAsia"/>
              </w:rPr>
              <w:t>机械、汽车修理</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一般工业废气</w:t>
            </w:r>
            <w:r>
              <w:rPr>
                <w:rFonts w:ascii="Times New Roman" w:eastAsia="仿宋_GB2312" w:hAnsi="Times New Roman" w:cs="Times New Roman"/>
              </w:rPr>
              <w:t>/</w:t>
            </w:r>
            <w:r>
              <w:rPr>
                <w:rFonts w:ascii="Times New Roman" w:eastAsia="仿宋_GB2312" w:hAnsi="Times New Roman" w:cs="仿宋_GB2312" w:hint="eastAsia"/>
              </w:rPr>
              <w:t>含恶臭污染物的废气</w:t>
            </w:r>
            <w:r>
              <w:rPr>
                <w:rFonts w:ascii="Times New Roman" w:eastAsia="仿宋_GB2312" w:hAnsi="Times New Roman" w:cs="Times New Roman"/>
              </w:rPr>
              <w:t>/</w:t>
            </w:r>
            <w:r>
              <w:rPr>
                <w:rFonts w:ascii="Times New Roman" w:eastAsia="仿宋_GB2312" w:hAnsi="Times New Roman" w:cs="仿宋_GB2312" w:hint="eastAsia"/>
              </w:rPr>
              <w:t>医疗</w:t>
            </w:r>
            <w:r>
              <w:rPr>
                <w:rFonts w:ascii="Times New Roman" w:eastAsia="仿宋_GB2312" w:hAnsi="Times New Roman" w:cs="Times New Roman"/>
              </w:rPr>
              <w:t>/</w:t>
            </w:r>
            <w:r>
              <w:rPr>
                <w:rFonts w:ascii="Times New Roman" w:eastAsia="仿宋_GB2312" w:hAnsi="Times New Roman" w:cs="仿宋_GB2312" w:hint="eastAsia"/>
              </w:rPr>
              <w:t>实验室</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火电、钢铁、石化、水泥、炼焦、有色、化工废气、烟尘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384" w:type="dxa"/>
            <w:vMerge/>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含有毒有害物质的废气</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384"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超标因子</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数量</w:t>
            </w: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个</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38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超标排放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情况</w:t>
            </w:r>
          </w:p>
        </w:tc>
        <w:tc>
          <w:tcPr>
            <w:tcW w:w="503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0.5</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1</w:t>
            </w:r>
            <w:r>
              <w:rPr>
                <w:rFonts w:ascii="Times New Roman" w:eastAsia="仿宋_GB2312" w:hAnsi="Times New Roman" w:cs="仿宋_GB2312" w:hint="eastAsia"/>
                <w:color w:val="000000"/>
              </w:rPr>
              <w:t>级</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0.5</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2</w:t>
            </w:r>
            <w:r>
              <w:rPr>
                <w:rFonts w:ascii="Times New Roman" w:eastAsia="仿宋_GB2312" w:hAnsi="Times New Roman" w:cs="仿宋_GB2312" w:hint="eastAsia"/>
                <w:color w:val="000000"/>
              </w:rPr>
              <w:t>级</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2</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3</w:t>
            </w:r>
            <w:r>
              <w:rPr>
                <w:rFonts w:ascii="Times New Roman" w:eastAsia="仿宋_GB2312" w:hAnsi="Times New Roman" w:cs="仿宋_GB2312" w:hint="eastAsia"/>
                <w:color w:val="000000"/>
              </w:rPr>
              <w:t>级</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3</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4</w:t>
            </w:r>
            <w:r>
              <w:rPr>
                <w:rFonts w:ascii="Times New Roman" w:eastAsia="仿宋_GB2312" w:hAnsi="Times New Roman" w:cs="仿宋_GB2312" w:hint="eastAsia"/>
                <w:color w:val="000000"/>
              </w:rPr>
              <w:t>级</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4</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5</w:t>
            </w:r>
            <w:r>
              <w:rPr>
                <w:rFonts w:ascii="Times New Roman" w:eastAsia="仿宋_GB2312" w:hAnsi="Times New Roman" w:cs="仿宋_GB2312" w:hint="eastAsia"/>
                <w:color w:val="000000"/>
              </w:rPr>
              <w:t>级</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5</w:t>
            </w:r>
          </w:p>
        </w:tc>
      </w:tr>
      <w:tr w:rsidR="00601C0F">
        <w:trPr>
          <w:trHeight w:val="397"/>
        </w:trPr>
        <w:tc>
          <w:tcPr>
            <w:tcW w:w="1384" w:type="dxa"/>
            <w:vMerge w:val="restart"/>
            <w:vAlign w:val="center"/>
          </w:tcPr>
          <w:p w:rsidR="00601C0F" w:rsidRDefault="00601C0F">
            <w:pPr>
              <w:widowControl/>
              <w:jc w:val="center"/>
              <w:textAlignment w:val="center"/>
              <w:rPr>
                <w:rFonts w:ascii="Times New Roman" w:hAnsi="Times New Roman" w:cs="Times New Roman"/>
                <w:b/>
                <w:bCs/>
                <w:color w:val="000000"/>
              </w:rPr>
            </w:pPr>
            <w:r>
              <w:rPr>
                <w:rFonts w:ascii="Times New Roman" w:hAnsi="Times New Roman" w:cs="宋体" w:hint="eastAsia"/>
                <w:b/>
                <w:bCs/>
                <w:color w:val="000000"/>
              </w:rPr>
              <w:t>小时烟气</w:t>
            </w:r>
          </w:p>
          <w:p w:rsidR="00601C0F" w:rsidRDefault="00601C0F">
            <w:pPr>
              <w:widowControl/>
              <w:jc w:val="center"/>
              <w:textAlignment w:val="center"/>
              <w:rPr>
                <w:rFonts w:ascii="Times New Roman" w:hAnsi="Times New Roman" w:cs="Times New Roman"/>
                <w:b/>
                <w:bCs/>
                <w:color w:val="000000"/>
              </w:rPr>
            </w:pPr>
            <w:r>
              <w:rPr>
                <w:rFonts w:ascii="Times New Roman" w:hAnsi="Times New Roman" w:cs="宋体" w:hint="eastAsia"/>
                <w:b/>
                <w:bCs/>
                <w:color w:val="000000"/>
              </w:rPr>
              <w:t>流量</w:t>
            </w:r>
          </w:p>
        </w:tc>
        <w:tc>
          <w:tcPr>
            <w:tcW w:w="503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标立方米</w:t>
            </w:r>
          </w:p>
        </w:tc>
        <w:tc>
          <w:tcPr>
            <w:tcW w:w="2649" w:type="dxa"/>
            <w:vAlign w:val="center"/>
          </w:tcPr>
          <w:p w:rsidR="00601C0F" w:rsidRDefault="00601C0F">
            <w:pPr>
              <w:widowControl/>
              <w:jc w:val="center"/>
              <w:textAlignment w:val="center"/>
              <w:rPr>
                <w:rFonts w:ascii="Times New Roman" w:hAnsi="Times New Roman" w:cs="Times New Roman"/>
                <w:color w:val="000000"/>
              </w:rPr>
            </w:pPr>
            <w:r>
              <w:rPr>
                <w:rFonts w:ascii="Times New Roman" w:hAnsi="Times New Roman" w:cs="Times New Roman"/>
                <w:color w:val="000000"/>
                <w:kern w:val="0"/>
              </w:rPr>
              <w:t>1</w:t>
            </w:r>
          </w:p>
        </w:tc>
      </w:tr>
      <w:tr w:rsidR="00601C0F">
        <w:trPr>
          <w:trHeight w:val="397"/>
        </w:trPr>
        <w:tc>
          <w:tcPr>
            <w:tcW w:w="1384"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标立方米以上不足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万标立方米</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2</w:t>
            </w:r>
          </w:p>
        </w:tc>
      </w:tr>
      <w:tr w:rsidR="00601C0F">
        <w:trPr>
          <w:trHeight w:val="397"/>
        </w:trPr>
        <w:tc>
          <w:tcPr>
            <w:tcW w:w="1384"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万标立方米以上不足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万标立方米</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3</w:t>
            </w:r>
          </w:p>
        </w:tc>
      </w:tr>
      <w:tr w:rsidR="00601C0F">
        <w:trPr>
          <w:trHeight w:val="397"/>
        </w:trPr>
        <w:tc>
          <w:tcPr>
            <w:tcW w:w="1384"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万标立方米以上不足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万标立方米</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4</w:t>
            </w:r>
          </w:p>
        </w:tc>
      </w:tr>
      <w:tr w:rsidR="00601C0F">
        <w:trPr>
          <w:trHeight w:val="397"/>
        </w:trPr>
        <w:tc>
          <w:tcPr>
            <w:tcW w:w="1384"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03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万标立方米以上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5</w:t>
            </w:r>
          </w:p>
        </w:tc>
      </w:tr>
      <w:tr w:rsidR="00601C0F">
        <w:trPr>
          <w:trHeight w:val="397"/>
        </w:trPr>
        <w:tc>
          <w:tcPr>
            <w:tcW w:w="1384"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发生时期</w:t>
            </w:r>
          </w:p>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环境敏感度</w:t>
            </w: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一般期间</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84" w:type="dxa"/>
            <w:vMerge/>
          </w:tcPr>
          <w:p w:rsidR="00601C0F" w:rsidRDefault="00601C0F">
            <w:pPr>
              <w:snapToGrid w:val="0"/>
              <w:spacing w:line="288" w:lineRule="auto"/>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特殊或重大活动期间</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84" w:type="dxa"/>
            <w:vMerge/>
          </w:tcPr>
          <w:p w:rsidR="00601C0F" w:rsidRDefault="00601C0F">
            <w:pPr>
              <w:snapToGrid w:val="0"/>
              <w:spacing w:line="288" w:lineRule="auto"/>
              <w:jc w:val="center"/>
              <w:rPr>
                <w:rFonts w:ascii="Times New Roman" w:hAnsi="Times New Roman" w:cs="Times New Roman"/>
                <w:b/>
                <w:bCs/>
              </w:rPr>
            </w:pPr>
          </w:p>
        </w:tc>
        <w:tc>
          <w:tcPr>
            <w:tcW w:w="503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重污染天气预警期间</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384"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039"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rPr>
            </w:pPr>
          </w:p>
        </w:tc>
        <w:tc>
          <w:tcPr>
            <w:tcW w:w="5039"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84"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备注</w:t>
            </w:r>
          </w:p>
        </w:tc>
        <w:tc>
          <w:tcPr>
            <w:tcW w:w="7688" w:type="dxa"/>
            <w:gridSpan w:val="2"/>
            <w:vAlign w:val="center"/>
          </w:tcPr>
          <w:p w:rsidR="00601C0F" w:rsidRDefault="00601C0F">
            <w:pPr>
              <w:snapToGrid w:val="0"/>
              <w:rPr>
                <w:rFonts w:ascii="Times New Roman" w:hAnsi="Times New Roman" w:cs="Times New Roman"/>
                <w:color w:val="000000"/>
              </w:rPr>
            </w:pPr>
          </w:p>
        </w:tc>
      </w:tr>
      <w:bookmarkEnd w:id="45"/>
      <w:bookmarkEnd w:id="46"/>
      <w:bookmarkEnd w:id="47"/>
      <w:bookmarkEnd w:id="48"/>
      <w:bookmarkEnd w:id="49"/>
    </w:tbl>
    <w:p w:rsidR="00601C0F" w:rsidRDefault="00601C0F">
      <w:pPr>
        <w:widowControl/>
        <w:snapToGrid w:val="0"/>
        <w:spacing w:line="288" w:lineRule="auto"/>
        <w:jc w:val="left"/>
        <w:rPr>
          <w:rFonts w:ascii="Times New Roman" w:hAnsi="Times New Roman" w:cs="Times New Roman"/>
        </w:rPr>
      </w:pPr>
    </w:p>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超过重点大气污染物排放总量控制指标排放大气污染物的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30" w:before="93" w:line="288" w:lineRule="auto"/>
              <w:ind w:firstLineChars="200" w:firstLine="422"/>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1.</w:t>
            </w:r>
            <w:r w:rsidRPr="008E2D9D">
              <w:rPr>
                <w:rFonts w:ascii="Times New Roman" w:eastAsia="仿宋_GB2312" w:hAnsi="Times New Roman" w:cs="仿宋_GB2312" w:hint="eastAsia"/>
                <w:b/>
                <w:bCs/>
                <w:sz w:val="21"/>
                <w:szCs w:val="21"/>
              </w:rPr>
              <w:t>《中华人民共和国大气污染防治法》第十八条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p w:rsidR="00601C0F" w:rsidRPr="008E2D9D" w:rsidRDefault="00601C0F" w:rsidP="00AC6ED8">
            <w:pPr>
              <w:pStyle w:val="HTML"/>
              <w:snapToGrid w:val="0"/>
              <w:spacing w:line="288" w:lineRule="auto"/>
              <w:ind w:firstLineChars="200" w:firstLine="422"/>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2.</w:t>
            </w:r>
            <w:r w:rsidRPr="008E2D9D">
              <w:rPr>
                <w:rFonts w:ascii="Times New Roman" w:eastAsia="仿宋_GB2312" w:hAnsi="Times New Roman" w:cs="仿宋_GB2312" w:hint="eastAsia"/>
                <w:b/>
                <w:bCs/>
                <w:sz w:val="21"/>
                <w:szCs w:val="21"/>
              </w:rPr>
              <w:t>《山东省大气污染防治条例》第十一条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企业事业单位和其他生产经营者排放的大气污染物，不得超过国家和省规定的排放标准，不得超过核定的重点大气污染物排放总量控制指标。</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30" w:before="93" w:beforeAutospacing="0" w:after="0" w:afterAutospacing="0" w:line="288" w:lineRule="auto"/>
              <w:ind w:firstLineChars="200" w:firstLine="422"/>
              <w:rPr>
                <w:rFonts w:ascii="Times New Roman" w:eastAsia="仿宋_GB2312" w:hAnsi="Times New Roman" w:cs="Times New Roman"/>
                <w:sz w:val="21"/>
                <w:szCs w:val="21"/>
              </w:rPr>
            </w:pPr>
            <w:r>
              <w:rPr>
                <w:rFonts w:ascii="Times New Roman" w:eastAsia="仿宋_GB2312" w:hAnsi="Times New Roman" w:cs="Times New Roman"/>
                <w:b/>
                <w:bCs/>
                <w:sz w:val="21"/>
                <w:szCs w:val="21"/>
              </w:rPr>
              <w:t>1.</w:t>
            </w:r>
            <w:r>
              <w:rPr>
                <w:rFonts w:ascii="Times New Roman" w:eastAsia="仿宋_GB2312" w:hAnsi="Times New Roman" w:cs="仿宋_GB2312" w:hint="eastAsia"/>
                <w:b/>
                <w:bCs/>
                <w:sz w:val="21"/>
                <w:szCs w:val="21"/>
              </w:rPr>
              <w:t>《中华人民共和国大气污染防治法》第九十九条第（二）项</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有下列行为之一的，由县级以上人民政府生态环境主管部门责令改正或者限制生产、停产整治，并处十万元以上一百万元以下的罚款；情节严重的，报经有批准权的人民政府批准，责令停业、关闭：</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（二）超过大气污染物排放标准或者超过重点大气污染物排放总量控制指标排放大气污染物的。</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sz w:val="21"/>
                <w:szCs w:val="21"/>
              </w:rPr>
            </w:pPr>
            <w:r>
              <w:rPr>
                <w:rFonts w:ascii="Times New Roman" w:eastAsia="仿宋_GB2312" w:hAnsi="Times New Roman" w:cs="Times New Roman"/>
                <w:b/>
                <w:bCs/>
                <w:sz w:val="21"/>
                <w:szCs w:val="21"/>
              </w:rPr>
              <w:t>2.</w:t>
            </w:r>
            <w:r>
              <w:rPr>
                <w:rFonts w:ascii="Times New Roman" w:eastAsia="仿宋_GB2312" w:hAnsi="Times New Roman" w:cs="仿宋_GB2312" w:hint="eastAsia"/>
                <w:b/>
                <w:bCs/>
                <w:sz w:val="21"/>
                <w:szCs w:val="21"/>
              </w:rPr>
              <w:t>《山东省大气污染防治条例》第六十七条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条例规定，超过大气污染物排放标准或者超过重点大气污染物排放总量控制指标排放大气污染物的，由县级以上人民政府生态环境主管部门责令改正或者限制生产、停产整治，并处十万元以上一百万元以下的罚款；拒不改正的，依法作出处罚决定的生态环境主管部门可以自责令改正之日的次日起，按照原处罚数额按日连续处罚；情节严重的，报经有批准权的人民政府批准，责令停业、关闭。</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超总量因子数量</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个</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超总量情况</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超总量</w:t>
            </w:r>
            <w:r>
              <w:rPr>
                <w:rFonts w:ascii="Times New Roman" w:eastAsia="仿宋_GB2312" w:hAnsi="Times New Roman" w:cs="Times New Roman"/>
              </w:rPr>
              <w:t>5%</w:t>
            </w:r>
            <w:r>
              <w:rPr>
                <w:rFonts w:ascii="Times New Roman" w:eastAsia="仿宋_GB2312" w:hAnsi="Times New Roman" w:cs="仿宋_GB2312" w:hint="eastAsia"/>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超总量</w:t>
            </w:r>
            <w:r>
              <w:rPr>
                <w:rFonts w:ascii="Times New Roman" w:eastAsia="仿宋_GB2312" w:hAnsi="Times New Roman" w:cs="Times New Roman"/>
              </w:rPr>
              <w:t>5%</w:t>
            </w:r>
            <w:r>
              <w:rPr>
                <w:rFonts w:ascii="Times New Roman" w:eastAsia="仿宋_GB2312" w:hAnsi="Times New Roman" w:cs="仿宋_GB2312" w:hint="eastAsia"/>
              </w:rPr>
              <w:t>以上</w:t>
            </w:r>
            <w:r>
              <w:rPr>
                <w:rFonts w:ascii="Times New Roman" w:eastAsia="仿宋_GB2312" w:hAnsi="Times New Roman" w:cs="Times New Roman"/>
              </w:rPr>
              <w:t>10%</w:t>
            </w:r>
            <w:r>
              <w:rPr>
                <w:rFonts w:ascii="Times New Roman" w:eastAsia="仿宋_GB2312" w:hAnsi="Times New Roman" w:cs="仿宋_GB2312" w:hint="eastAsia"/>
              </w:rPr>
              <w:t>以下</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超总量</w:t>
            </w:r>
            <w:r>
              <w:rPr>
                <w:rFonts w:ascii="Times New Roman" w:eastAsia="仿宋_GB2312" w:hAnsi="Times New Roman" w:cs="Times New Roman"/>
              </w:rPr>
              <w:t>10%</w:t>
            </w:r>
            <w:r>
              <w:rPr>
                <w:rFonts w:ascii="Times New Roman" w:eastAsia="仿宋_GB2312" w:hAnsi="Times New Roman" w:cs="仿宋_GB2312" w:hint="eastAsia"/>
              </w:rPr>
              <w:t>以上</w:t>
            </w:r>
            <w:r>
              <w:rPr>
                <w:rFonts w:ascii="Times New Roman" w:eastAsia="仿宋_GB2312" w:hAnsi="Times New Roman" w:cs="Times New Roman"/>
              </w:rPr>
              <w:t>15%</w:t>
            </w:r>
            <w:r>
              <w:rPr>
                <w:rFonts w:ascii="Times New Roman" w:eastAsia="仿宋_GB2312" w:hAnsi="Times New Roman" w:cs="仿宋_GB2312" w:hint="eastAsia"/>
              </w:rPr>
              <w:t>以下</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超总量</w:t>
            </w:r>
            <w:r>
              <w:rPr>
                <w:rFonts w:ascii="Times New Roman" w:eastAsia="仿宋_GB2312" w:hAnsi="Times New Roman" w:cs="Times New Roman"/>
              </w:rPr>
              <w:t>15%</w:t>
            </w:r>
            <w:r>
              <w:rPr>
                <w:rFonts w:ascii="Times New Roman" w:eastAsia="仿宋_GB2312" w:hAnsi="Times New Roman" w:cs="仿宋_GB2312" w:hint="eastAsia"/>
              </w:rPr>
              <w:t>以上</w:t>
            </w:r>
            <w:r>
              <w:rPr>
                <w:rFonts w:ascii="Times New Roman" w:eastAsia="仿宋_GB2312" w:hAnsi="Times New Roman" w:cs="Times New Roman"/>
              </w:rPr>
              <w:t>20%</w:t>
            </w:r>
            <w:r>
              <w:rPr>
                <w:rFonts w:ascii="Times New Roman" w:eastAsia="仿宋_GB2312" w:hAnsi="Times New Roman" w:cs="仿宋_GB2312" w:hint="eastAsia"/>
              </w:rPr>
              <w:t>以下</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超总量</w:t>
            </w:r>
            <w:r>
              <w:rPr>
                <w:rFonts w:ascii="Times New Roman" w:eastAsia="仿宋_GB2312" w:hAnsi="Times New Roman" w:cs="Times New Roman"/>
              </w:rPr>
              <w:t>20%</w:t>
            </w:r>
            <w:r>
              <w:rPr>
                <w:rFonts w:ascii="Times New Roman" w:eastAsia="仿宋_GB2312" w:hAnsi="Times New Roman" w:cs="仿宋_GB2312" w:hint="eastAsia"/>
              </w:rPr>
              <w:t>以上</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废气类别</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餐饮油烟（经营）</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农业生产、畜禽养殖</w:t>
            </w:r>
            <w:r>
              <w:rPr>
                <w:rFonts w:ascii="Times New Roman" w:eastAsia="仿宋_GB2312" w:hAnsi="Times New Roman" w:cs="Times New Roman"/>
              </w:rPr>
              <w:t>/</w:t>
            </w:r>
            <w:r>
              <w:rPr>
                <w:rFonts w:ascii="Times New Roman" w:eastAsia="仿宋_GB2312" w:hAnsi="Times New Roman" w:cs="仿宋_GB2312" w:hint="eastAsia"/>
              </w:rPr>
              <w:t>工地扬尘</w:t>
            </w:r>
            <w:r>
              <w:rPr>
                <w:rFonts w:ascii="Times New Roman" w:eastAsia="仿宋_GB2312" w:hAnsi="Times New Roman" w:cs="Times New Roman"/>
              </w:rPr>
              <w:t>/</w:t>
            </w:r>
            <w:r>
              <w:rPr>
                <w:rFonts w:ascii="Times New Roman" w:eastAsia="仿宋_GB2312" w:hAnsi="Times New Roman" w:cs="仿宋_GB2312" w:hint="eastAsia"/>
              </w:rPr>
              <w:t>机械、汽车修理</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一般工业废气</w:t>
            </w:r>
            <w:r>
              <w:rPr>
                <w:rFonts w:ascii="Times New Roman" w:eastAsia="仿宋_GB2312" w:hAnsi="Times New Roman" w:cs="Times New Roman"/>
              </w:rPr>
              <w:t>/</w:t>
            </w:r>
            <w:r>
              <w:rPr>
                <w:rFonts w:ascii="Times New Roman" w:eastAsia="仿宋_GB2312" w:hAnsi="Times New Roman" w:cs="仿宋_GB2312" w:hint="eastAsia"/>
              </w:rPr>
              <w:t>含恶臭污染物的废气</w:t>
            </w:r>
            <w:r>
              <w:rPr>
                <w:rFonts w:ascii="Times New Roman" w:eastAsia="仿宋_GB2312" w:hAnsi="Times New Roman" w:cs="Times New Roman"/>
              </w:rPr>
              <w:t>/</w:t>
            </w:r>
            <w:r>
              <w:rPr>
                <w:rFonts w:ascii="Times New Roman" w:eastAsia="仿宋_GB2312" w:hAnsi="Times New Roman" w:cs="仿宋_GB2312" w:hint="eastAsia"/>
              </w:rPr>
              <w:t>医疗</w:t>
            </w:r>
            <w:r>
              <w:rPr>
                <w:rFonts w:ascii="Times New Roman" w:eastAsia="仿宋_GB2312" w:hAnsi="Times New Roman" w:cs="Times New Roman"/>
              </w:rPr>
              <w:t>/</w:t>
            </w:r>
            <w:r>
              <w:rPr>
                <w:rFonts w:ascii="Times New Roman" w:eastAsia="仿宋_GB2312" w:hAnsi="Times New Roman" w:cs="仿宋_GB2312" w:hint="eastAsia"/>
              </w:rPr>
              <w:t>实验室</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火电、钢铁、石化、水泥、炼焦、有色、化工废气、烟</w:t>
            </w:r>
            <w:r>
              <w:rPr>
                <w:rFonts w:ascii="Times New Roman" w:eastAsia="仿宋_GB2312" w:hAnsi="Times New Roman" w:cs="仿宋_GB2312" w:hint="eastAsia"/>
              </w:rPr>
              <w:lastRenderedPageBreak/>
              <w:t>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lastRenderedPageBreak/>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含有毒有害物质的废气</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主观故意及整改情况</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采取停产整治措施</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采取了限产等部分整改措施</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已经按照要求采取必要的污染防治措施，仍然超排，未采取停产限产措施</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kern w:val="0"/>
          <w:sz w:val="10"/>
          <w:szCs w:val="10"/>
        </w:rPr>
      </w:pPr>
      <w:r>
        <w:rPr>
          <w:rFonts w:ascii="Times New Roman" w:hAnsi="Times New Roman" w:cs="Times New Roman"/>
          <w:kern w:val="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通过逃避监管的方式排放大气污染物的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《中华人民共和国大气污染防治法》第二十条第二款</w:t>
            </w:r>
            <w:r>
              <w:rPr>
                <w:rFonts w:ascii="Times New Roman" w:eastAsia="仿宋_GB2312" w:hAnsi="Times New Roman" w:cs="Times New Roman"/>
              </w:rPr>
              <w:t xml:space="preserve"> </w:t>
            </w:r>
            <w:r>
              <w:rPr>
                <w:rFonts w:ascii="Times New Roman" w:eastAsia="仿宋_GB2312" w:hAnsi="Times New Roman" w:cs="仿宋_GB2312" w:hint="eastAsia"/>
              </w:rPr>
              <w:t>禁止通过偷排、篡改或者伪造监测数据、以逃避现场检查为目的的临时停产、非紧急情况下开启应急排放通道、不正常运行大气污染防治设施等逃避监管的方式排放大气污染物。</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《中华人民共和国大气污染防治法》第九十九条第（三）项</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有下列行为之一的，由县级以上人民政府生态环境主管部门责令改正或者限制生产、停产整治，并处十万元以上一百万元以下的罚款；情节严重的，报经有批准权的人民政府批准，责令停业、关闭：</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（三）通过逃避监管的方式排放大气污染物的。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废气类别</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餐饮油烟（经营）</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农业生产、畜禽养殖</w:t>
            </w:r>
            <w:r>
              <w:rPr>
                <w:rFonts w:ascii="Times New Roman" w:eastAsia="仿宋_GB2312" w:hAnsi="Times New Roman" w:cs="Times New Roman"/>
              </w:rPr>
              <w:t>/</w:t>
            </w:r>
            <w:r>
              <w:rPr>
                <w:rFonts w:ascii="Times New Roman" w:eastAsia="仿宋_GB2312" w:hAnsi="Times New Roman" w:cs="仿宋_GB2312" w:hint="eastAsia"/>
              </w:rPr>
              <w:t>工地扬尘</w:t>
            </w:r>
            <w:r>
              <w:rPr>
                <w:rFonts w:ascii="Times New Roman" w:eastAsia="仿宋_GB2312" w:hAnsi="Times New Roman" w:cs="Times New Roman"/>
              </w:rPr>
              <w:t>/</w:t>
            </w:r>
            <w:r>
              <w:rPr>
                <w:rFonts w:ascii="Times New Roman" w:eastAsia="仿宋_GB2312" w:hAnsi="Times New Roman" w:cs="仿宋_GB2312" w:hint="eastAsia"/>
              </w:rPr>
              <w:t>机械、汽车修理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一般工业废气</w:t>
            </w:r>
            <w:r>
              <w:rPr>
                <w:rFonts w:ascii="Times New Roman" w:eastAsia="仿宋_GB2312" w:hAnsi="Times New Roman" w:cs="Times New Roman"/>
              </w:rPr>
              <w:t>/</w:t>
            </w:r>
            <w:r>
              <w:rPr>
                <w:rFonts w:ascii="Times New Roman" w:eastAsia="仿宋_GB2312" w:hAnsi="Times New Roman" w:cs="仿宋_GB2312" w:hint="eastAsia"/>
              </w:rPr>
              <w:t>含恶臭污染物的废气</w:t>
            </w:r>
            <w:r>
              <w:rPr>
                <w:rFonts w:ascii="Times New Roman" w:eastAsia="仿宋_GB2312" w:hAnsi="Times New Roman" w:cs="Times New Roman"/>
              </w:rPr>
              <w:t>/</w:t>
            </w:r>
            <w:r>
              <w:rPr>
                <w:rFonts w:ascii="Times New Roman" w:eastAsia="仿宋_GB2312" w:hAnsi="Times New Roman" w:cs="仿宋_GB2312" w:hint="eastAsia"/>
              </w:rPr>
              <w:t>医疗</w:t>
            </w:r>
            <w:r>
              <w:rPr>
                <w:rFonts w:ascii="Times New Roman" w:eastAsia="仿宋_GB2312" w:hAnsi="Times New Roman" w:cs="Times New Roman"/>
              </w:rPr>
              <w:t>/</w:t>
            </w:r>
            <w:r>
              <w:rPr>
                <w:rFonts w:ascii="Times New Roman" w:eastAsia="仿宋_GB2312" w:hAnsi="Times New Roman" w:cs="仿宋_GB2312" w:hint="eastAsia"/>
              </w:rPr>
              <w:t>实验室</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火电、钢铁、石化、水泥、炼焦、有色、化工废气、烟尘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含有毒有害物质的废气</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部分处理设施不能正常运行</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部分处理设施停运</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整体或关键处理设施不能正常运行</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整体或关键处理设施停运</w:t>
            </w:r>
            <w:r>
              <w:rPr>
                <w:rFonts w:ascii="Times New Roman" w:eastAsia="仿宋_GB2312" w:hAnsi="Times New Roman" w:cs="Times New Roman"/>
              </w:rPr>
              <w:t>/</w:t>
            </w:r>
            <w:r>
              <w:rPr>
                <w:rFonts w:ascii="Times New Roman" w:eastAsia="仿宋_GB2312" w:hAnsi="Times New Roman" w:cs="仿宋_GB2312" w:hint="eastAsia"/>
              </w:rPr>
              <w:t>为逃避现场检查临时停产</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正常生产时不通过处理设施利用其他方式直接排放或者关闭自动监测设备</w:t>
            </w:r>
            <w:r>
              <w:rPr>
                <w:rFonts w:ascii="Times New Roman" w:eastAsia="仿宋_GB2312" w:hAnsi="Times New Roman" w:cs="Times New Roman"/>
              </w:rPr>
              <w:t>/</w:t>
            </w:r>
            <w:r>
              <w:rPr>
                <w:rFonts w:ascii="Times New Roman" w:eastAsia="仿宋_GB2312" w:hAnsi="Times New Roman" w:cs="仿宋_GB2312" w:hint="eastAsia"/>
              </w:rPr>
              <w:t>篡改、伪造监测数据</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排污超标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状况</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未超标</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1</w:t>
            </w:r>
            <w:r>
              <w:rPr>
                <w:rFonts w:ascii="Times New Roman" w:eastAsia="仿宋_GB2312" w:hAnsi="Times New Roman" w:cs="仿宋_GB2312" w:hint="eastAsia"/>
                <w:color w:val="000000"/>
              </w:rPr>
              <w:t>级</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0.5</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2</w:t>
            </w:r>
            <w:r>
              <w:rPr>
                <w:rFonts w:ascii="Times New Roman" w:eastAsia="仿宋_GB2312" w:hAnsi="Times New Roman" w:cs="仿宋_GB2312" w:hint="eastAsia"/>
                <w:color w:val="000000"/>
              </w:rPr>
              <w:t>级</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0.5</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3</w:t>
            </w:r>
            <w:r>
              <w:rPr>
                <w:rFonts w:ascii="Times New Roman" w:eastAsia="仿宋_GB2312" w:hAnsi="Times New Roman" w:cs="仿宋_GB2312" w:hint="eastAsia"/>
                <w:color w:val="000000"/>
              </w:rPr>
              <w:t>级</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4</w:t>
            </w:r>
            <w:r>
              <w:rPr>
                <w:rFonts w:ascii="Times New Roman" w:eastAsia="仿宋_GB2312" w:hAnsi="Times New Roman" w:cs="仿宋_GB2312" w:hint="eastAsia"/>
                <w:color w:val="000000"/>
              </w:rPr>
              <w:t>级</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w:t>
            </w:r>
            <w:r>
              <w:rPr>
                <w:rFonts w:ascii="Times New Roman" w:eastAsia="仿宋_GB2312" w:hAnsi="Times New Roman" w:cs="仿宋_GB2312" w:hint="eastAsia"/>
                <w:color w:val="000000"/>
              </w:rPr>
              <w:t>林格曼黑度</w:t>
            </w:r>
            <w:r>
              <w:rPr>
                <w:rFonts w:ascii="Times New Roman" w:eastAsia="仿宋_GB2312" w:hAnsi="Times New Roman" w:cs="Times New Roman"/>
                <w:color w:val="000000"/>
              </w:rPr>
              <w:t>5</w:t>
            </w:r>
            <w:r>
              <w:rPr>
                <w:rFonts w:ascii="Times New Roman" w:eastAsia="仿宋_GB2312" w:hAnsi="Times New Roman" w:cs="仿宋_GB2312" w:hint="eastAsia"/>
                <w:color w:val="000000"/>
              </w:rPr>
              <w:t>级</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widowControl/>
              <w:snapToGrid w:val="0"/>
              <w:jc w:val="center"/>
              <w:textAlignment w:val="center"/>
              <w:rPr>
                <w:rFonts w:ascii="Times New Roman" w:hAnsi="Times New Roman" w:cs="Times New Roman"/>
                <w:b/>
                <w:bCs/>
                <w:color w:val="000000"/>
              </w:rPr>
            </w:pPr>
            <w:r>
              <w:rPr>
                <w:rFonts w:ascii="Times New Roman" w:hAnsi="Times New Roman" w:cs="宋体" w:hint="eastAsia"/>
                <w:b/>
                <w:bCs/>
                <w:color w:val="000000"/>
              </w:rPr>
              <w:t>小时烟气</w:t>
            </w:r>
          </w:p>
          <w:p w:rsidR="00601C0F" w:rsidRDefault="00601C0F">
            <w:pPr>
              <w:widowControl/>
              <w:snapToGrid w:val="0"/>
              <w:jc w:val="center"/>
              <w:textAlignment w:val="center"/>
              <w:rPr>
                <w:rFonts w:ascii="Times New Roman" w:hAnsi="Times New Roman" w:cs="Times New Roman"/>
                <w:b/>
                <w:bCs/>
                <w:color w:val="000000"/>
              </w:rPr>
            </w:pPr>
            <w:r>
              <w:rPr>
                <w:rFonts w:ascii="Times New Roman" w:hAnsi="Times New Roman" w:cs="宋体" w:hint="eastAsia"/>
                <w:b/>
                <w:bCs/>
                <w:color w:val="000000"/>
              </w:rPr>
              <w:t>流量</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标立方米</w:t>
            </w:r>
          </w:p>
        </w:tc>
        <w:tc>
          <w:tcPr>
            <w:tcW w:w="2693" w:type="dxa"/>
            <w:vAlign w:val="center"/>
          </w:tcPr>
          <w:p w:rsidR="00601C0F" w:rsidRDefault="00601C0F">
            <w:pPr>
              <w:widowControl/>
              <w:snapToGrid w:val="0"/>
              <w:jc w:val="center"/>
              <w:textAlignment w:val="center"/>
              <w:rPr>
                <w:rFonts w:ascii="Times New Roman" w:hAnsi="Times New Roman" w:cs="Times New Roman"/>
                <w:color w:val="000000"/>
              </w:rPr>
            </w:pPr>
            <w:r>
              <w:rPr>
                <w:rFonts w:ascii="Times New Roman" w:hAnsi="Times New Roman" w:cs="Times New Roman"/>
                <w:color w:val="000000"/>
                <w:kern w:val="0"/>
                <w:sz w:val="18"/>
                <w:szCs w:val="18"/>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标立方米以上不足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万标立方米</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万标立方米以上不足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万标立方米</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万标立方米以上不足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万标立方米</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万标立方米以上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发生时期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环境敏感度</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一般期间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特殊或重大活动期间</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重污染天气预警期间</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pPr>
              <w:snapToGrid w:val="0"/>
              <w:spacing w:line="288" w:lineRule="auto"/>
              <w:rPr>
                <w:rFonts w:ascii="Times New Roman" w:hAnsi="Times New Roman" w:cs="Times New Roman"/>
                <w:color w:val="00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6</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rsidP="00AC6ED8">
            <w:pPr>
              <w:snapToGrid w:val="0"/>
              <w:spacing w:beforeLines="20" w:before="62"/>
              <w:ind w:firstLine="420"/>
              <w:jc w:val="left"/>
              <w:rPr>
                <w:rFonts w:ascii="Times New Roman" w:eastAsia="仿宋_GB2312" w:hAnsi="Times New Roman" w:cs="Times New Roman"/>
              </w:rPr>
            </w:pPr>
            <w:r>
              <w:rPr>
                <w:rFonts w:ascii="Times New Roman" w:eastAsia="仿宋_GB2312" w:hAnsi="Times New Roman" w:cs="仿宋_GB2312" w:hint="eastAsia"/>
              </w:rPr>
              <w:t>侵占、损毁或者擅自移动、改变大气环境质量监测设施或者大气污染物排放自动监测设备的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《中华人民共和国大气污染防治法》第二十六条</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禁止侵占、损毁或者擅自移动、改变大气环境质量监测设施和大气污染物排放自动监测设备。</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《中华人民共和国大气污染防治法》第一百条第（一）项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（一）侵占、损毁或者擅自移动、改变大气环境质量监测设施或者大气污染物排放自动监测设备的。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造成监测数据误差超过技术规范允许范围</w:t>
            </w:r>
            <w:r>
              <w:rPr>
                <w:rFonts w:ascii="Times New Roman" w:eastAsia="仿宋_GB2312" w:hAnsi="Times New Roman" w:cs="Times New Roman"/>
              </w:rPr>
              <w:t>1</w:t>
            </w:r>
            <w:r>
              <w:rPr>
                <w:rFonts w:ascii="Times New Roman" w:eastAsia="仿宋_GB2312" w:hAnsi="Times New Roman" w:cs="仿宋_GB2312" w:hint="eastAsia"/>
              </w:rPr>
              <w:t>倍以内的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造成监测数据误差超过技术规范允许范围</w:t>
            </w:r>
            <w:r>
              <w:rPr>
                <w:rFonts w:ascii="Times New Roman" w:eastAsia="仿宋_GB2312" w:hAnsi="Times New Roman" w:cs="Times New Roman"/>
              </w:rPr>
              <w:t>1</w:t>
            </w:r>
            <w:r>
              <w:rPr>
                <w:rFonts w:ascii="Times New Roman" w:eastAsia="仿宋_GB2312" w:hAnsi="Times New Roman" w:cs="仿宋_GB2312" w:hint="eastAsia"/>
              </w:rPr>
              <w:t>倍至</w:t>
            </w:r>
            <w:r>
              <w:rPr>
                <w:rFonts w:ascii="Times New Roman" w:eastAsia="仿宋_GB2312" w:hAnsi="Times New Roman" w:cs="Times New Roman"/>
              </w:rPr>
              <w:t>2</w:t>
            </w:r>
            <w:r>
              <w:rPr>
                <w:rFonts w:ascii="Times New Roman" w:eastAsia="仿宋_GB2312" w:hAnsi="Times New Roman" w:cs="仿宋_GB2312" w:hint="eastAsia"/>
              </w:rPr>
              <w:t>倍以内的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造成监测数据误差超过技术规范允许范围</w:t>
            </w:r>
            <w:r>
              <w:rPr>
                <w:rFonts w:ascii="Times New Roman" w:eastAsia="仿宋_GB2312" w:hAnsi="Times New Roman" w:cs="Times New Roman"/>
              </w:rPr>
              <w:t>2</w:t>
            </w:r>
            <w:r>
              <w:rPr>
                <w:rFonts w:ascii="Times New Roman" w:eastAsia="仿宋_GB2312" w:hAnsi="Times New Roman" w:cs="仿宋_GB2312" w:hint="eastAsia"/>
              </w:rPr>
              <w:t>倍以上的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环境质量监测站点级别</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市控</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省控</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国控</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重点排污</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单位</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非重点排污单位</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重点排污单位</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发生时期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环境敏感度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一般期间</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特殊或重大活动期间</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重污染天气预警期间</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7</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rPr>
              <w:t>未按照规定对所排放的工业废气和有毒有害大气污染物进行监测并保存原始监测记录的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《中华人民共和国大气污染防治法》第二十四条第一款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《中华人民共和国大气污染防治法》第一百条第（二）项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（二）未按照规定对所排放的工业废气和有毒有害大气污染物进行监测并保存原始监测记录的。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按规定进行了监测，但原始监测记录不完整的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进行了监测，但监测不符合规定的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未监测或未保存监测</w:t>
            </w:r>
            <w:r>
              <w:rPr>
                <w:rFonts w:ascii="Times New Roman" w:eastAsia="仿宋_GB2312" w:hAnsi="Times New Roman" w:cs="仿宋_GB2312" w:hint="eastAsia"/>
                <w:color w:val="000000"/>
              </w:rPr>
              <w:t>记录或弄虚作假的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bookmarkStart w:id="52" w:name="_Hlk21959596"/>
            <w:r>
              <w:rPr>
                <w:rFonts w:ascii="Times New Roman" w:hAnsi="Times New Roman" w:cs="宋体" w:hint="eastAsia"/>
                <w:b/>
                <w:bCs/>
              </w:rPr>
              <w:t>企业规模</w:t>
            </w:r>
          </w:p>
        </w:tc>
        <w:tc>
          <w:tcPr>
            <w:tcW w:w="5245" w:type="dxa"/>
            <w:vAlign w:val="center"/>
          </w:tcPr>
          <w:p w:rsidR="00601C0F" w:rsidRDefault="00601C0F">
            <w:pPr>
              <w:snapToGrid w:val="0"/>
              <w:jc w:val="center"/>
              <w:rPr>
                <w:rFonts w:ascii="Times New Roman" w:eastAsia="仿宋_GB2312" w:hAnsi="Times New Roman" w:cs="Times New Roman"/>
              </w:rPr>
            </w:pPr>
            <w:bookmarkStart w:id="53" w:name="OLE_LINK5"/>
            <w:r>
              <w:rPr>
                <w:rFonts w:ascii="Times New Roman" w:eastAsia="仿宋_GB2312" w:hAnsi="Times New Roman" w:cs="仿宋_GB2312" w:hint="eastAsia"/>
              </w:rPr>
              <w:t>微型企业</w:t>
            </w:r>
            <w:bookmarkEnd w:id="53"/>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bookmarkEnd w:id="52"/>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废气类别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一般工业废气</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rPr>
              <w:t>火电、钢铁、石化、水泥、炼焦、有色、化工废气、烟尘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含有毒有害物质的废气</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rsidP="00AC6ED8">
            <w:pPr>
              <w:snapToGrid w:val="0"/>
              <w:ind w:firstLineChars="200" w:firstLine="420"/>
              <w:rPr>
                <w:rFonts w:ascii="Times New Roman" w:hAnsi="Times New Roman" w:cs="Times New Roman"/>
                <w:color w:val="000000"/>
              </w:rPr>
            </w:pPr>
          </w:p>
        </w:tc>
      </w:tr>
    </w:tbl>
    <w:p w:rsidR="00601C0F" w:rsidRDefault="00601C0F">
      <w:pPr>
        <w:widowControl/>
        <w:snapToGrid w:val="0"/>
        <w:spacing w:line="288" w:lineRule="auto"/>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6067"/>
        <w:gridCol w:w="1871"/>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8</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rsidP="00AC6ED8">
            <w:pPr>
              <w:snapToGrid w:val="0"/>
              <w:spacing w:beforeLines="30" w:before="93" w:line="288" w:lineRule="auto"/>
              <w:ind w:firstLine="420"/>
              <w:jc w:val="left"/>
              <w:rPr>
                <w:rFonts w:ascii="Times New Roman" w:eastAsia="仿宋_GB2312" w:hAnsi="Times New Roman" w:cs="Times New Roman"/>
              </w:rPr>
            </w:pPr>
            <w:r>
              <w:rPr>
                <w:rFonts w:ascii="Times New Roman" w:eastAsia="仿宋_GB2312" w:hAnsi="Times New Roman" w:cs="仿宋_GB2312" w:hint="eastAsia"/>
              </w:rPr>
              <w:t>未按照规定安装、使用大气污染物排放自动监测设备或者未按照规定与生态环境主管部门的监控设备联网，并保证监测设备正常运行的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357"/>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《中华人民共和国大气污染防治法》第二十四条第一款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30" w:before="93"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《中华人民共和国大气污染防治法》第一百条第（三）项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p>
          <w:p w:rsidR="00601C0F" w:rsidRPr="008E2D9D" w:rsidRDefault="00601C0F">
            <w:pPr>
              <w:pStyle w:val="HTML"/>
              <w:snapToGrid w:val="0"/>
              <w:spacing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（三）未按照规定安装、使用大气污染物排放自动监测设备或者未按照规定与生态环境主管部门的监控设备联网，并保证监测设备正常运行的。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60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18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6067"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eastAsia="仿宋_GB2312" w:hAnsi="Times New Roman" w:cs="仿宋_GB2312" w:hint="eastAsia"/>
                <w:color w:val="000000"/>
              </w:rPr>
              <w:t>自动监测设备已安装，未按照规定与生态环境主管部门监控设备联网的</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color w:val="000000"/>
              </w:rPr>
              <w:t>自动监测设备安装、运行维护不符合相关技术规范的</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spacing w:line="288" w:lineRule="auto"/>
              <w:ind w:firstLine="420"/>
              <w:jc w:val="center"/>
              <w:rPr>
                <w:rFonts w:ascii="Times New Roman" w:eastAsia="仿宋_GB2312" w:hAnsi="Times New Roman" w:cs="Times New Roman"/>
              </w:rPr>
            </w:pPr>
            <w:r>
              <w:rPr>
                <w:rFonts w:ascii="Times New Roman" w:eastAsia="仿宋_GB2312" w:hAnsi="Times New Roman" w:cs="仿宋_GB2312" w:hint="eastAsia"/>
                <w:color w:val="000000"/>
              </w:rPr>
              <w:t>未按照规定安装污染物排放自动监测设备，或者擅自停运部分或全部污染源自动监测设备的</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监测数据</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误差</w:t>
            </w:r>
          </w:p>
        </w:tc>
        <w:tc>
          <w:tcPr>
            <w:tcW w:w="6067"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未保证监测设备正常运行，造成自动监测与人工监测（或者标准物质测试）数据误差超过技术规范允许范围</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倍以内的</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spacing w:line="288" w:lineRule="auto"/>
              <w:jc w:val="center"/>
              <w:rPr>
                <w:rFonts w:ascii="Times New Roman" w:eastAsia="仿宋_GB2312" w:hAnsi="Times New Roman" w:cs="Times New Roman"/>
                <w:b/>
                <w:bCs/>
              </w:rPr>
            </w:pPr>
            <w:r>
              <w:rPr>
                <w:rFonts w:ascii="Times New Roman" w:eastAsia="仿宋_GB2312" w:hAnsi="Times New Roman" w:cs="仿宋_GB2312" w:hint="eastAsia"/>
                <w:color w:val="000000"/>
              </w:rPr>
              <w:t>未保证监测设备正常运行，造成自动监测与人工监测（或者标准物质测试）数据误差超过技术规范允许范围</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倍以下的</w:t>
            </w:r>
          </w:p>
        </w:tc>
        <w:tc>
          <w:tcPr>
            <w:tcW w:w="187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spacing w:line="288" w:lineRule="auto"/>
              <w:jc w:val="center"/>
              <w:rPr>
                <w:rFonts w:ascii="Times New Roman" w:eastAsia="仿宋_GB2312" w:hAnsi="Times New Roman" w:cs="Times New Roman"/>
                <w:b/>
                <w:bCs/>
              </w:rPr>
            </w:pPr>
            <w:r>
              <w:rPr>
                <w:rFonts w:ascii="Times New Roman" w:eastAsia="仿宋_GB2312" w:hAnsi="Times New Roman" w:cs="仿宋_GB2312" w:hint="eastAsia"/>
                <w:color w:val="000000"/>
              </w:rPr>
              <w:t>未保证自动监测设备正常运行，造成自动监测与人工监测（或者标准物质测试）数据误差超过技术规范允许范围</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倍以上的</w:t>
            </w:r>
          </w:p>
        </w:tc>
        <w:tc>
          <w:tcPr>
            <w:tcW w:w="187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监测数据</w:t>
            </w:r>
          </w:p>
          <w:p w:rsidR="00601C0F" w:rsidRDefault="00601C0F">
            <w:pPr>
              <w:snapToGrid w:val="0"/>
              <w:jc w:val="center"/>
              <w:rPr>
                <w:rFonts w:ascii="Times New Roman" w:eastAsia="仿宋_GB2312" w:hAnsi="Times New Roman" w:cs="Times New Roman"/>
                <w:color w:val="0000FF"/>
              </w:rPr>
            </w:pPr>
            <w:r>
              <w:rPr>
                <w:rFonts w:ascii="Times New Roman" w:hAnsi="Times New Roman" w:cs="宋体" w:hint="eastAsia"/>
                <w:b/>
                <w:bCs/>
              </w:rPr>
              <w:t>传输偏差</w:t>
            </w:r>
          </w:p>
        </w:tc>
        <w:tc>
          <w:tcPr>
            <w:tcW w:w="6067"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传输的自动监测数据与现场分析仪表数据不一致，数据偏差</w:t>
            </w:r>
            <w:r>
              <w:rPr>
                <w:rFonts w:ascii="Times New Roman" w:eastAsia="仿宋_GB2312" w:hAnsi="Times New Roman" w:cs="Times New Roman"/>
                <w:color w:val="000000"/>
              </w:rPr>
              <w:t>1%-5%</w:t>
            </w:r>
            <w:r>
              <w:rPr>
                <w:rFonts w:ascii="Times New Roman" w:eastAsia="仿宋_GB2312" w:hAnsi="Times New Roman" w:cs="仿宋_GB2312" w:hint="eastAsia"/>
                <w:color w:val="000000"/>
              </w:rPr>
              <w:t>的</w:t>
            </w:r>
          </w:p>
        </w:tc>
        <w:tc>
          <w:tcPr>
            <w:tcW w:w="187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color w:val="000000"/>
              </w:rPr>
              <w:t>传输的自动监测数据与现场分析仪表数据不一致，数据偏差</w:t>
            </w:r>
            <w:r>
              <w:rPr>
                <w:rFonts w:ascii="Times New Roman" w:eastAsia="仿宋_GB2312" w:hAnsi="Times New Roman" w:cs="Times New Roman"/>
                <w:color w:val="000000"/>
              </w:rPr>
              <w:t>5%-10%</w:t>
            </w:r>
            <w:r>
              <w:rPr>
                <w:rFonts w:ascii="Times New Roman" w:eastAsia="仿宋_GB2312" w:hAnsi="Times New Roman" w:cs="仿宋_GB2312" w:hint="eastAsia"/>
                <w:color w:val="000000"/>
              </w:rPr>
              <w:t>的</w:t>
            </w:r>
          </w:p>
        </w:tc>
        <w:tc>
          <w:tcPr>
            <w:tcW w:w="187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color w:val="000000"/>
              </w:rPr>
              <w:t>传输的自动监测数据与现场分析仪表数据不一致，数据偏差大于</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的</w:t>
            </w:r>
          </w:p>
        </w:tc>
        <w:tc>
          <w:tcPr>
            <w:tcW w:w="187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自动监测</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数据有效</w:t>
            </w:r>
          </w:p>
          <w:p w:rsidR="00601C0F" w:rsidRDefault="00601C0F">
            <w:pPr>
              <w:snapToGrid w:val="0"/>
              <w:jc w:val="center"/>
              <w:rPr>
                <w:rFonts w:ascii="Times New Roman" w:eastAsia="仿宋_GB2312" w:hAnsi="Times New Roman" w:cs="Times New Roman"/>
                <w:color w:val="0000FF"/>
              </w:rPr>
            </w:pPr>
            <w:r>
              <w:rPr>
                <w:rFonts w:ascii="Times New Roman" w:hAnsi="Times New Roman" w:cs="宋体" w:hint="eastAsia"/>
                <w:b/>
                <w:bCs/>
              </w:rPr>
              <w:t>传输率</w:t>
            </w: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自动监测季度数据有效传输率</w:t>
            </w:r>
            <w:r>
              <w:rPr>
                <w:rFonts w:ascii="Times New Roman" w:eastAsia="仿宋_GB2312" w:hAnsi="Times New Roman" w:cs="Times New Roman"/>
                <w:color w:val="000000"/>
              </w:rPr>
              <w:t>75%-90%</w:t>
            </w:r>
            <w:r>
              <w:rPr>
                <w:rFonts w:ascii="Times New Roman" w:eastAsia="仿宋_GB2312" w:hAnsi="Times New Roman" w:cs="仿宋_GB2312" w:hint="eastAsia"/>
                <w:color w:val="000000"/>
              </w:rPr>
              <w:t>的</w:t>
            </w:r>
          </w:p>
        </w:tc>
        <w:tc>
          <w:tcPr>
            <w:tcW w:w="187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自动监测季度数据有效传输率</w:t>
            </w:r>
            <w:r>
              <w:rPr>
                <w:rFonts w:ascii="Times New Roman" w:eastAsia="仿宋_GB2312" w:hAnsi="Times New Roman" w:cs="Times New Roman"/>
                <w:color w:val="000000"/>
              </w:rPr>
              <w:t>60%-75%</w:t>
            </w:r>
            <w:r>
              <w:rPr>
                <w:rFonts w:ascii="Times New Roman" w:eastAsia="仿宋_GB2312" w:hAnsi="Times New Roman" w:cs="仿宋_GB2312" w:hint="eastAsia"/>
                <w:color w:val="000000"/>
              </w:rPr>
              <w:t>的</w:t>
            </w:r>
          </w:p>
        </w:tc>
        <w:tc>
          <w:tcPr>
            <w:tcW w:w="187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自动监测季度数据有效传输率低于</w:t>
            </w:r>
            <w:r>
              <w:rPr>
                <w:rFonts w:ascii="Times New Roman" w:eastAsia="仿宋_GB2312" w:hAnsi="Times New Roman" w:cs="Times New Roman"/>
                <w:color w:val="000000"/>
              </w:rPr>
              <w:t>60%</w:t>
            </w:r>
            <w:r>
              <w:rPr>
                <w:rFonts w:ascii="Times New Roman" w:eastAsia="仿宋_GB2312" w:hAnsi="Times New Roman" w:cs="仿宋_GB2312" w:hint="eastAsia"/>
                <w:color w:val="000000"/>
              </w:rPr>
              <w:t>的</w:t>
            </w:r>
          </w:p>
        </w:tc>
        <w:tc>
          <w:tcPr>
            <w:tcW w:w="187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废气类别</w:t>
            </w:r>
          </w:p>
        </w:tc>
        <w:tc>
          <w:tcPr>
            <w:tcW w:w="6067"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一般工业废气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含恶臭污染物的废气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医疗</w:t>
            </w:r>
            <w:r>
              <w:rPr>
                <w:rFonts w:ascii="Times New Roman" w:eastAsia="仿宋_GB2312" w:hAnsi="Times New Roman" w:cs="Times New Roman"/>
                <w:color w:val="000000"/>
              </w:rPr>
              <w:t>/</w:t>
            </w:r>
            <w:r>
              <w:rPr>
                <w:rFonts w:ascii="Times New Roman" w:eastAsia="仿宋_GB2312" w:hAnsi="Times New Roman" w:cs="仿宋_GB2312" w:hint="eastAsia"/>
                <w:color w:val="000000"/>
              </w:rPr>
              <w:t>实验室</w:t>
            </w:r>
          </w:p>
        </w:tc>
        <w:tc>
          <w:tcPr>
            <w:tcW w:w="18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火电、钢铁、石化、水泥、炼焦、有色、化工废气、烟尘</w:t>
            </w:r>
            <w:r>
              <w:rPr>
                <w:rFonts w:ascii="Times New Roman" w:eastAsia="仿宋_GB2312" w:hAnsi="Times New Roman" w:cs="Times New Roman"/>
                <w:color w:val="000000"/>
              </w:rPr>
              <w:t>/</w:t>
            </w:r>
            <w:r>
              <w:rPr>
                <w:rFonts w:ascii="Times New Roman" w:eastAsia="仿宋_GB2312" w:hAnsi="Times New Roman" w:cs="仿宋_GB2312" w:hint="eastAsia"/>
                <w:color w:val="000000"/>
              </w:rPr>
              <w:t>燃煤锅炉废气、烟尘</w:t>
            </w:r>
          </w:p>
        </w:tc>
        <w:tc>
          <w:tcPr>
            <w:tcW w:w="18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含有毒有害物质的废气</w:t>
            </w:r>
          </w:p>
        </w:tc>
        <w:tc>
          <w:tcPr>
            <w:tcW w:w="18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rsidP="00AC6ED8">
            <w:pPr>
              <w:snapToGrid w:val="0"/>
              <w:ind w:firstLineChars="200" w:firstLine="420"/>
              <w:jc w:val="center"/>
              <w:rPr>
                <w:rFonts w:ascii="Times New Roman" w:eastAsia="仿宋_GB2312" w:hAnsi="Times New Roman" w:cs="Times New Roman"/>
              </w:rPr>
            </w:pPr>
            <w:r>
              <w:rPr>
                <w:rFonts w:ascii="Times New Roman" w:eastAsia="仿宋_GB2312" w:hAnsi="Times New Roman" w:cs="仿宋_GB2312" w:hint="eastAsia"/>
              </w:rPr>
              <w:t>重点排污单位不公开或者不如实公开自动监测数据的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《中华人民共和国大气污染防治法》第二十五条</w:t>
            </w:r>
            <w:r>
              <w:rPr>
                <w:rFonts w:ascii="Times New Roman" w:eastAsia="仿宋_GB2312" w:hAnsi="Times New Roman" w:cs="Times New Roman"/>
              </w:rPr>
              <w:t xml:space="preserve"> </w:t>
            </w:r>
            <w:r>
              <w:rPr>
                <w:rFonts w:ascii="Times New Roman" w:eastAsia="仿宋_GB2312" w:hAnsi="Times New Roman" w:cs="仿宋_GB2312" w:hint="eastAsia"/>
              </w:rPr>
              <w:t>重点排污单位应当对自动监测数据的真实性和准确性负责。生态环境主管部门发现重点排污单位的大气污染物排放自动监测设备传输数据异常，应当及时进行调查。</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违反本法规定，有下列行为之一的，由县级以上人民政府生态环境主管部门责令改正，处二万元以上二十万元以下的罚款；拒不改正的，责令停产整治：</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（四）重点排污单位不公开或者不如实公开自动监测数据的。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未完全公开自动监测数据</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未公开自动监测数据</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公开自动监测数据存在弄虚作假的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废气类别</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一般工业废气</w:t>
            </w:r>
            <w:r>
              <w:rPr>
                <w:rFonts w:ascii="Times New Roman" w:eastAsia="仿宋_GB2312" w:hAnsi="Times New Roman" w:cs="Times New Roman"/>
              </w:rPr>
              <w:t>/</w:t>
            </w:r>
            <w:r>
              <w:rPr>
                <w:rFonts w:ascii="Times New Roman" w:eastAsia="仿宋_GB2312" w:hAnsi="Times New Roman" w:cs="仿宋_GB2312" w:hint="eastAsia"/>
              </w:rPr>
              <w:t>含恶臭污染物的废气</w:t>
            </w:r>
            <w:r>
              <w:rPr>
                <w:rFonts w:ascii="Times New Roman" w:eastAsia="仿宋_GB2312" w:hAnsi="Times New Roman" w:cs="Times New Roman"/>
              </w:rPr>
              <w:t>/</w:t>
            </w:r>
            <w:r>
              <w:rPr>
                <w:rFonts w:ascii="Times New Roman" w:eastAsia="仿宋_GB2312" w:hAnsi="Times New Roman" w:cs="仿宋_GB2312" w:hint="eastAsia"/>
              </w:rPr>
              <w:t>医疗</w:t>
            </w:r>
            <w:r>
              <w:rPr>
                <w:rFonts w:ascii="Times New Roman" w:eastAsia="仿宋_GB2312" w:hAnsi="Times New Roman" w:cs="Times New Roman"/>
              </w:rPr>
              <w:t>/</w:t>
            </w:r>
            <w:r>
              <w:rPr>
                <w:rFonts w:ascii="Times New Roman" w:eastAsia="仿宋_GB2312" w:hAnsi="Times New Roman" w:cs="仿宋_GB2312" w:hint="eastAsia"/>
              </w:rPr>
              <w:t>实验室</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火电、钢铁、石化、水泥、炼焦、有色、化工废气、烟尘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含有毒有害物质的废气</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10</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未按照规定设置大气污染物排放口的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《中华人民共和国大气污染防治法》第二十条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企业事业单位和其他生产经营者向大气排放污染物的，应当依照法律法规和国务院生态环境主管部门的规定设置大气污染物排放口。</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违反本法规定，有下列行为之一的，由县级以上人民政府生态环境主管部门责令改正，处二万元以上二十万元以下的罚款；拒不改正的，责令停产整治：</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（五）未按照规定设置大气污染物排放口的。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64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29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建设项目调试生产期间，未按规定设置大气污染物排放口的</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已投入生产，未按规定设置大气污染物排放口的</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废气类别</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餐饮油烟（经营）</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农业生产、畜禽养殖</w:t>
            </w:r>
            <w:r>
              <w:rPr>
                <w:rFonts w:ascii="Times New Roman" w:eastAsia="仿宋_GB2312" w:hAnsi="Times New Roman" w:cs="Times New Roman"/>
              </w:rPr>
              <w:t>/</w:t>
            </w:r>
            <w:r>
              <w:rPr>
                <w:rFonts w:ascii="Times New Roman" w:eastAsia="仿宋_GB2312" w:hAnsi="Times New Roman" w:cs="仿宋_GB2312" w:hint="eastAsia"/>
              </w:rPr>
              <w:t>工地扬尘</w:t>
            </w:r>
            <w:r>
              <w:rPr>
                <w:rFonts w:ascii="Times New Roman" w:eastAsia="仿宋_GB2312" w:hAnsi="Times New Roman" w:cs="Times New Roman"/>
              </w:rPr>
              <w:t>/</w:t>
            </w:r>
            <w:r>
              <w:rPr>
                <w:rFonts w:ascii="Times New Roman" w:eastAsia="仿宋_GB2312" w:hAnsi="Times New Roman" w:cs="仿宋_GB2312" w:hint="eastAsia"/>
              </w:rPr>
              <w:t>机械、汽车修理</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一般工业废气</w:t>
            </w:r>
            <w:r>
              <w:rPr>
                <w:rFonts w:ascii="Times New Roman" w:eastAsia="仿宋_GB2312" w:hAnsi="Times New Roman" w:cs="Times New Roman"/>
              </w:rPr>
              <w:t>/</w:t>
            </w:r>
            <w:r>
              <w:rPr>
                <w:rFonts w:ascii="Times New Roman" w:eastAsia="仿宋_GB2312" w:hAnsi="Times New Roman" w:cs="仿宋_GB2312" w:hint="eastAsia"/>
              </w:rPr>
              <w:t>含恶臭污染物的废气</w:t>
            </w:r>
            <w:r>
              <w:rPr>
                <w:rFonts w:ascii="Times New Roman" w:eastAsia="仿宋_GB2312" w:hAnsi="Times New Roman" w:cs="Times New Roman"/>
              </w:rPr>
              <w:t>/</w:t>
            </w:r>
            <w:r>
              <w:rPr>
                <w:rFonts w:ascii="Times New Roman" w:eastAsia="仿宋_GB2312" w:hAnsi="Times New Roman" w:cs="仿宋_GB2312" w:hint="eastAsia"/>
              </w:rPr>
              <w:t>医疗</w:t>
            </w:r>
            <w:r>
              <w:rPr>
                <w:rFonts w:ascii="Times New Roman" w:eastAsia="仿宋_GB2312" w:hAnsi="Times New Roman" w:cs="Times New Roman"/>
              </w:rPr>
              <w:t>/</w:t>
            </w:r>
            <w:r>
              <w:rPr>
                <w:rFonts w:ascii="Times New Roman" w:eastAsia="仿宋_GB2312" w:hAnsi="Times New Roman" w:cs="仿宋_GB2312" w:hint="eastAsia"/>
              </w:rPr>
              <w:t>实验室</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火电、钢铁、石化、水泥、炼焦、有色、化工废气、烟尘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含有毒有害物质的废气</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排放口设置地点</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297"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297"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297"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297"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11</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燃用不符合质量标准的煤炭、石油焦的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《中华人民共和国大气污染防治法》第三十五条第一款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国家禁止进口、销售和燃用不符合质量标准的煤炭，鼓励燃用优质煤炭。</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《中华人民共和国大气污染防治法》第一百零五条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违反本法规定，单位燃用不符合质量标准的煤炭、石油焦的，由县级以上人民政府生态环境主管部门责令改正，处货值金额一倍以上三倍以下的罚款。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煤炭、石油焦质量</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个参数不符合质量标准</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w:t>
            </w:r>
            <w:r>
              <w:rPr>
                <w:rFonts w:ascii="Times New Roman" w:eastAsia="仿宋_GB2312" w:hAnsi="Times New Roman" w:cs="仿宋_GB2312" w:hint="eastAsia"/>
              </w:rPr>
              <w:t>个参数不符合质量标准</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r>
              <w:rPr>
                <w:rFonts w:ascii="Times New Roman" w:eastAsia="仿宋_GB2312" w:hAnsi="Times New Roman" w:cs="仿宋_GB2312" w:hint="eastAsia"/>
              </w:rPr>
              <w:t>个及以上参数不符合质量标准</w:t>
            </w:r>
          </w:p>
        </w:tc>
        <w:tc>
          <w:tcPr>
            <w:tcW w:w="269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累计燃用</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吨数</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燃用不符合质量标准的煤炭、石油焦</w:t>
            </w:r>
            <w:r>
              <w:rPr>
                <w:rFonts w:ascii="Times New Roman" w:eastAsia="仿宋_GB2312" w:hAnsi="Times New Roman" w:cs="Times New Roman"/>
                <w:kern w:val="2"/>
                <w:sz w:val="21"/>
                <w:szCs w:val="21"/>
              </w:rPr>
              <w:t>1</w:t>
            </w:r>
            <w:r>
              <w:rPr>
                <w:rFonts w:ascii="Times New Roman" w:eastAsia="仿宋_GB2312" w:hAnsi="Times New Roman" w:cs="仿宋_GB2312" w:hint="eastAsia"/>
                <w:kern w:val="2"/>
                <w:sz w:val="21"/>
                <w:szCs w:val="21"/>
              </w:rPr>
              <w:t>吨以下的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燃用不符合质量标准的煤炭、石油焦</w:t>
            </w:r>
          </w:p>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燃用不符合质量标准的煤炭、石油焦</w:t>
            </w:r>
            <w:r>
              <w:rPr>
                <w:rFonts w:ascii="Times New Roman" w:eastAsia="仿宋_GB2312" w:hAnsi="Times New Roman" w:cs="Times New Roman"/>
              </w:rPr>
              <w:t>5</w:t>
            </w:r>
            <w:r>
              <w:rPr>
                <w:rFonts w:ascii="Times New Roman" w:eastAsia="仿宋_GB2312" w:hAnsi="Times New Roman" w:cs="仿宋_GB2312" w:hint="eastAsia"/>
              </w:rPr>
              <w:t>吨以上的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污染防治设施安装使用情况</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安装并规范使用污染防治设施</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已安装，但未规范使用污染防治设施</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未安装或使用污染防治设施</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燃用地点</w:t>
            </w:r>
          </w:p>
        </w:tc>
        <w:tc>
          <w:tcPr>
            <w:tcW w:w="5245"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居住区、商业交通居民混合区、文化区、工业区和农村地区</w:t>
            </w:r>
          </w:p>
        </w:tc>
        <w:tc>
          <w:tcPr>
            <w:tcW w:w="2693"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自然保护区、风景名胜区和其他需要特殊保护的区域</w:t>
            </w:r>
          </w:p>
        </w:tc>
        <w:tc>
          <w:tcPr>
            <w:tcW w:w="2693" w:type="dxa"/>
            <w:vAlign w:val="center"/>
          </w:tcPr>
          <w:p w:rsidR="00601C0F" w:rsidRDefault="00601C0F">
            <w:pPr>
              <w:tabs>
                <w:tab w:val="center" w:pos="4153"/>
                <w:tab w:val="right" w:pos="8306"/>
              </w:tabs>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925"/>
        <w:gridCol w:w="2013"/>
      </w:tblGrid>
      <w:tr w:rsidR="00601C0F">
        <w:trPr>
          <w:trHeight w:val="397"/>
        </w:trPr>
        <w:tc>
          <w:tcPr>
            <w:tcW w:w="9209" w:type="dxa"/>
            <w:gridSpan w:val="3"/>
          </w:tcPr>
          <w:p w:rsidR="00601C0F" w:rsidRDefault="00601C0F">
            <w:pPr>
              <w:snapToGrid w:val="0"/>
              <w:spacing w:line="288" w:lineRule="auto"/>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在禁燃区内新建、扩建燃用高污染燃料的设施，或者未按照规定停止燃用高污染燃料的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48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《中华人民共和国大气污染防治法》第三十八条</w:t>
            </w:r>
            <w:r>
              <w:rPr>
                <w:rFonts w:ascii="Times New Roman" w:eastAsia="仿宋_GB2312" w:hAnsi="Times New Roman" w:cs="Times New Roman"/>
                <w:b/>
                <w:bCs/>
              </w:rPr>
              <w:t xml:space="preserve"> </w:t>
            </w:r>
            <w:r>
              <w:rPr>
                <w:rFonts w:ascii="Times New Roman" w:eastAsia="仿宋_GB2312" w:hAnsi="Times New Roman" w:cs="仿宋_GB2312" w:hint="eastAsia"/>
              </w:rPr>
              <w:t>城市人民政府可以划定并公布高污染燃料禁燃区，并根据大气环境质量改善要求，逐步扩大高污染燃料禁燃区范围。高污染燃料的目录由国务院生态环境主管部门确定。</w:t>
            </w:r>
          </w:p>
          <w:p w:rsidR="00601C0F" w:rsidRDefault="00601C0F">
            <w:pPr>
              <w:snapToGrid w:val="0"/>
              <w:spacing w:line="288" w:lineRule="auto"/>
              <w:ind w:firstLine="480"/>
              <w:rPr>
                <w:rFonts w:ascii="Times New Roman" w:eastAsia="仿宋_GB2312" w:hAnsi="Times New Roman" w:cs="Times New Roman"/>
              </w:rPr>
            </w:pPr>
            <w:r>
              <w:rPr>
                <w:rFonts w:ascii="Times New Roman" w:eastAsia="仿宋_GB2312" w:hAnsi="Times New Roman" w:cs="仿宋_GB2312" w:hint="eastAsia"/>
              </w:rPr>
              <w:t>在禁燃区内，禁止销售、燃用高污染燃料；禁止新建、扩建燃用高污染燃料的设施，已建成的，应当在城市人民政府规定的期限内改用天然气、页岩气、液化石油气、电或者其他清洁能源。</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《中华人民共和国大气污染防治法》第一百零七条第一款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92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0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设施已开工建设但未建成的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设施已建成但未投入使用的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设施已建成投用，或未及时自行拆除的，或造成严重后果的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污染防治设施建设使用情况</w:t>
            </w: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已按照规定安装污染防治设施，且规范使用的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未规范安装污染防治设施，或者未规范使用的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未安装污染防治设施的，或者未使用的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居住区、商业交通居民混合区、文化区、工业区和农村地区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自然保护区、风景名胜区和其他需要特殊保护的区域</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在城市集中供热管网覆盖地区新建、扩建分散燃煤供热锅炉的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《中华人民共和国大气污染防治法》第三十九条</w:t>
            </w:r>
            <w:r>
              <w:rPr>
                <w:rFonts w:ascii="Times New Roman" w:eastAsia="仿宋_GB2312" w:hAnsi="Times New Roman" w:cs="Times New Roman"/>
                <w:b/>
                <w:bCs/>
              </w:rPr>
              <w:t xml:space="preserve"> </w:t>
            </w:r>
            <w:r>
              <w:rPr>
                <w:rFonts w:ascii="Times New Roman" w:eastAsia="仿宋_GB2312" w:hAnsi="Times New Roman" w:cs="仿宋_GB2312" w:hint="eastAsia"/>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《中华人民共和国大气污染防治法》第一百零七条第一款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燃煤锅炉已开工建设但未建成的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燃煤锅炉已建成但未投入使用的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燃煤锅炉已建成投用，或未及时自行拆除的，或造成严重后果的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污染防治设施建设使用情况</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已按照规定安装污染防治设施，且规范使用的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未规范安装污染防治设施，或者未规范使用的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未安装污染防治设施的，或者未使用的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锅炉规模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蒸吨以上</w:t>
            </w:r>
            <w:r>
              <w:rPr>
                <w:rFonts w:ascii="Times New Roman" w:eastAsia="仿宋_GB2312" w:hAnsi="Times New Roman" w:cs="Times New Roman"/>
              </w:rPr>
              <w:t>5</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蒸吨以上</w:t>
            </w:r>
            <w:r>
              <w:rPr>
                <w:rFonts w:ascii="Times New Roman" w:eastAsia="仿宋_GB2312" w:hAnsi="Times New Roman" w:cs="Times New Roman"/>
              </w:rPr>
              <w:t>8</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8</w:t>
            </w:r>
            <w:r>
              <w:rPr>
                <w:rFonts w:ascii="Times New Roman" w:eastAsia="仿宋_GB2312" w:hAnsi="Times New Roman" w:cs="仿宋_GB2312" w:hint="eastAsia"/>
              </w:rPr>
              <w:t>蒸吨以上</w:t>
            </w:r>
            <w:r>
              <w:rPr>
                <w:rFonts w:ascii="Times New Roman" w:eastAsia="仿宋_GB2312" w:hAnsi="Times New Roman" w:cs="Times New Roman"/>
              </w:rPr>
              <w:t>10</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蒸吨以上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rsidP="00AC6ED8">
            <w:pPr>
              <w:snapToGrid w:val="0"/>
              <w:ind w:firstLineChars="200" w:firstLine="420"/>
              <w:jc w:val="center"/>
              <w:rPr>
                <w:rFonts w:ascii="Times New Roman" w:eastAsia="仿宋_GB2312" w:hAnsi="Times New Roman" w:cs="Times New Roman"/>
              </w:rPr>
            </w:pPr>
            <w:r>
              <w:rPr>
                <w:rFonts w:ascii="Times New Roman" w:eastAsia="仿宋_GB2312" w:hAnsi="Times New Roman" w:cs="仿宋_GB2312" w:hint="eastAsia"/>
              </w:rPr>
              <w:t>未按照规定拆除已建成的不能达标排放的燃煤供热锅炉的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Chars="200" w:firstLine="422"/>
              <w:jc w:val="left"/>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《中华人民共和国大气污染防治法》第三十九条</w:t>
            </w:r>
            <w:r>
              <w:rPr>
                <w:rFonts w:ascii="Times New Roman" w:eastAsia="仿宋_GB2312" w:hAnsi="Times New Roman" w:cs="Times New Roman"/>
                <w:b/>
                <w:bCs/>
              </w:rPr>
              <w:t xml:space="preserve"> </w:t>
            </w:r>
            <w:r>
              <w:rPr>
                <w:rFonts w:ascii="Times New Roman" w:eastAsia="仿宋_GB2312" w:hAnsi="Times New Roman" w:cs="仿宋_GB2312" w:hint="eastAsia"/>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Chars="200" w:firstLine="422"/>
              <w:jc w:val="left"/>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《中华人民共和国大气污染防治法》第一百零七条第一款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正在拆除，但逾期未拆除完毕的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逾期未拆除或拆除不符合规定的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逾期未拆除且继续使用的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锅炉规模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蒸吨以上</w:t>
            </w:r>
            <w:r>
              <w:rPr>
                <w:rFonts w:ascii="Times New Roman" w:eastAsia="仿宋_GB2312" w:hAnsi="Times New Roman" w:cs="Times New Roman"/>
              </w:rPr>
              <w:t>5</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蒸吨以上</w:t>
            </w:r>
            <w:r>
              <w:rPr>
                <w:rFonts w:ascii="Times New Roman" w:eastAsia="仿宋_GB2312" w:hAnsi="Times New Roman" w:cs="Times New Roman"/>
              </w:rPr>
              <w:t>8</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8</w:t>
            </w:r>
            <w:r>
              <w:rPr>
                <w:rFonts w:ascii="Times New Roman" w:eastAsia="仿宋_GB2312" w:hAnsi="Times New Roman" w:cs="仿宋_GB2312" w:hint="eastAsia"/>
              </w:rPr>
              <w:t>蒸吨以上</w:t>
            </w:r>
            <w:r>
              <w:rPr>
                <w:rFonts w:ascii="Times New Roman" w:eastAsia="仿宋_GB2312" w:hAnsi="Times New Roman" w:cs="Times New Roman"/>
              </w:rPr>
              <w:t>10</w:t>
            </w:r>
            <w:r>
              <w:rPr>
                <w:rFonts w:ascii="Times New Roman" w:eastAsia="仿宋_GB2312" w:hAnsi="Times New Roman" w:cs="仿宋_GB2312" w:hint="eastAsia"/>
              </w:rPr>
              <w:t>蒸吨以下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蒸吨以上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居住区、商业交通居民混合区、文化区、工业区和农村地区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自然保护区、风景名胜区和其他需要特殊保护的区域</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spacing w:line="288" w:lineRule="auto"/>
              <w:ind w:firstLine="420"/>
              <w:jc w:val="center"/>
              <w:rPr>
                <w:rFonts w:ascii="Times New Roman" w:eastAsia="仿宋_GB2312" w:hAnsi="Times New Roman" w:cs="Times New Roman"/>
              </w:rPr>
            </w:pPr>
            <w:r>
              <w:rPr>
                <w:rFonts w:ascii="Times New Roman" w:eastAsia="仿宋_GB2312" w:hAnsi="Times New Roman" w:cs="仿宋_GB2312" w:hint="eastAsia"/>
              </w:rPr>
              <w:t>生产、进口、销售或者使用不符合规定标准或者要求的锅炉的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《中华人民共和国大气污染防治法》第四十条</w:t>
            </w:r>
            <w:r>
              <w:rPr>
                <w:rFonts w:ascii="Times New Roman" w:eastAsia="仿宋_GB2312" w:hAnsi="Times New Roman" w:cs="Times New Roman"/>
                <w:b/>
                <w:bCs/>
              </w:rPr>
              <w:t xml:space="preserve"> </w:t>
            </w:r>
            <w:r>
              <w:rPr>
                <w:rFonts w:ascii="Times New Roman" w:eastAsia="仿宋_GB2312" w:hAnsi="Times New Roman" w:cs="仿宋_GB2312" w:hint="eastAsia"/>
              </w:rPr>
              <w:t>县级以上人民政府市场监督管理部门应当会同生态环境主管部门对锅炉生产、进口、销售和使用环节执行环境保护标准或者要求的情况进行监督检查；不符合环境保护标准或者要求的，不得生产、进口、销售和使用。</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《中华人民共和国大气污染防治法》第一百零七条第二款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违反本法规定，生产、进口、销售或者使用不符合规定标准或者要求的锅炉，由县级以上人民政府质量监督、生态环境主管部门责令改正，没收违法所得，并处二万元以上二十万元以下的罚款。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50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438"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锅炉数量</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生产、进口、销售不符合规定标准或者要求的锅炉</w:t>
            </w:r>
            <w:r>
              <w:rPr>
                <w:rFonts w:ascii="Times New Roman" w:eastAsia="仿宋_GB2312" w:hAnsi="Times New Roman" w:cs="Times New Roman"/>
              </w:rPr>
              <w:t>1</w:t>
            </w:r>
            <w:r>
              <w:rPr>
                <w:rFonts w:ascii="Times New Roman" w:eastAsia="仿宋_GB2312" w:hAnsi="Times New Roman" w:cs="仿宋_GB2312" w:hint="eastAsia"/>
              </w:rPr>
              <w:t>台的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生产、进口、销售不符合规定标准或者要求的锅炉</w:t>
            </w:r>
            <w:r>
              <w:rPr>
                <w:rFonts w:ascii="Times New Roman" w:eastAsia="仿宋_GB2312" w:hAnsi="Times New Roman" w:cs="Times New Roman"/>
              </w:rPr>
              <w:t>2</w:t>
            </w:r>
            <w:r>
              <w:rPr>
                <w:rFonts w:ascii="Times New Roman" w:eastAsia="仿宋_GB2312" w:hAnsi="Times New Roman" w:cs="仿宋_GB2312" w:hint="eastAsia"/>
              </w:rPr>
              <w:t>台的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生产、进口、销售不符合规定标准或者要求的锅炉</w:t>
            </w:r>
            <w:r>
              <w:rPr>
                <w:rFonts w:ascii="Times New Roman" w:eastAsia="仿宋_GB2312" w:hAnsi="Times New Roman" w:cs="Times New Roman"/>
              </w:rPr>
              <w:t>3</w:t>
            </w:r>
            <w:r>
              <w:rPr>
                <w:rFonts w:ascii="Times New Roman" w:eastAsia="仿宋_GB2312" w:hAnsi="Times New Roman" w:cs="仿宋_GB2312" w:hint="eastAsia"/>
              </w:rPr>
              <w:t>台及以上的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污染防治设施建设使用情况</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已按照规定安装污染防治设施，且规范使用的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未规范安装污染防治设施，或者未规范使用的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未安装污染防治设施的，或者未使用的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16</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Pr="008E2D9D" w:rsidRDefault="00601C0F" w:rsidP="00AC6ED8">
            <w:pPr>
              <w:pStyle w:val="HTML"/>
              <w:snapToGrid w:val="0"/>
              <w:spacing w:beforeLines="20" w:before="62" w:line="288" w:lineRule="auto"/>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产生含挥发性有机物废气的生产和服务活动，未在密闭空间或者设备中进行，未按照规定安装、使用污染防治设施，或者未采取减少废气排放措施的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《中华人民共和国大气污染防治法》第四十五条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产生含挥发性有机物废气的生产和服务活动，应当在密闭空间或者设备中进行，并按照规定安装、使用污染防治设施</w:t>
            </w:r>
            <w:r>
              <w:rPr>
                <w:rFonts w:ascii="Times New Roman" w:eastAsia="仿宋_GB2312" w:hAnsi="Times New Roman" w:cs="Times New Roman"/>
                <w:kern w:val="2"/>
                <w:sz w:val="21"/>
                <w:szCs w:val="21"/>
              </w:rPr>
              <w:t>;</w:t>
            </w:r>
            <w:r>
              <w:rPr>
                <w:rFonts w:ascii="Times New Roman" w:eastAsia="仿宋_GB2312" w:hAnsi="Times New Roman" w:cs="仿宋_GB2312" w:hint="eastAsia"/>
                <w:kern w:val="2"/>
                <w:sz w:val="21"/>
                <w:szCs w:val="21"/>
              </w:rPr>
              <w:t>无法密闭的，应当采取措施减少废气排放。</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《山东省大气污染防治条例》第三十六条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下列产生含挥发性有机物废气的活动，应当使用低挥发性有机物含量的原料和工艺，按照规定在密闭空间或者设备中进行并安装、使用污染防治设施；无法密闭的，应当采取措施减少废气排放：</w:t>
            </w:r>
          </w:p>
          <w:p w:rsidR="00601C0F" w:rsidRDefault="00601C0F">
            <w:pPr>
              <w:pStyle w:val="a7"/>
              <w:numPr>
                <w:ilvl w:val="0"/>
                <w:numId w:val="1"/>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石油、煤化工等含挥发性有机物原料的生产；</w:t>
            </w:r>
          </w:p>
          <w:p w:rsidR="00601C0F" w:rsidRDefault="00601C0F">
            <w:pPr>
              <w:pStyle w:val="a7"/>
              <w:numPr>
                <w:ilvl w:val="0"/>
                <w:numId w:val="1"/>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燃油、溶剂的储存、运输和销售；</w:t>
            </w:r>
          </w:p>
          <w:p w:rsidR="00601C0F" w:rsidRDefault="00601C0F">
            <w:pPr>
              <w:pStyle w:val="a7"/>
              <w:numPr>
                <w:ilvl w:val="0"/>
                <w:numId w:val="1"/>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涂料、油墨、胶粘剂、农药等以挥发性有机物为原料的生产；</w:t>
            </w:r>
          </w:p>
          <w:p w:rsidR="00601C0F" w:rsidRDefault="00601C0F">
            <w:pPr>
              <w:pStyle w:val="a7"/>
              <w:numPr>
                <w:ilvl w:val="0"/>
                <w:numId w:val="1"/>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涂装、印刷、粘合、工业清洗等含挥发性有机物的产品使用；</w:t>
            </w:r>
          </w:p>
          <w:p w:rsidR="00601C0F" w:rsidRDefault="00601C0F">
            <w:pPr>
              <w:pStyle w:val="a7"/>
              <w:numPr>
                <w:ilvl w:val="0"/>
                <w:numId w:val="1"/>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其他产生挥发性有机物的生产和服务活动。</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pStyle w:val="a7"/>
              <w:snapToGrid w:val="0"/>
              <w:spacing w:before="0" w:beforeAutospacing="0" w:after="0" w:afterAutospacing="0" w:line="288" w:lineRule="auto"/>
              <w:ind w:firstLine="36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《中华人民共和国大气污染防治法》第一百零八条第（一）项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r>
              <w:rPr>
                <w:rFonts w:ascii="Times New Roman" w:eastAsia="仿宋_GB2312" w:hAnsi="Times New Roman" w:cs="Times New Roman"/>
                <w:kern w:val="2"/>
                <w:sz w:val="21"/>
                <w:szCs w:val="21"/>
              </w:rPr>
              <w:t>:</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（一）产生含挥发性有机物废气的生产和服务活动，未在密闭空间或者设备中进行，未按照规定安装、使用污染防治设施，或者未采取减少废气排放措施的。</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《山东省大气污染防治条例》第七十二条第（三）项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违反本条例规定，有下列行为之一的，由县级以上人民政府生态环境主管部门责令改正，处二万元以上二十万元以下的罚款；拒不改正的，责令停产整治：</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（三）从事产生含挥发性有机物废气的活动，未按照规定采取必要的污染防治措施的。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已在密闭空间或者设备中进行但密闭不严，或者已按照规定安装、使用污染防治设施但未规范运行的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未在密闭空间或者设备中进行，或者未按照规定安装、使用污染防治设施的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未在密闭空间或者设备中进行，且未按照规定安装、使用污染防治设施的；无法密闭的，未采取措施减少废气排放</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涉及行业</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涂装、印刷、包装、粘合等含挥发性有机物的产品使用，基础化学原料制造、化学药品原料药制造等含挥发性有机物的产品生产</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油品、溶剂的储存、运输和销售</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机械设备制造、轮胎制造等含挥发性有机物原料的生产或使用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石油冶炼、石油化工、煤化工等含挥发性有机物原料的生产</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建设地点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vAlign w:val="center"/>
          </w:tcPr>
          <w:p w:rsidR="00601C0F" w:rsidRDefault="00601C0F">
            <w:pPr>
              <w:snapToGrid w:val="0"/>
              <w:spacing w:line="288" w:lineRule="auto"/>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17</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工业涂装企业未使用低挥发性有机物含量涂料或者未建立、保存台账的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357"/>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《中华人民共和国大气污染防治法》第四十六条</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工业涂装企业应当使用低挥发性有机物含量的涂料，并建立台账，记录生产原料、辅料的使用量、废弃量、去向以及挥发性有机物含量。台账保存期限不得少于三年。</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line="288" w:lineRule="auto"/>
              <w:ind w:firstLine="357"/>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《中华人民共和国大气污染防治法》第一百零八条第（二）项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r w:rsidRPr="008E2D9D">
              <w:rPr>
                <w:rFonts w:ascii="Times New Roman" w:eastAsia="仿宋_GB2312" w:hAnsi="Times New Roman" w:cs="Times New Roman"/>
                <w:kern w:val="2"/>
                <w:sz w:val="21"/>
                <w:szCs w:val="21"/>
              </w:rPr>
              <w:t>:</w:t>
            </w:r>
          </w:p>
          <w:p w:rsidR="00601C0F" w:rsidRPr="008E2D9D" w:rsidRDefault="00601C0F">
            <w:pPr>
              <w:pStyle w:val="HTML"/>
              <w:snapToGrid w:val="0"/>
              <w:spacing w:line="288" w:lineRule="auto"/>
              <w:ind w:firstLine="36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（二）工业涂装企业未使用低挥发性有机物含量涂料或者未建立、保存台账的。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已使用低挥发性有机物含量涂料，但未规范建立、保存台账的</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已使用低挥发性有机物含量涂料，但未建立、保存台账的</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未使用低挥发性有机物含量涂料</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建设地点</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台账保存</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期限</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年的</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年以上不足</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年的</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年的</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FF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18</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Pr="008E2D9D" w:rsidRDefault="00601C0F" w:rsidP="00AC6ED8">
            <w:pPr>
              <w:pStyle w:val="HTML"/>
              <w:snapToGrid w:val="0"/>
              <w:spacing w:beforeLines="20" w:before="62"/>
              <w:ind w:firstLineChars="200" w:firstLine="420"/>
              <w:jc w:val="both"/>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石油、化工以及其他生产和使用有机溶剂的企业，未采取措施对管道、设备进行日常维护、维修，减少物料泄漏或者对泄漏的物料未及时收集处理的</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《中华人民共和国大气污染防治法》第四十七条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石油、化工以及其他生产和使用有机溶剂的企业，应当采取措施对管道、设备进行日常维护、维修，减少物料泄漏，对泄漏的物料应当及时收集处理。</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储油储气库、加油加气站、原油成品油码头、原油成品油运输船舶和油罐车、气罐车等，应当按照国家有关规定安装油气回收装置并保持正常使用。</w:t>
            </w:r>
            <w:r>
              <w:rPr>
                <w:rFonts w:ascii="Times New Roman" w:eastAsia="仿宋_GB2312" w:hAnsi="Times New Roman" w:cs="Times New Roman"/>
                <w:kern w:val="2"/>
                <w:sz w:val="21"/>
                <w:szCs w:val="21"/>
              </w:rPr>
              <w:t xml:space="preserve"> </w:t>
            </w:r>
          </w:p>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《山东省大气污染防治条例》第三十四条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石化、重点有机化工等工业企业应当建立泄露检测与修复体系，对管道、设备等进行日常检修、维护，及时收集处理泄露物料。</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ind w:firstLine="357"/>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《中华人民共和国大气污染防治法》第一百零八条第（三）项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r>
              <w:rPr>
                <w:rFonts w:ascii="Times New Roman" w:eastAsia="仿宋_GB2312" w:hAnsi="Times New Roman" w:cs="Times New Roman"/>
                <w:kern w:val="2"/>
                <w:sz w:val="21"/>
                <w:szCs w:val="21"/>
              </w:rPr>
              <w:t>:</w:t>
            </w:r>
          </w:p>
          <w:p w:rsidR="00601C0F" w:rsidRDefault="00601C0F">
            <w:pPr>
              <w:pStyle w:val="a7"/>
              <w:snapToGrid w:val="0"/>
              <w:spacing w:before="0" w:beforeAutospacing="0" w:after="0" w:afterAutospacing="0"/>
              <w:ind w:firstLine="36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（三）石油、化工以及其他生产和使用有机溶剂的企业，未采取措施对管道、设备进行日常维护、维修，减少物料泄漏或者对泄漏的物料未及时收集处理的。</w:t>
            </w:r>
          </w:p>
          <w:p w:rsidR="00601C0F" w:rsidRDefault="00601C0F">
            <w:pPr>
              <w:pStyle w:val="a7"/>
              <w:snapToGrid w:val="0"/>
              <w:spacing w:before="0" w:beforeAutospacing="0" w:after="0" w:afterAutospacing="0"/>
              <w:ind w:firstLine="36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《山东省大气污染防治条例》第七十二条第（二）项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违反本条例规定，有下列行为之一的，由县级以上人民政府生态环境主管部门责令改正，处二万元以上二十万元以下的罚款；拒不改正的，责令停产整治：</w:t>
            </w:r>
          </w:p>
          <w:p w:rsidR="00601C0F" w:rsidRDefault="00601C0F">
            <w:pPr>
              <w:pStyle w:val="a7"/>
              <w:snapToGrid w:val="0"/>
              <w:spacing w:before="0" w:beforeAutospacing="0" w:after="0" w:afterAutospacing="0"/>
              <w:ind w:firstLine="36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（二）石化、重点有机化工等企业未按照规定建立实施泄露检测与修复体系，对管道、设备进行日常检修、维护，及时收集处理泄露物料的。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采取措施对管道、设备进行日常维护、维修，但不规范且未造成泄漏的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采取措施对管道、设备进行日常维护、维修，但不规范且造成泄漏或者未及时收集处理的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未采取措施对管道、设备进行日常维护、维修，或者造成泄漏未及时收集处理的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bookmarkStart w:id="54" w:name="_Hlk25086112"/>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bookmarkEnd w:id="54"/>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19</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rsidP="00AC6ED8">
            <w:pPr>
              <w:widowControl/>
              <w:shd w:val="clear" w:color="auto" w:fill="FFFFFF"/>
              <w:snapToGrid w:val="0"/>
              <w:spacing w:beforeLines="20" w:before="62" w:line="288" w:lineRule="auto"/>
              <w:ind w:firstLine="420"/>
              <w:jc w:val="left"/>
              <w:rPr>
                <w:rFonts w:ascii="Times New Roman" w:eastAsia="仿宋_GB2312" w:hAnsi="Times New Roman" w:cs="Times New Roman"/>
              </w:rPr>
            </w:pPr>
            <w:r>
              <w:rPr>
                <w:rFonts w:ascii="Times New Roman" w:eastAsia="仿宋_GB2312" w:hAnsi="Times New Roman" w:cs="仿宋_GB2312" w:hint="eastAsia"/>
              </w:rPr>
              <w:t>储油储气库、加油加气站和油罐车、气罐车等，未按照国家有关规定安装并正常使用油气回收装置的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《中华人民共和国大气污染防治法》第四十七条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石油、化工以及其他生产和使用有机溶剂的企业，应当采取措施对管道、设备进行日常维护、维修，减少物料泄漏，对泄漏的物料应当及时收集处理。</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储油储气库、加油加气站、原油成品油码头、原油成品油运输船舶和油罐车、气罐车等，应当按照国家有关规定安装油气回收装置并保持正常使用。</w:t>
            </w:r>
            <w:r>
              <w:rPr>
                <w:rFonts w:ascii="Times New Roman" w:eastAsia="仿宋_GB2312" w:hAnsi="Times New Roman" w:cs="Times New Roman"/>
                <w:kern w:val="2"/>
                <w:sz w:val="21"/>
                <w:szCs w:val="21"/>
              </w:rPr>
              <w:t xml:space="preserve"> </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357"/>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《中华人民共和国大气污染防治法》第一百零八条第（四）项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p>
          <w:p w:rsidR="00601C0F" w:rsidRDefault="00601C0F">
            <w:pPr>
              <w:pStyle w:val="a7"/>
              <w:snapToGrid w:val="0"/>
              <w:spacing w:before="0" w:beforeAutospacing="0" w:after="0" w:afterAutospacing="0" w:line="288" w:lineRule="auto"/>
              <w:ind w:firstLine="36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（四）</w:t>
            </w:r>
            <w:r>
              <w:rPr>
                <w:rFonts w:ascii="Times New Roman" w:eastAsia="仿宋_GB2312" w:hAnsi="Times New Roman" w:cs="仿宋_GB2312" w:hint="eastAsia"/>
                <w:sz w:val="21"/>
                <w:szCs w:val="21"/>
              </w:rPr>
              <w:t>储油储气库、加油加气站和油罐车、气罐车等，未按照国家有关规定安装并正常使用油气回收装置的。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已安装并使用油气回收装置，但不规范的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已安装但未使用油气回收装置的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未安装油气回收装置的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未安装油气回收装置</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设备</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油罐车、气罐车</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加油加气站</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储油储气库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违法行为持续时间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6208"/>
        <w:gridCol w:w="1730"/>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20</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Pr="008E2D9D" w:rsidRDefault="00601C0F" w:rsidP="00AC6ED8">
            <w:pPr>
              <w:pStyle w:val="HTML"/>
              <w:snapToGrid w:val="0"/>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钢铁、建材、有色金属、石油、化工、制药、矿产开采等企业，未采取集中收集处理、密闭、围挡、遮盖、清扫、洒水等措施，控制、减少粉尘和气态污染物排放的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hd w:val="clear" w:color="auto" w:fill="FFFFFF"/>
              <w:snapToGrid w:val="0"/>
              <w:spacing w:beforeLines="20" w:before="62"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《中华人民共和国大气污染防治法》第四十八条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钢铁、建材、有色金属、石油、化工、制药、矿产开采等企业，应当加强精细化管理，采取集中收集处理等措施，严格控制粉尘和气态污染物的排放。</w:t>
            </w:r>
          </w:p>
          <w:p w:rsidR="00601C0F" w:rsidRDefault="00601C0F">
            <w:pPr>
              <w:pStyle w:val="a7"/>
              <w:shd w:val="clear" w:color="auto" w:fill="FFFFFF"/>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工业生产企业应当采取密闭、围挡、遮盖、清扫、洒水等措施，减少内部物料的堆存、传输、装卸等环节产生的粉尘和气态污染物的排放。</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ind w:firstLine="482"/>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《中华人民共和国大气污染防治法》第一百零八条第（五）项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p>
          <w:p w:rsidR="00601C0F" w:rsidRPr="008E2D9D" w:rsidRDefault="00601C0F">
            <w:pPr>
              <w:pStyle w:val="HTML"/>
              <w:snapToGrid w:val="0"/>
              <w:ind w:firstLine="48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（五）钢铁、建材、有色金属、石油、化工、制药、矿产开采等企业，未采取集中收集处理、密闭、围挡、遮盖、清扫、洒水等措施，控制、减少粉尘和气态污染物排放的。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620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173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已落实集中收集处理、密闭、围挡、遮盖、清扫、洒水等措施，但未按规定使用或管理，造成少量抛洒、泄漏</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部分落实集中收集处理、密闭、围挡、遮盖、清扫、洒水等措施</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未落实集中收集处理、密闭、围挡、遮盖、清扫、洒水等措施</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1730"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21</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Pr="008E2D9D" w:rsidRDefault="00601C0F" w:rsidP="00AC6ED8">
            <w:pPr>
              <w:pStyle w:val="HTML"/>
              <w:snapToGrid w:val="0"/>
              <w:spacing w:beforeLines="20" w:before="62"/>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工业生产、垃圾填埋或者其他活动中产生的可燃性气体未回收利用，不具备回收利用条件未进行防治污染处理，或者可燃性气体回收利用装置不能正常作业，未及时修复或者更新的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widowControl/>
              <w:snapToGrid w:val="0"/>
              <w:spacing w:beforeLines="20" w:before="62"/>
              <w:ind w:firstLine="482"/>
              <w:jc w:val="left"/>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《中华人民共和国大气污染防治法》第四十九条</w:t>
            </w:r>
            <w:r>
              <w:rPr>
                <w:rFonts w:ascii="Times New Roman" w:eastAsia="仿宋_GB2312" w:hAnsi="Times New Roman" w:cs="Times New Roman"/>
              </w:rPr>
              <w:t xml:space="preserve"> </w:t>
            </w:r>
            <w:r>
              <w:rPr>
                <w:rFonts w:ascii="Times New Roman" w:eastAsia="仿宋_GB2312" w:hAnsi="Times New Roman" w:cs="仿宋_GB2312" w:hint="eastAsia"/>
              </w:rPr>
              <w:t>工业生产、垃圾填埋或者其他活动产生的可燃性气体应当回收利用，不具备回收利用条件的，应当进行污染防治处理。</w:t>
            </w:r>
          </w:p>
          <w:p w:rsidR="00601C0F" w:rsidRDefault="00601C0F">
            <w:pPr>
              <w:snapToGrid w:val="0"/>
              <w:ind w:firstLine="420"/>
              <w:rPr>
                <w:rFonts w:ascii="Times New Roman" w:eastAsia="仿宋_GB2312" w:hAnsi="Times New Roman" w:cs="Times New Roman"/>
                <w:color w:val="333333"/>
              </w:rPr>
            </w:pPr>
            <w:r>
              <w:rPr>
                <w:rFonts w:ascii="Times New Roman" w:eastAsia="仿宋_GB2312" w:hAnsi="Times New Roman" w:cs="仿宋_GB2312" w:hint="eastAsia"/>
              </w:rPr>
              <w:t>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ind w:firstLineChars="200" w:firstLine="422"/>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《中华人民共和国大气污染防治法》第一百零八条第（六）项</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违反本法规定，有下列行为之一的，由县级以上人民政府生态环境主管部门责令改正，处二万元以上二十万元以下的罚款；拒不改正的，责令停产整治：</w:t>
            </w:r>
          </w:p>
          <w:p w:rsidR="00601C0F" w:rsidRPr="008E2D9D" w:rsidRDefault="00601C0F" w:rsidP="00AC6ED8">
            <w:pPr>
              <w:pStyle w:val="HTML"/>
              <w:snapToGrid w:val="0"/>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（六）工业生产、垃圾填埋或者其他活动中产生的可燃性气体未回收利用，不具备回收利用条件未进行防治污染处理，或者可燃性气体回收利用装置不能正常作业，未及时修复或者更新的。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未按规定使用或管理，少量泄漏</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不正常作业，未及时修复或更新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未回收利用或未处理</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bookmarkStart w:id="55" w:name="_Hlk25087218"/>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bookmarkEnd w:id="55"/>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spacing w:line="288" w:lineRule="auto"/>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ind w:firstLine="42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r>
              <w:rPr>
                <w:rFonts w:ascii="Times New Roman" w:hAnsi="Times New Roman" w:cs="Times New Roman"/>
                <w:color w:val="000000"/>
              </w:rPr>
              <w:t>22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生产超过污染物排放标准的机动车、非道路移动机械的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snapToGrid w:val="0"/>
              <w:spacing w:line="288" w:lineRule="auto"/>
              <w:ind w:firstLine="48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《中华人民共和国大气污染防治法》第五十一条</w:t>
            </w:r>
            <w:r>
              <w:rPr>
                <w:rFonts w:ascii="Times New Roman" w:eastAsia="仿宋_GB2312" w:hAnsi="Times New Roman" w:cs="Times New Roman"/>
                <w:b/>
                <w:bCs/>
              </w:rPr>
              <w:t xml:space="preserve"> </w:t>
            </w:r>
            <w:r>
              <w:rPr>
                <w:rFonts w:ascii="Times New Roman" w:eastAsia="仿宋_GB2312" w:hAnsi="Times New Roman" w:cs="仿宋_GB2312" w:hint="eastAsia"/>
              </w:rPr>
              <w:t>机动车船、非道路移动机械不得超过标准排放大气污染物。</w:t>
            </w:r>
          </w:p>
          <w:p w:rsidR="00601C0F" w:rsidRDefault="00601C0F">
            <w:pPr>
              <w:snapToGrid w:val="0"/>
              <w:spacing w:line="288" w:lineRule="auto"/>
              <w:ind w:firstLine="480"/>
              <w:rPr>
                <w:rFonts w:ascii="Times New Roman" w:eastAsia="仿宋_GB2312" w:hAnsi="Times New Roman" w:cs="Times New Roman"/>
              </w:rPr>
            </w:pPr>
            <w:r>
              <w:rPr>
                <w:rFonts w:ascii="Times New Roman" w:eastAsia="仿宋_GB2312" w:hAnsi="Times New Roman" w:cs="仿宋_GB2312" w:hint="eastAsia"/>
              </w:rPr>
              <w:t>禁止生产、进口或者销售大气污染物排放超过标准的机动车船、非道路移动机械。</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《中华人民共和国大气污染防治法》第一百零九条第一款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生产数量</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生产超过污染物排放标准的机动车、非道路移动机械</w:t>
            </w:r>
            <w:r>
              <w:rPr>
                <w:rFonts w:ascii="Times New Roman" w:eastAsia="仿宋_GB2312" w:hAnsi="Times New Roman" w:cs="Times New Roman"/>
              </w:rPr>
              <w:t>5</w:t>
            </w:r>
            <w:r>
              <w:rPr>
                <w:rFonts w:ascii="Times New Roman" w:eastAsia="仿宋_GB2312" w:hAnsi="Times New Roman" w:cs="仿宋_GB2312" w:hint="eastAsia"/>
              </w:rPr>
              <w:t>辆以内的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生产超过污染物排放标准的机动车、非道路移动机械</w:t>
            </w:r>
            <w:r>
              <w:rPr>
                <w:rFonts w:ascii="Times New Roman" w:eastAsia="仿宋_GB2312" w:hAnsi="Times New Roman" w:cs="Times New Roman"/>
              </w:rPr>
              <w:t>5</w:t>
            </w:r>
            <w:r>
              <w:rPr>
                <w:rFonts w:ascii="Times New Roman" w:eastAsia="仿宋_GB2312" w:hAnsi="Times New Roman" w:cs="仿宋_GB2312" w:hint="eastAsia"/>
              </w:rPr>
              <w:t>辆以上</w:t>
            </w:r>
            <w:r>
              <w:rPr>
                <w:rFonts w:ascii="Times New Roman" w:eastAsia="仿宋_GB2312" w:hAnsi="Times New Roman" w:cs="Times New Roman"/>
              </w:rPr>
              <w:t>10</w:t>
            </w:r>
            <w:r>
              <w:rPr>
                <w:rFonts w:ascii="Times New Roman" w:eastAsia="仿宋_GB2312" w:hAnsi="Times New Roman" w:cs="仿宋_GB2312" w:hint="eastAsia"/>
              </w:rPr>
              <w:t>辆以内的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生产超过污染物排放标准的机动车、非道路移动机械</w:t>
            </w:r>
            <w:r>
              <w:rPr>
                <w:rFonts w:ascii="Times New Roman" w:eastAsia="仿宋_GB2312" w:hAnsi="Times New Roman" w:cs="Times New Roman"/>
              </w:rPr>
              <w:t>10</w:t>
            </w:r>
            <w:r>
              <w:rPr>
                <w:rFonts w:ascii="Times New Roman" w:eastAsia="仿宋_GB2312" w:hAnsi="Times New Roman" w:cs="仿宋_GB2312" w:hint="eastAsia"/>
              </w:rPr>
              <w:t>辆以上的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货值金额</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货值金额不超过</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万元的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货值金额</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万元以上</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万元以下的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货值金额超过</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万元的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是否配合</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执法检查</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配合调查</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不配合调查，拒绝提供证据</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伪造变造证据、弄虚作假的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适用裁量计算公式裁定罚款金额时，</w:t>
            </w:r>
            <w:r>
              <w:rPr>
                <w:rFonts w:ascii="Times New Roman" w:eastAsia="仿宋_GB2312" w:hAnsi="Times New Roman" w:cs="Times New Roman"/>
                <w:color w:val="000000"/>
              </w:rPr>
              <w:t>M</w:t>
            </w:r>
            <w:r>
              <w:rPr>
                <w:rFonts w:ascii="Times New Roman" w:eastAsia="仿宋_GB2312" w:hAnsi="Times New Roman" w:cs="仿宋_GB2312" w:hint="eastAsia"/>
                <w:color w:val="000000"/>
              </w:rPr>
              <w:t>值（法定处罚金额上限）取货值金额三倍罚款，</w:t>
            </w:r>
            <w:r>
              <w:rPr>
                <w:rFonts w:ascii="Times New Roman" w:eastAsia="仿宋_GB2312" w:hAnsi="Times New Roman" w:cs="Times New Roman"/>
                <w:color w:val="000000"/>
              </w:rPr>
              <w:t>N</w:t>
            </w:r>
            <w:r>
              <w:rPr>
                <w:rFonts w:ascii="Times New Roman" w:eastAsia="仿宋_GB2312" w:hAnsi="Times New Roman" w:cs="仿宋_GB2312" w:hint="eastAsia"/>
                <w:color w:val="000000"/>
              </w:rPr>
              <w:t>值（法定处罚金额下限）取货值金额一倍罚款。</w:t>
            </w: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23</w:t>
            </w:r>
          </w:p>
        </w:tc>
      </w:tr>
      <w:tr w:rsidR="00601C0F">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机动车、非道路移动机械生产企业对发动机、污染控制装置弄虚作假、以次充好，冒充排放检验合格产品出厂销售的</w:t>
            </w:r>
          </w:p>
        </w:tc>
      </w:tr>
      <w:tr w:rsidR="00601C0F">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ind w:firstLine="48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《中华人民共和国大气污染防治法》五十二条</w:t>
            </w:r>
            <w:r>
              <w:rPr>
                <w:rFonts w:ascii="Times New Roman" w:eastAsia="仿宋_GB2312" w:hAnsi="Times New Roman" w:cs="Times New Roman"/>
                <w:b/>
                <w:bCs/>
              </w:rPr>
              <w:t xml:space="preserve"> </w:t>
            </w:r>
            <w:r>
              <w:rPr>
                <w:rFonts w:ascii="Times New Roman" w:eastAsia="仿宋_GB2312" w:hAnsi="Times New Roman" w:cs="仿宋_GB2312" w:hint="eastAsia"/>
              </w:rPr>
              <w:t>机动车、非道路移动机械生产企业应当对新生产的机动车和非道路移动机械进行排放检验。经检验合格的，方可出厂销售。检验信息应当向社会公开。</w:t>
            </w:r>
          </w:p>
          <w:p w:rsidR="00601C0F" w:rsidRDefault="00601C0F">
            <w:pPr>
              <w:snapToGrid w:val="0"/>
              <w:ind w:firstLine="480"/>
              <w:rPr>
                <w:rFonts w:ascii="Times New Roman" w:eastAsia="仿宋_GB2312" w:hAnsi="Times New Roman" w:cs="Times New Roman"/>
              </w:rPr>
            </w:pPr>
            <w:r>
              <w:rPr>
                <w:rFonts w:ascii="Times New Roman" w:eastAsia="仿宋_GB2312" w:hAnsi="Times New Roman" w:cs="仿宋_GB2312" w:hint="eastAsia"/>
              </w:rPr>
              <w:t>省级以上人民政府生态环境主管部门可以通过现场检查、抽样检测等方式，加强对新生产、销售机动车和非道路移动机械大气污染物排放状况的监督检查。工业、市场监督管理等有关部门予以配合。</w:t>
            </w:r>
          </w:p>
        </w:tc>
      </w:tr>
      <w:tr w:rsidR="00601C0F">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《中华人民共和国大气污染防治法》第一百零九条第二款</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pStyle w:val="a7"/>
              <w:shd w:val="clear" w:color="auto" w:fill="FFFFFF"/>
              <w:snapToGrid w:val="0"/>
              <w:spacing w:before="0" w:beforeAutospacing="0" w:after="0" w:afterAutospacing="0"/>
              <w:jc w:val="center"/>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销售弄虚作假、以次充好，冒充排放检验合格产品的发动机、污染控制装置数量在</w:t>
            </w:r>
            <w:r>
              <w:rPr>
                <w:rFonts w:ascii="Times New Roman" w:eastAsia="仿宋_GB2312" w:hAnsi="Times New Roman" w:cs="Times New Roman"/>
                <w:kern w:val="2"/>
                <w:sz w:val="21"/>
                <w:szCs w:val="21"/>
              </w:rPr>
              <w:t>5</w:t>
            </w:r>
            <w:r>
              <w:rPr>
                <w:rFonts w:ascii="Times New Roman" w:eastAsia="仿宋_GB2312" w:hAnsi="Times New Roman" w:cs="仿宋_GB2312" w:hint="eastAsia"/>
                <w:kern w:val="2"/>
                <w:sz w:val="21"/>
                <w:szCs w:val="21"/>
              </w:rPr>
              <w:t>辆以内的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销售弄虚作假、以次充好，冒充排放检验合格产品的发动机、污染控制装置数量在</w:t>
            </w:r>
            <w:r>
              <w:rPr>
                <w:rFonts w:ascii="Times New Roman" w:eastAsia="仿宋_GB2312" w:hAnsi="Times New Roman" w:cs="Times New Roman"/>
              </w:rPr>
              <w:t>5</w:t>
            </w:r>
            <w:r>
              <w:rPr>
                <w:rFonts w:ascii="Times New Roman" w:eastAsia="仿宋_GB2312" w:hAnsi="Times New Roman" w:cs="仿宋_GB2312" w:hint="eastAsia"/>
              </w:rPr>
              <w:t>辆以上</w:t>
            </w:r>
            <w:r>
              <w:rPr>
                <w:rFonts w:ascii="Times New Roman" w:eastAsia="仿宋_GB2312" w:hAnsi="Times New Roman" w:cs="Times New Roman"/>
              </w:rPr>
              <w:t>10</w:t>
            </w:r>
            <w:r>
              <w:rPr>
                <w:rFonts w:ascii="Times New Roman" w:eastAsia="仿宋_GB2312" w:hAnsi="Times New Roman" w:cs="仿宋_GB2312" w:hint="eastAsia"/>
              </w:rPr>
              <w:t>辆以内的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销售弄虚作假、以次充好，冒充排放检验合格产品的发动机、污染控制装置数量在</w:t>
            </w:r>
            <w:r>
              <w:rPr>
                <w:rFonts w:ascii="Times New Roman" w:eastAsia="仿宋_GB2312" w:hAnsi="Times New Roman" w:cs="Times New Roman"/>
              </w:rPr>
              <w:t>10</w:t>
            </w:r>
            <w:r>
              <w:rPr>
                <w:rFonts w:ascii="Times New Roman" w:eastAsia="仿宋_GB2312" w:hAnsi="Times New Roman" w:cs="仿宋_GB2312" w:hint="eastAsia"/>
              </w:rPr>
              <w:t>辆以上的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货值金额</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货值金额不超过</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万元的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eastAsia="仿宋_GB2312" w:hAnsi="Times New Roman" w:cs="仿宋_GB2312" w:hint="eastAsia"/>
                <w:color w:val="000000"/>
              </w:rPr>
              <w:t>货值金额</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万元以上</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万元以下的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货值金额超过</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万元的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是否配合</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执法检查</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配合调查</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不配合调查</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适用裁量计算公式裁定罚款金额时，</w:t>
            </w:r>
            <w:r>
              <w:rPr>
                <w:rFonts w:ascii="Times New Roman" w:eastAsia="仿宋_GB2312" w:hAnsi="Times New Roman" w:cs="Times New Roman"/>
                <w:color w:val="000000"/>
              </w:rPr>
              <w:t>M</w:t>
            </w:r>
            <w:r>
              <w:rPr>
                <w:rFonts w:ascii="Times New Roman" w:eastAsia="仿宋_GB2312" w:hAnsi="Times New Roman" w:cs="仿宋_GB2312" w:hint="eastAsia"/>
                <w:color w:val="000000"/>
              </w:rPr>
              <w:t>值（法定处罚金额上限）取货值金额三倍罚款，</w:t>
            </w:r>
            <w:r>
              <w:rPr>
                <w:rFonts w:ascii="Times New Roman" w:eastAsia="仿宋_GB2312" w:hAnsi="Times New Roman" w:cs="Times New Roman"/>
                <w:color w:val="000000"/>
              </w:rPr>
              <w:t>N</w:t>
            </w:r>
            <w:r>
              <w:rPr>
                <w:rFonts w:ascii="Times New Roman" w:eastAsia="仿宋_GB2312" w:hAnsi="Times New Roman" w:cs="仿宋_GB2312" w:hint="eastAsia"/>
                <w:color w:val="000000"/>
              </w:rPr>
              <w:t>值（法定处罚金额下限）取货值金额一倍罚款。</w:t>
            </w: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24</w:t>
            </w:r>
          </w:p>
        </w:tc>
      </w:tr>
      <w:tr w:rsidR="00601C0F">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rsidP="00AC6ED8">
            <w:pPr>
              <w:snapToGrid w:val="0"/>
              <w:spacing w:beforeLines="20" w:before="62" w:line="288" w:lineRule="auto"/>
              <w:ind w:firstLine="420"/>
              <w:jc w:val="left"/>
              <w:rPr>
                <w:rFonts w:ascii="Times New Roman" w:eastAsia="仿宋_GB2312" w:hAnsi="Times New Roman" w:cs="Times New Roman"/>
              </w:rPr>
            </w:pPr>
            <w:r>
              <w:rPr>
                <w:rFonts w:ascii="Times New Roman" w:eastAsia="仿宋_GB2312" w:hAnsi="Times New Roman" w:cs="仿宋_GB2312" w:hint="eastAsia"/>
              </w:rPr>
              <w:t>机动车生产、进口企业未按照规定向社会公布其生产、进口机动车车型的排放检验信息或者污染控制技术信息的</w:t>
            </w:r>
          </w:p>
        </w:tc>
      </w:tr>
      <w:tr w:rsidR="00601C0F">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《中华人民共和国大气污染防治法》第五十五条</w:t>
            </w:r>
            <w:r>
              <w:rPr>
                <w:rFonts w:ascii="Times New Roman" w:eastAsia="仿宋_GB2312" w:hAnsi="Times New Roman" w:cs="Times New Roman"/>
              </w:rPr>
              <w:t xml:space="preserve"> </w:t>
            </w:r>
            <w:r>
              <w:rPr>
                <w:rFonts w:ascii="Times New Roman" w:eastAsia="仿宋_GB2312" w:hAnsi="Times New Roman" w:cs="仿宋_GB2312" w:hint="eastAsia"/>
              </w:rPr>
              <w:t>机动车生产、进口企业应当向社会公布其生产、进口机动车车型的排放检验信息、污染控制技术信息和有关维修技术信息。</w:t>
            </w:r>
          </w:p>
        </w:tc>
      </w:tr>
      <w:tr w:rsidR="00601C0F">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《中华人民共和国大气污染防治法》第一百一十一条</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已向社会公开其生产、进口机动车车型的排放检验信息或者污染控制技术信息的，但是信息不全的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未向社会公开其生产、进口机动车车型的排放检验信息或者污染控制技术信息的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在向社会公开其生产、进口机动车车型的排放检验信息或者污染控制技术信息中弄虚作假的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未公开车辆数量</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辆以内的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辆以上</w:t>
            </w:r>
            <w:r>
              <w:rPr>
                <w:rFonts w:ascii="Times New Roman" w:eastAsia="仿宋_GB2312" w:hAnsi="Times New Roman" w:cs="Times New Roman"/>
              </w:rPr>
              <w:t>10</w:t>
            </w:r>
            <w:r>
              <w:rPr>
                <w:rFonts w:ascii="Times New Roman" w:eastAsia="仿宋_GB2312" w:hAnsi="Times New Roman" w:cs="仿宋_GB2312" w:hint="eastAsia"/>
              </w:rPr>
              <w:t>辆以内的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辆及以上的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是否配合</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执法检查</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配合调查</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不配合调查，拒绝提供证据</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伪造变造证据、弄虚作假的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spacing w:line="288" w:lineRule="auto"/>
              <w:ind w:firstLine="420"/>
              <w:jc w:val="center"/>
              <w:rPr>
                <w:rFonts w:ascii="Times New Roman" w:eastAsia="仿宋_GB2312" w:hAnsi="Times New Roman" w:cs="Times New Roman"/>
              </w:rPr>
            </w:pPr>
            <w:r>
              <w:rPr>
                <w:rFonts w:ascii="Times New Roman" w:eastAsia="仿宋_GB2312" w:hAnsi="Times New Roman" w:cs="仿宋_GB2312" w:hint="eastAsia"/>
              </w:rPr>
              <w:t>伪造机动车、非道路移动机械排放检验结果或者出具虚假排放检验报告的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line="288" w:lineRule="auto"/>
              <w:ind w:firstLineChars="200" w:firstLine="422"/>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《中华人民共和国大气污染防治法》第五十二条</w:t>
            </w:r>
            <w:r>
              <w:rPr>
                <w:rFonts w:ascii="Times New Roman" w:eastAsia="仿宋_GB2312" w:hAnsi="Times New Roman" w:cs="Times New Roman"/>
                <w:b/>
                <w:bCs/>
              </w:rPr>
              <w:t xml:space="preserve"> </w:t>
            </w:r>
            <w:r>
              <w:rPr>
                <w:rFonts w:ascii="Times New Roman" w:eastAsia="仿宋_GB2312" w:hAnsi="Times New Roman" w:cs="仿宋_GB2312" w:hint="eastAsia"/>
              </w:rPr>
              <w:t>机动车、非道路移动机械生产企业应当对新生产的机动车和非道路移动机械进行排放检验。经检验合格的，方可出厂销售。检验信息应当向社会公开。</w:t>
            </w:r>
          </w:p>
          <w:p w:rsidR="00601C0F" w:rsidRDefault="00601C0F" w:rsidP="00AC6ED8">
            <w:pPr>
              <w:snapToGrid w:val="0"/>
              <w:spacing w:line="288" w:lineRule="auto"/>
              <w:ind w:firstLineChars="200" w:firstLine="422"/>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《山东省机动车排气污染防治条例》第十九条</w:t>
            </w:r>
            <w:r>
              <w:rPr>
                <w:rFonts w:ascii="Times New Roman" w:eastAsia="仿宋_GB2312" w:hAnsi="Times New Roman" w:cs="Times New Roman"/>
                <w:b/>
                <w:bCs/>
              </w:rPr>
              <w:t xml:space="preserve"> </w:t>
            </w:r>
            <w:r>
              <w:rPr>
                <w:rFonts w:ascii="Times New Roman" w:eastAsia="仿宋_GB2312" w:hAnsi="Times New Roman" w:cs="仿宋_GB2312" w:hint="eastAsia"/>
              </w:rPr>
              <w:t>禁止伪造、变造机动车环保检验报告。禁止使用转让、转借、伪造、变造的机动车环保检验报告。</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《中华人民共和国大气污染防治法》第一百一十二条第一款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《山东省机动车排气污染防治条例》第三十一条第一款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伪造机动车排放检验结果或者出具虚假排放检验报告的，由县级以上人民政府环境保护行政主管部门没收违法所得，并处十万元以上五十万元以下的罚款；情节严重的，由负责资质认定的部门取消其检验资格。</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伪造结果或出具虚假报告</w:t>
            </w:r>
            <w:r>
              <w:rPr>
                <w:rFonts w:ascii="Times New Roman" w:eastAsia="仿宋_GB2312" w:hAnsi="Times New Roman" w:cs="Times New Roman"/>
              </w:rPr>
              <w:t>5</w:t>
            </w:r>
            <w:r>
              <w:rPr>
                <w:rFonts w:ascii="Times New Roman" w:eastAsia="仿宋_GB2312" w:hAnsi="Times New Roman" w:cs="仿宋_GB2312" w:hint="eastAsia"/>
              </w:rPr>
              <w:t>辆以下的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伪造结果或出具虚假报告</w:t>
            </w:r>
            <w:r>
              <w:rPr>
                <w:rFonts w:ascii="Times New Roman" w:eastAsia="仿宋_GB2312" w:hAnsi="Times New Roman" w:cs="Times New Roman"/>
              </w:rPr>
              <w:t>5</w:t>
            </w:r>
            <w:r>
              <w:rPr>
                <w:rFonts w:ascii="Times New Roman" w:eastAsia="仿宋_GB2312" w:hAnsi="Times New Roman" w:cs="仿宋_GB2312" w:hint="eastAsia"/>
              </w:rPr>
              <w:t>辆以上</w:t>
            </w:r>
            <w:r>
              <w:rPr>
                <w:rFonts w:ascii="Times New Roman" w:eastAsia="仿宋_GB2312" w:hAnsi="Times New Roman" w:cs="Times New Roman"/>
              </w:rPr>
              <w:t>10</w:t>
            </w:r>
            <w:r>
              <w:rPr>
                <w:rFonts w:ascii="Times New Roman" w:eastAsia="仿宋_GB2312" w:hAnsi="Times New Roman" w:cs="仿宋_GB2312" w:hint="eastAsia"/>
              </w:rPr>
              <w:t>辆以下的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伪造结果或出具虚假报告</w:t>
            </w:r>
            <w:r>
              <w:rPr>
                <w:rFonts w:ascii="Times New Roman" w:eastAsia="仿宋_GB2312" w:hAnsi="Times New Roman" w:cs="Times New Roman"/>
              </w:rPr>
              <w:t>10</w:t>
            </w:r>
            <w:r>
              <w:rPr>
                <w:rFonts w:ascii="Times New Roman" w:eastAsia="仿宋_GB2312" w:hAnsi="Times New Roman" w:cs="仿宋_GB2312" w:hint="eastAsia"/>
              </w:rPr>
              <w:t>辆以上的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是否配合</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执法检查</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配合调查</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不配合调查</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未密闭煤炭、煤矸石、煤渣、煤灰、水泥、石灰、石膏、砂土等易产生扬尘的物料的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357"/>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《中华人民共和国大气污染防治法》第七十二条第一款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贮存煤炭、煤矸石、煤渣、煤灰、水泥、石灰、石膏、砂土等易产生扬尘的物料应当密闭；不能密闭的，应当设置不低于堆放物高度的严密围挡，并采取有效覆盖措施防治扬尘污染。</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《中华人民共和国大气污染防治法》第一百一十七条第（一）项</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违反本法规定，有下列行为之一的，由县级以上人民政府生态环境等主管部门按照职责责令改正，处一万元以上十万元以下的罚款；拒不改正的，责令停工整治或者停业整治：</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（一）未密闭煤炭、煤矸石、煤渣、煤灰、水泥、石灰、石膏、砂土等易产生扬尘的物料的。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采取部分密闭设施，但密闭不严</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未采取密闭设施</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占地面积</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100m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100m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500m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500m</w:t>
            </w:r>
            <w:r>
              <w:rPr>
                <w:rFonts w:ascii="Times New Roman" w:eastAsia="仿宋_GB2312" w:hAnsi="Times New Roman" w:cs="Times New Roman"/>
                <w:vertAlign w:val="superscript"/>
              </w:rPr>
              <w:t>2</w:t>
            </w:r>
            <w:r>
              <w:rPr>
                <w:rFonts w:ascii="Times New Roman" w:eastAsia="仿宋_GB2312" w:hAnsi="Times New Roman" w:cs="仿宋_GB2312" w:hint="eastAsia"/>
              </w:rPr>
              <w:t>以上的</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6208"/>
        <w:gridCol w:w="1730"/>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27</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Pr="008E2D9D" w:rsidRDefault="00601C0F" w:rsidP="00AC6ED8">
            <w:pPr>
              <w:pStyle w:val="HTML"/>
              <w:snapToGrid w:val="0"/>
              <w:spacing w:beforeLines="20" w:before="62" w:line="288" w:lineRule="auto"/>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sz w:val="21"/>
                <w:szCs w:val="21"/>
              </w:rPr>
              <w:t>对不能密闭的易产生扬尘的物料，未设置不低于堆放物高度的严密围挡，或者未采取有效覆盖措施防治扬尘污染的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357"/>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《中华人民共和国大气污染防治法》第七十二条第一款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贮存煤炭、煤矸石、煤渣、煤灰、水泥、石灰、石膏、砂土等易产生扬尘的物料应当密闭；不能密闭的，应当设置不低于堆放物高度的严密围挡，并采取有效覆盖措施防治扬尘污染。</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line="288" w:lineRule="auto"/>
              <w:ind w:firstLine="357"/>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《中华人民共和国大气污染防治法》第一百一十七条</w:t>
            </w:r>
            <w:r w:rsidRPr="008E2D9D">
              <w:rPr>
                <w:rFonts w:ascii="Times New Roman" w:eastAsia="仿宋_GB2312" w:hAnsi="Times New Roman" w:cs="仿宋_GB2312" w:hint="eastAsia"/>
                <w:b/>
                <w:bCs/>
                <w:sz w:val="21"/>
                <w:szCs w:val="21"/>
              </w:rPr>
              <w:t>第（二）项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违反本法规定，有下列行为之一的，由县级以上人民政府生态环境等主管部门按照职责责令改正，处一万元以上十万元以下的罚款；拒不改正的，责令停工整治或者停业整治：</w:t>
            </w:r>
          </w:p>
          <w:p w:rsidR="00601C0F" w:rsidRPr="008E2D9D" w:rsidRDefault="00601C0F">
            <w:pPr>
              <w:pStyle w:val="HTML"/>
              <w:snapToGrid w:val="0"/>
              <w:spacing w:line="288" w:lineRule="auto"/>
              <w:ind w:firstLine="36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（二）</w:t>
            </w:r>
            <w:r w:rsidRPr="008E2D9D">
              <w:rPr>
                <w:rFonts w:ascii="Times New Roman" w:eastAsia="仿宋_GB2312" w:hAnsi="Times New Roman" w:cs="仿宋_GB2312" w:hint="eastAsia"/>
                <w:sz w:val="21"/>
                <w:szCs w:val="21"/>
              </w:rPr>
              <w:t>对不能密闭的易产生扬尘的物料，未设置不低于堆放物高度的严密围挡，或者未采取有效覆盖措施防治扬尘污染的。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620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173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未规范采取防治扬尘污染措施，或者围挡高度低于堆放物高度的</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未采取防治扬尘污染措施或者设置围挡的</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占地面积</w:t>
            </w: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100m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100m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500m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500m</w:t>
            </w:r>
            <w:r>
              <w:rPr>
                <w:rFonts w:ascii="Times New Roman" w:eastAsia="仿宋_GB2312" w:hAnsi="Times New Roman" w:cs="Times New Roman"/>
                <w:vertAlign w:val="superscript"/>
              </w:rPr>
              <w:t>2</w:t>
            </w:r>
            <w:r>
              <w:rPr>
                <w:rFonts w:ascii="Times New Roman" w:eastAsia="仿宋_GB2312" w:hAnsi="Times New Roman" w:cs="仿宋_GB2312" w:hint="eastAsia"/>
              </w:rPr>
              <w:t>以上的</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620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173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20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173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sz w:val="21"/>
                <w:szCs w:val="21"/>
              </w:rPr>
              <w:t>装卸物料未采取密闭或者喷淋等方式控制扬尘排放的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357"/>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《中华人民共和国大气污染防治法》第七十条第二款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装卸物料应当采取密闭或者喷淋等方式防治扬尘污染。</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line="288" w:lineRule="auto"/>
              <w:ind w:firstLine="357"/>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《中华人民共和国大气污染防治法》第一百一十七条第（三）项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违反本法规定，有下列行为之一的，由县级以上人民政府生态环境等主管部门按照职责责令改正，处一万元以上十万元以下的罚款；拒不改正的，责令停工整治或者停业整治：</w:t>
            </w:r>
          </w:p>
          <w:p w:rsidR="00601C0F" w:rsidRPr="008E2D9D" w:rsidRDefault="00601C0F">
            <w:pPr>
              <w:pStyle w:val="HTML"/>
              <w:snapToGrid w:val="0"/>
              <w:spacing w:line="288" w:lineRule="auto"/>
              <w:ind w:firstLine="36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（三）</w:t>
            </w:r>
            <w:r w:rsidRPr="008E2D9D">
              <w:rPr>
                <w:rFonts w:ascii="Times New Roman" w:eastAsia="仿宋_GB2312" w:hAnsi="Times New Roman" w:cs="仿宋_GB2312" w:hint="eastAsia"/>
                <w:sz w:val="21"/>
                <w:szCs w:val="21"/>
              </w:rPr>
              <w:t>装卸物料未采取密闭或者喷淋等方式控制扬尘排放的。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密闭不严，或喷淋不及时的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未采取防治扬尘污染措施的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sz w:val="21"/>
                <w:szCs w:val="21"/>
              </w:rPr>
              <w:t>存放煤炭、煤矸石、煤渣、煤灰等物料，未采取防燃措施的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357"/>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《中华人民共和国大气污染防治法》第三十五条第二款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单位存放煤炭、煤矸石、煤渣、煤灰等物料，应当采取防燃措施，防止大气污染。</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line="288" w:lineRule="auto"/>
              <w:ind w:firstLine="357"/>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《中华人民共和国大气污染防治法》第一百一十七条第（四）项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违反本法规定，有下列行为之一的，由县级以上人民政府生态环境等主管部门按照职责责令改正，处一万元以上十万元以下的罚款；拒不改正的，责令停工整治或者停业整治：</w:t>
            </w:r>
          </w:p>
          <w:p w:rsidR="00601C0F" w:rsidRPr="008E2D9D" w:rsidRDefault="00601C0F">
            <w:pPr>
              <w:pStyle w:val="HTML"/>
              <w:snapToGrid w:val="0"/>
              <w:spacing w:line="288" w:lineRule="auto"/>
              <w:ind w:firstLine="36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（四）</w:t>
            </w:r>
            <w:r w:rsidRPr="008E2D9D">
              <w:rPr>
                <w:rFonts w:ascii="Times New Roman" w:eastAsia="仿宋_GB2312" w:hAnsi="Times New Roman" w:cs="仿宋_GB2312" w:hint="eastAsia"/>
                <w:sz w:val="21"/>
                <w:szCs w:val="21"/>
              </w:rPr>
              <w:t>存放煤炭、煤矸石、煤渣、煤灰等物料，未采取防燃措施的。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未规范采取防燃措施的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部分物料采取防燃措施的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未采取防燃措施的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物料存放量</w:t>
            </w: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不足</w:t>
            </w: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30</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sz w:val="21"/>
                <w:szCs w:val="21"/>
              </w:rPr>
              <w:t>码头、矿山、填埋场和消纳场未采取有效措施防治扬尘污染的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line="288" w:lineRule="auto"/>
              <w:ind w:firstLine="357"/>
              <w:jc w:val="both"/>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1.</w:t>
            </w:r>
            <w:r w:rsidRPr="008E2D9D">
              <w:rPr>
                <w:rFonts w:ascii="Times New Roman" w:eastAsia="仿宋_GB2312" w:hAnsi="Times New Roman" w:cs="仿宋_GB2312" w:hint="eastAsia"/>
                <w:b/>
                <w:bCs/>
                <w:sz w:val="21"/>
                <w:szCs w:val="21"/>
              </w:rPr>
              <w:t>《中华人民共和国大气污染防治法》第七十二条第二款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贮存煤炭、煤矸石、煤渣、煤灰、水泥、石灰、石膏、砂土等易产生扬尘的物料应当密闭；不能密闭的，应当设置不低于堆放物高度的严密围挡，并采取有效覆盖措施防治扬尘污染。</w:t>
            </w:r>
          </w:p>
          <w:p w:rsidR="00601C0F" w:rsidRPr="008E2D9D" w:rsidRDefault="00601C0F">
            <w:pPr>
              <w:pStyle w:val="HTML"/>
              <w:snapToGrid w:val="0"/>
              <w:spacing w:line="288" w:lineRule="auto"/>
              <w:ind w:firstLine="36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码头、矿山、填埋场和消纳场应当实施分区作业，并采取有效措施防治扬尘污染。</w:t>
            </w:r>
          </w:p>
          <w:p w:rsidR="00601C0F" w:rsidRPr="008E2D9D" w:rsidRDefault="00601C0F">
            <w:pPr>
              <w:pStyle w:val="HTML"/>
              <w:snapToGrid w:val="0"/>
              <w:spacing w:line="288" w:lineRule="auto"/>
              <w:ind w:firstLine="360"/>
              <w:jc w:val="both"/>
              <w:rPr>
                <w:rFonts w:ascii="Times New Roman" w:eastAsia="仿宋_GB2312" w:hAnsi="Times New Roman" w:cs="Times New Roman"/>
                <w:kern w:val="2"/>
                <w:sz w:val="21"/>
                <w:szCs w:val="21"/>
              </w:rPr>
            </w:pPr>
            <w:r w:rsidRPr="008E2D9D">
              <w:rPr>
                <w:rFonts w:ascii="Times New Roman" w:eastAsia="仿宋_GB2312" w:hAnsi="Times New Roman" w:cs="Times New Roman"/>
                <w:b/>
                <w:bCs/>
                <w:kern w:val="2"/>
                <w:sz w:val="21"/>
                <w:szCs w:val="21"/>
              </w:rPr>
              <w:t>2.</w:t>
            </w:r>
            <w:r w:rsidRPr="008E2D9D">
              <w:rPr>
                <w:rFonts w:ascii="Times New Roman" w:eastAsia="仿宋_GB2312" w:hAnsi="Times New Roman" w:cs="仿宋_GB2312" w:hint="eastAsia"/>
                <w:b/>
                <w:bCs/>
                <w:kern w:val="2"/>
                <w:sz w:val="21"/>
                <w:szCs w:val="21"/>
              </w:rPr>
              <w:t>《山东省大气污染防治条例》第五十三条</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钢铁、火电、建材、焦化等企业和港口、码头、车站的物料堆放场所，应当按照要求进行地面和道路硬化，采取密闭、围挡、遮盖、喷淋、绿化、设置防风抑尘网等措施，并设置车辆清洗设施。</w:t>
            </w:r>
          </w:p>
          <w:p w:rsidR="00601C0F" w:rsidRPr="008E2D9D" w:rsidRDefault="00601C0F">
            <w:pPr>
              <w:pStyle w:val="HTML"/>
              <w:snapToGrid w:val="0"/>
              <w:spacing w:line="288" w:lineRule="auto"/>
              <w:ind w:firstLine="360"/>
              <w:jc w:val="both"/>
              <w:rPr>
                <w:rFonts w:ascii="Times New Roman" w:eastAsia="仿宋_GB2312" w:hAnsi="Times New Roman" w:cs="Times New Roman"/>
                <w:kern w:val="2"/>
                <w:sz w:val="21"/>
                <w:szCs w:val="21"/>
              </w:rPr>
            </w:pPr>
            <w:r w:rsidRPr="008E2D9D">
              <w:rPr>
                <w:rFonts w:ascii="Times New Roman" w:eastAsia="仿宋_GB2312" w:hAnsi="Times New Roman" w:cs="Times New Roman"/>
                <w:b/>
                <w:bCs/>
                <w:kern w:val="2"/>
                <w:sz w:val="21"/>
                <w:szCs w:val="21"/>
              </w:rPr>
              <w:t>3.</w:t>
            </w:r>
            <w:r w:rsidRPr="008E2D9D">
              <w:rPr>
                <w:rFonts w:ascii="Times New Roman" w:eastAsia="仿宋_GB2312" w:hAnsi="Times New Roman" w:cs="仿宋_GB2312" w:hint="eastAsia"/>
                <w:b/>
                <w:bCs/>
                <w:kern w:val="2"/>
                <w:sz w:val="21"/>
                <w:szCs w:val="21"/>
              </w:rPr>
              <w:t>《山东省大气污染防治条例》第五十四条</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垃圾填埋场和建筑垃圾消纳场应当实施分区作业，采取围挡、覆盖、喷淋、道路硬化或者其他抑尘措施，并设置车辆清洗设施。</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4.</w:t>
            </w:r>
            <w:r w:rsidRPr="008E2D9D">
              <w:rPr>
                <w:rFonts w:ascii="Times New Roman" w:eastAsia="仿宋_GB2312" w:hAnsi="Times New Roman" w:cs="仿宋_GB2312" w:hint="eastAsia"/>
                <w:b/>
                <w:bCs/>
                <w:sz w:val="21"/>
                <w:szCs w:val="21"/>
              </w:rPr>
              <w:t>《山东省扬尘污染防治管理办法》第十四条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码头、堆场、露天仓库的物料堆存应当遵守下列防尘规定：</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（一）堆场的场坪、路面应当进行硬化处理，并保持路面整洁；</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（二）堆场周边应当配备高于堆存物料的围挡、防风抑尘网等设施；大型堆场应当配置车辆清洗专用设施；</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（三）对堆场物料应当根据物料类别采取相应的覆盖、喷淋和围挡等防风抑尘措施；</w:t>
            </w:r>
          </w:p>
          <w:p w:rsidR="00601C0F" w:rsidRPr="008E2D9D" w:rsidRDefault="00601C0F">
            <w:pPr>
              <w:pStyle w:val="HTML"/>
              <w:snapToGrid w:val="0"/>
              <w:spacing w:line="288" w:lineRule="auto"/>
              <w:ind w:firstLine="36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（四）露天装卸物料应当采取洒水、喷淋等抑尘措施；密闭输送物料应当在装料、卸料处配备吸尘、喷淋等防尘设施。</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line="288" w:lineRule="auto"/>
              <w:ind w:firstLine="357"/>
              <w:rPr>
                <w:rFonts w:ascii="Times New Roman" w:eastAsia="仿宋_GB2312" w:hAnsi="Times New Roman" w:cs="Times New Roman"/>
                <w:kern w:val="2"/>
                <w:sz w:val="21"/>
                <w:szCs w:val="21"/>
              </w:rPr>
            </w:pPr>
            <w:r w:rsidRPr="008E2D9D">
              <w:rPr>
                <w:rFonts w:ascii="Times New Roman" w:eastAsia="仿宋_GB2312" w:hAnsi="Times New Roman" w:cs="Times New Roman"/>
                <w:b/>
                <w:bCs/>
                <w:kern w:val="2"/>
                <w:sz w:val="21"/>
                <w:szCs w:val="21"/>
              </w:rPr>
              <w:t>1.</w:t>
            </w:r>
            <w:r w:rsidRPr="008E2D9D">
              <w:rPr>
                <w:rFonts w:ascii="Times New Roman" w:eastAsia="仿宋_GB2312" w:hAnsi="Times New Roman" w:cs="仿宋_GB2312" w:hint="eastAsia"/>
                <w:b/>
                <w:bCs/>
                <w:kern w:val="2"/>
                <w:sz w:val="21"/>
                <w:szCs w:val="21"/>
              </w:rPr>
              <w:t>《中华人民共和国大气污染防治法》第一百一十七条第（五）项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违反本法规定，有下列行为之一的，由县级以上人民政府生态环境等主管部门按照职责责令改正，处一万元以上十万元以下的罚款；拒不改正的，责令停工整治或者停业整治：</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（五）码头、矿山、填埋场和消纳场未采取有效措施防治扬尘污染的。</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Times New Roman"/>
                <w:b/>
                <w:bCs/>
                <w:kern w:val="2"/>
                <w:sz w:val="21"/>
                <w:szCs w:val="21"/>
              </w:rPr>
              <w:t>2.</w:t>
            </w:r>
            <w:r w:rsidRPr="008E2D9D">
              <w:rPr>
                <w:rFonts w:ascii="Times New Roman" w:eastAsia="仿宋_GB2312" w:hAnsi="Times New Roman" w:cs="仿宋_GB2312" w:hint="eastAsia"/>
                <w:b/>
                <w:bCs/>
                <w:kern w:val="2"/>
                <w:sz w:val="21"/>
                <w:szCs w:val="21"/>
              </w:rPr>
              <w:t>《山东省大气污染防治条例》第七十七条第（一）（二）项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条例规定，有下列行为之一的，由县级以上人民政府生态环境主管部门或者其他负有监督管理职责的部门责令改正，处一万元以上十万元以下的罚款；拒不改正的，责令停工整治、停产整治或者停业整治，依法作出处罚决定的部门可以自责令改正之日的次日起，按照原处罚数额按日连续处罚：</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（一）钢铁、火电、建材、焦化等企业和港口、码头、车展的物料堆放场所，未按照规定采取措施防治扬尘污染的；</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（二）垃圾填埋场或者建筑垃圾消纳场未按照规定采取措施防治扬尘污染的。</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3.</w:t>
            </w:r>
            <w:r w:rsidRPr="008E2D9D">
              <w:rPr>
                <w:rFonts w:ascii="Times New Roman" w:eastAsia="仿宋_GB2312" w:hAnsi="Times New Roman" w:cs="仿宋_GB2312" w:hint="eastAsia"/>
                <w:b/>
                <w:bCs/>
                <w:sz w:val="21"/>
                <w:szCs w:val="21"/>
              </w:rPr>
              <w:t>《山东省扬尘污染防治管理办法》第二十四条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违反本办法规定，码头、堆场、露天仓库的物料堆存有下列情形之一的，由环境保护主管部门或者其他负有监督管理职责的部门责令改正，处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万元以下的罚款；拒不改正的，责令停工整治或者停业整治：</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lastRenderedPageBreak/>
              <w:t>（一）堆场的场坪、路面未进行硬化处理，路面未保持整洁的；</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（二）堆场周边未配备高于堆场物料的围挡、防风抑尘网等设施的；</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（三）大型堆场未配置车辆清洗专用设施的；</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（四）对堆场物料未根据物料类别采取相应的覆盖、喷淋、围挡等防风抑尘措施的；</w:t>
            </w:r>
          </w:p>
          <w:p w:rsidR="00601C0F" w:rsidRPr="008E2D9D" w:rsidRDefault="00601C0F">
            <w:pPr>
              <w:pStyle w:val="HTML"/>
              <w:snapToGrid w:val="0"/>
              <w:spacing w:line="288" w:lineRule="auto"/>
              <w:ind w:firstLine="36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（五）露天装卸物料未采取洒水、喷淋等抑尘措施的；</w:t>
            </w:r>
          </w:p>
          <w:p w:rsidR="00601C0F" w:rsidRPr="008E2D9D" w:rsidRDefault="00601C0F">
            <w:pPr>
              <w:pStyle w:val="HTML"/>
              <w:snapToGrid w:val="0"/>
              <w:spacing w:line="288" w:lineRule="auto"/>
              <w:ind w:firstLine="360"/>
              <w:rPr>
                <w:rFonts w:ascii="Times New Roman" w:eastAsia="仿宋_GB2312" w:hAnsi="Times New Roman" w:cs="Times New Roman"/>
                <w:b/>
                <w:bCs/>
                <w:kern w:val="2"/>
                <w:sz w:val="21"/>
                <w:szCs w:val="21"/>
              </w:rPr>
            </w:pPr>
            <w:r w:rsidRPr="008E2D9D">
              <w:rPr>
                <w:rFonts w:ascii="Times New Roman" w:eastAsia="仿宋_GB2312" w:hAnsi="Times New Roman" w:cs="仿宋_GB2312" w:hint="eastAsia"/>
                <w:sz w:val="21"/>
                <w:szCs w:val="21"/>
              </w:rPr>
              <w:t>（六）密闭输送物料未在装料、卸料处配备吸尘、喷淋等防尘设施的。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未规范采取防治扬尘污染措施的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未采取防治扬尘污染措施的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物料</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占地面积</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bookmarkStart w:id="56" w:name="OLE_LINK26"/>
            <w:bookmarkStart w:id="57" w:name="OLE_LINK27"/>
            <w:r>
              <w:rPr>
                <w:rFonts w:ascii="Times New Roman" w:eastAsia="仿宋_GB2312" w:hAnsi="Times New Roman" w:cs="Times New Roman"/>
              </w:rPr>
              <w:t>100m</w:t>
            </w:r>
            <w:bookmarkEnd w:id="56"/>
            <w:bookmarkEnd w:id="57"/>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100m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500m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w:t>
            </w:r>
            <w:r>
              <w:rPr>
                <w:rFonts w:ascii="Times New Roman" w:eastAsia="仿宋_GB2312" w:hAnsi="Times New Roman" w:cs="Times New Roman"/>
              </w:rPr>
              <w:t>500m</w:t>
            </w:r>
            <w:r>
              <w:rPr>
                <w:rFonts w:ascii="Times New Roman" w:eastAsia="仿宋_GB2312" w:hAnsi="Times New Roman" w:cs="Times New Roman"/>
                <w:vertAlign w:val="superscript"/>
              </w:rPr>
              <w:t>2</w:t>
            </w:r>
            <w:r>
              <w:rPr>
                <w:rFonts w:ascii="Times New Roman" w:eastAsia="仿宋_GB2312" w:hAnsi="Times New Roman" w:cs="仿宋_GB2312" w:hint="eastAsia"/>
              </w:rPr>
              <w:t>以上的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69"/>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69"/>
        </w:trPr>
        <w:tc>
          <w:tcPr>
            <w:tcW w:w="1271" w:type="dxa"/>
            <w:vAlign w:val="center"/>
          </w:tcPr>
          <w:p w:rsidR="00601C0F" w:rsidRDefault="00601C0F">
            <w:pPr>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jc w:val="center"/>
              <w:rPr>
                <w:rFonts w:ascii="Times New Roman" w:hAnsi="Times New Roman" w:cs="Times New Roman"/>
                <w:color w:val="000000"/>
              </w:rPr>
            </w:pPr>
            <w:r>
              <w:rPr>
                <w:rFonts w:ascii="Times New Roman" w:hAnsi="Times New Roman" w:cs="Times New Roman"/>
                <w:color w:val="000000"/>
              </w:rPr>
              <w:t>31</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ind w:firstLine="48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《中华人民共和国大气污染防治法》第七十八条</w:t>
            </w:r>
            <w:r>
              <w:rPr>
                <w:rFonts w:ascii="Times New Roman" w:eastAsia="仿宋_GB2312" w:hAnsi="Times New Roman" w:cs="Times New Roman"/>
              </w:rPr>
              <w:t xml:space="preserve"> </w:t>
            </w:r>
            <w:r>
              <w:rPr>
                <w:rFonts w:ascii="Times New Roman" w:eastAsia="仿宋_GB2312" w:hAnsi="Times New Roman" w:cs="仿宋_GB2312" w:hint="eastAsia"/>
              </w:rPr>
              <w:t>国务院生态环境主管部门应当会同国务院卫生行政部门，根据大气污染物对公众健康和生态环境的危害和影响程度，公布有毒有害大气污染物名录，实行风险管理。</w:t>
            </w:r>
          </w:p>
          <w:p w:rsidR="00601C0F" w:rsidRDefault="00601C0F">
            <w:pPr>
              <w:snapToGrid w:val="0"/>
              <w:ind w:firstLine="480"/>
              <w:rPr>
                <w:rFonts w:ascii="Times New Roman" w:eastAsia="仿宋_GB2312" w:hAnsi="Times New Roman" w:cs="Times New Roman"/>
              </w:rPr>
            </w:pPr>
            <w:r>
              <w:rPr>
                <w:rFonts w:ascii="Times New Roman" w:eastAsia="仿宋_GB2312" w:hAnsi="Times New Roman" w:cs="仿宋_GB2312" w:hint="eastAsia"/>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《中华人民共和国大气污染防治法》第一百一十七条第（六）项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违反本法规定，有下列行为之一的，由县级以上人民政府生态环境等主管部门按照职责责令改正，处一万元以上十万元以下的罚款；拒不改正的，责令停工整治或者停业整治：</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（六）排放有毒有害大气污染物名录中所列有毒有害大气污染物的企业事业单位，未按照规定建设环境风险预警体系或者对排放口和周边环境进行定期监测、排查环境安全隐患并采取有效措施防范环境风险的。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未按照规定建设环境风险预警体系或者对排放口和周边环境进行定期监测、排查环境安全隐患并采取有效措施防范环境风险，其中</w:t>
            </w:r>
            <w:r>
              <w:rPr>
                <w:rFonts w:ascii="Times New Roman" w:eastAsia="仿宋_GB2312" w:hAnsi="Times New Roman" w:cs="Times New Roman"/>
              </w:rPr>
              <w:t>1</w:t>
            </w:r>
            <w:r>
              <w:rPr>
                <w:rFonts w:ascii="Times New Roman" w:eastAsia="仿宋_GB2312" w:hAnsi="Times New Roman" w:cs="仿宋_GB2312" w:hint="eastAsia"/>
              </w:rPr>
              <w:t>项的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未按照规定建设环境风险预警体系或者对排放口和周边环境进行定期监测、排查环境安全隐患并采取有效措施防范环境风险，其中</w:t>
            </w:r>
            <w:r>
              <w:rPr>
                <w:rFonts w:ascii="Times New Roman" w:eastAsia="仿宋_GB2312" w:hAnsi="Times New Roman" w:cs="Times New Roman"/>
              </w:rPr>
              <w:t>2</w:t>
            </w:r>
            <w:r>
              <w:rPr>
                <w:rFonts w:ascii="Times New Roman" w:eastAsia="仿宋_GB2312" w:hAnsi="Times New Roman" w:cs="仿宋_GB2312" w:hint="eastAsia"/>
              </w:rPr>
              <w:t>项的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未按照规定建设环境风险预警体系或者对排放口和周边环境进行定期监测、排查环境安全隐患并采取有效措施防范环境风险，其中</w:t>
            </w:r>
            <w:r>
              <w:rPr>
                <w:rFonts w:ascii="Times New Roman" w:eastAsia="仿宋_GB2312" w:hAnsi="Times New Roman" w:cs="Times New Roman"/>
              </w:rPr>
              <w:t>3</w:t>
            </w:r>
            <w:r>
              <w:rPr>
                <w:rFonts w:ascii="Times New Roman" w:eastAsia="仿宋_GB2312" w:hAnsi="Times New Roman" w:cs="仿宋_GB2312" w:hint="eastAsia"/>
              </w:rPr>
              <w:t>项的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有毒有害</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大气污染物种类</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种</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种</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种及以上的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ind w:firstLine="42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12"/>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32</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向大气排放有毒有害污染物或者持久性有机污染物的企业事业单位和其他生产经营者以及废弃物焚烧设施的运营单位，未按照国家有关规定采取有利于减少污染物排放的技术方法和工艺，配备净化装置并保持正常运行的</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《中华人民共和国大气污染防治法》第七十九条</w:t>
            </w:r>
            <w:r>
              <w:rPr>
                <w:rFonts w:ascii="Times New Roman" w:eastAsia="仿宋_GB2312" w:hAnsi="Times New Roman" w:cs="Times New Roman"/>
                <w:b/>
                <w:bCs/>
              </w:rPr>
              <w:t xml:space="preserve"> </w:t>
            </w:r>
            <w:r>
              <w:rPr>
                <w:rFonts w:ascii="Times New Roman" w:eastAsia="仿宋_GB2312" w:hAnsi="Times New Roman" w:cs="仿宋_GB2312" w:hint="eastAsia"/>
              </w:rPr>
              <w:t>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《山东省大气污染防治条例》第三十九条</w:t>
            </w:r>
            <w:r>
              <w:rPr>
                <w:rFonts w:ascii="Times New Roman" w:eastAsia="仿宋_GB2312" w:hAnsi="Times New Roman" w:cs="Times New Roman"/>
              </w:rPr>
              <w:t xml:space="preserve"> </w:t>
            </w:r>
            <w:r>
              <w:rPr>
                <w:rFonts w:ascii="Times New Roman" w:eastAsia="仿宋_GB2312" w:hAnsi="Times New Roman" w:cs="仿宋_GB2312" w:hint="eastAsia"/>
              </w:rPr>
              <w:t>向大气排放有毒有害污染物和持久性有机污染物的排污单位，应当按照国家规定采取有利于减少污染物排放的技术方法和工艺，配备有效的净化装置并保持正常运行，实现达标排放。</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《中华人民共和国大气污染防治法》第一百一十七条第（七）项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违反本法规定，有下列行为之一的，由县级以上人民政府生态环境等主管部门按照职责责令改正，处一万元以上十万元以下的罚款；拒不改正的，责令停工整治或者停业整治：</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（七）向大气排放持久性有机污染物的企业事业单位和其他生产经营者以及废弃物焚烧设施的运营单位，未按照国家有关规定采取有利于减少持久性有机污染物排放的技术方法和工艺，配备净化装置的。</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《山东省大气污染防治条例》第七十三条第（三）项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违反本条例规定，有下列行为之一的，由县级以上人民政府生态环境主管部门或者其他负有监督管理职责的部门责令改正，处一万元以上十万元以下的罚款；拒不改正的，责令停产整治或者停业整治：</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（三）向大气排放有毒有害污染物或者持久性有机污染物的排污单位，未按照规定采取有利于减少污染物排放的技术方法和工艺，配备净化装置并保持正常运行的。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采取了有利于减少污染物排放的技术方法和工艺或者配备了净化装置，但未规范运行的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采取了有利于减少污染物排放的技术方法和工艺或者配备了净化装置，但未使用或者未保持正常运行的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没有采取有利于减少污染物排放的技术方法和工艺或者配备净化装置的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发生时期</w:t>
            </w:r>
          </w:p>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环境敏感度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一般期间</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特殊或重大活动期间</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重污染天气预警期间</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33</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未采取措施防止排放恶臭气体的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ind w:firstLine="357"/>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《中华人民共和国大气污染防治法》第八十条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企业事业单位和其他生产经营者在生产经营活动中产生恶臭气体的，应当科学选址，设置合理的防护距离，并安装净化装置或者采取其他措施，防止排放恶臭气体。</w:t>
            </w:r>
          </w:p>
          <w:p w:rsidR="00601C0F" w:rsidRDefault="00601C0F">
            <w:pPr>
              <w:pStyle w:val="a7"/>
              <w:snapToGrid w:val="0"/>
              <w:spacing w:before="0" w:beforeAutospacing="0" w:after="0" w:afterAutospacing="0"/>
              <w:ind w:firstLine="360"/>
              <w:rPr>
                <w:rFonts w:ascii="Times New Roman" w:eastAsia="仿宋_GB2312" w:hAnsi="Times New Roman" w:cs="Times New Roman"/>
                <w:kern w:val="2"/>
                <w:sz w:val="21"/>
                <w:szCs w:val="21"/>
              </w:rPr>
            </w:pPr>
            <w:r>
              <w:rPr>
                <w:rFonts w:ascii="Times New Roman" w:eastAsia="仿宋_GB2312" w:hAnsi="Times New Roman" w:cs="Times New Roman"/>
                <w:b/>
                <w:bCs/>
                <w:sz w:val="21"/>
                <w:szCs w:val="21"/>
              </w:rPr>
              <w:t>2.</w:t>
            </w:r>
            <w:r>
              <w:rPr>
                <w:rFonts w:ascii="Times New Roman" w:eastAsia="仿宋_GB2312" w:hAnsi="Times New Roman" w:cs="仿宋_GB2312" w:hint="eastAsia"/>
                <w:b/>
                <w:bCs/>
                <w:sz w:val="21"/>
                <w:szCs w:val="21"/>
              </w:rPr>
              <w:t>《山东省大气污染防治条例》第三十八条第一款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向大气排放恶臭气体的排污单位以及垃圾处置场、污水处理厂，应当按照规定设置合理的防护距离，安装净化装置或者采取其他措施减少恶臭气体排放。</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ind w:firstLine="357"/>
              <w:rPr>
                <w:rFonts w:ascii="Times New Roman" w:eastAsia="仿宋_GB2312" w:hAnsi="Times New Roman" w:cs="Times New Roman"/>
                <w:kern w:val="2"/>
                <w:sz w:val="21"/>
                <w:szCs w:val="21"/>
              </w:rPr>
            </w:pPr>
            <w:r w:rsidRPr="008E2D9D">
              <w:rPr>
                <w:rFonts w:ascii="Times New Roman" w:eastAsia="仿宋_GB2312" w:hAnsi="Times New Roman" w:cs="Times New Roman"/>
                <w:b/>
                <w:bCs/>
                <w:kern w:val="2"/>
                <w:sz w:val="21"/>
                <w:szCs w:val="21"/>
              </w:rPr>
              <w:t>1.</w:t>
            </w:r>
            <w:r w:rsidRPr="008E2D9D">
              <w:rPr>
                <w:rFonts w:ascii="Times New Roman" w:eastAsia="仿宋_GB2312" w:hAnsi="Times New Roman" w:cs="仿宋_GB2312" w:hint="eastAsia"/>
                <w:b/>
                <w:bCs/>
                <w:kern w:val="2"/>
                <w:sz w:val="21"/>
                <w:szCs w:val="21"/>
              </w:rPr>
              <w:t>《中华人民共和国大气污染防治法》第一百一十七条第（八）项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违反本法规定，有下列行为之一的，由县级以上人民政府生态环境等主管部门按照职责责令改正，处一万元以上十万元以下的罚款；拒不改正的，责令停工整治或者停业整治：</w:t>
            </w:r>
          </w:p>
          <w:p w:rsidR="00601C0F" w:rsidRPr="008E2D9D" w:rsidRDefault="00601C0F">
            <w:pPr>
              <w:pStyle w:val="HTML"/>
              <w:snapToGrid w:val="0"/>
              <w:ind w:firstLine="36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（八）未采取措施防止排放恶臭气体的。</w:t>
            </w:r>
          </w:p>
          <w:p w:rsidR="00601C0F" w:rsidRPr="008E2D9D" w:rsidRDefault="00601C0F" w:rsidP="00AC6ED8">
            <w:pPr>
              <w:pStyle w:val="HTML"/>
              <w:snapToGrid w:val="0"/>
              <w:ind w:firstLineChars="200" w:firstLine="422"/>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2.</w:t>
            </w:r>
            <w:r w:rsidRPr="008E2D9D">
              <w:rPr>
                <w:rFonts w:ascii="Times New Roman" w:eastAsia="仿宋_GB2312" w:hAnsi="Times New Roman" w:cs="仿宋_GB2312" w:hint="eastAsia"/>
                <w:b/>
                <w:bCs/>
                <w:sz w:val="21"/>
                <w:szCs w:val="21"/>
              </w:rPr>
              <w:t>《山东省大气污染防治条例》第七十三条第（一）项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违反本条例规定，有下列行为之一的，由县级以上人民政府生态环境主管部门或者其他负有监督管理职责的部门责令改正，处一万元以上十万元以下的罚款；拒不改正的，责令停产整治或者停业整治：</w:t>
            </w:r>
          </w:p>
          <w:p w:rsidR="00601C0F" w:rsidRPr="008E2D9D" w:rsidRDefault="00601C0F" w:rsidP="00AC6ED8">
            <w:pPr>
              <w:pStyle w:val="HTML"/>
              <w:snapToGrid w:val="0"/>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sz w:val="21"/>
                <w:szCs w:val="21"/>
              </w:rPr>
              <w:t>（一）向大气排放恶臭气体的排污单位以及垃圾处置场、污水处理厂，未按照规定设置合理防护距离，安装净化装置或者采取其他措施减少恶臭气体排放的。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未按要求规范采取臭气污染防治措施的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未采取臭气污染防治措施的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从事服装干洗和机动车维修等服务活动，未设置异味和废气处理装置等污染防治设施并保持正常使用，影响周边环境的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《中华人民共和国大气污染防治法》第八十四条</w:t>
            </w:r>
            <w:r>
              <w:rPr>
                <w:rFonts w:ascii="Times New Roman" w:eastAsia="仿宋_GB2312" w:hAnsi="Times New Roman" w:cs="Times New Roman"/>
                <w:b/>
                <w:bCs/>
              </w:rPr>
              <w:t xml:space="preserve"> </w:t>
            </w:r>
            <w:r>
              <w:rPr>
                <w:rFonts w:ascii="Times New Roman" w:eastAsia="仿宋_GB2312" w:hAnsi="Times New Roman" w:cs="仿宋_GB2312" w:hint="eastAsia"/>
              </w:rPr>
              <w:t>从事服装干洗和机动车维修等服务活动的经营者，应当按照国家有关标准或者要求设置异味和废气处理装置等污染防治设施并保持正常使用，防止影响周边环境。</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《中华人民共和国大气污染防治法》第一百二十条</w:t>
            </w:r>
            <w:r>
              <w:rPr>
                <w:rFonts w:ascii="Times New Roman" w:eastAsia="仿宋_GB2312" w:hAnsi="Times New Roman" w:cs="Times New Roman"/>
              </w:rPr>
              <w:t xml:space="preserve"> </w:t>
            </w:r>
            <w:r>
              <w:rPr>
                <w:rFonts w:ascii="Times New Roman" w:eastAsia="仿宋_GB2312" w:hAnsi="Times New Roman" w:cs="仿宋_GB2312" w:hint="eastAsia"/>
              </w:rPr>
              <w:t>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已设置异味和废气处理装置等污染防治设施，但未规范使用的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未设置异味和废气处理装置等污染防治设施的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366"/>
        <w:gridCol w:w="3572"/>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拒不执行停止工地土石方作业或者建筑物拆除施工等重污染天气应急措施的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《中华人民共和国大气污染防治法》第一百二十一条第二款</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违反本法规定，拒不执行停止工地土石方作业或者建筑物拆除施工等重污染天气应急措施的，由县级以上地方人民政府确定的监督管理部门处一万元以上十万元以下的罚款。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436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3572"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已规范采取防治污染措施</w:t>
            </w:r>
          </w:p>
        </w:tc>
        <w:tc>
          <w:tcPr>
            <w:tcW w:w="35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已采取防治污染措施，但不规范</w:t>
            </w:r>
          </w:p>
        </w:tc>
        <w:tc>
          <w:tcPr>
            <w:tcW w:w="35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未采取防治污染措施</w:t>
            </w:r>
          </w:p>
        </w:tc>
        <w:tc>
          <w:tcPr>
            <w:tcW w:w="35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重污染天气预警等级</w:t>
            </w:r>
          </w:p>
        </w:tc>
        <w:tc>
          <w:tcPr>
            <w:tcW w:w="4366"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黄色（</w:t>
            </w:r>
            <w:r>
              <w:rPr>
                <w:rFonts w:ascii="宋体" w:hAnsi="宋体" w:cs="宋体" w:hint="eastAsia"/>
                <w:color w:val="000000"/>
              </w:rPr>
              <w:t>Ⅲ</w:t>
            </w:r>
            <w:r>
              <w:rPr>
                <w:rFonts w:ascii="Times New Roman" w:eastAsia="仿宋_GB2312" w:hAnsi="Times New Roman" w:cs="仿宋_GB2312" w:hint="eastAsia"/>
                <w:color w:val="000000"/>
              </w:rPr>
              <w:t>级）</w:t>
            </w:r>
          </w:p>
        </w:tc>
        <w:tc>
          <w:tcPr>
            <w:tcW w:w="3572"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eastAsia="仿宋_GB2312" w:hAnsi="Times New Roman" w:cs="Times New Roman"/>
                <w:color w:val="000000"/>
              </w:rPr>
            </w:pPr>
          </w:p>
        </w:tc>
        <w:tc>
          <w:tcPr>
            <w:tcW w:w="4366"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橙色（</w:t>
            </w:r>
            <w:r>
              <w:rPr>
                <w:rFonts w:ascii="宋体" w:hAnsi="宋体" w:cs="宋体" w:hint="eastAsia"/>
                <w:color w:val="000000"/>
              </w:rPr>
              <w:t>Ⅱ</w:t>
            </w:r>
            <w:r>
              <w:rPr>
                <w:rFonts w:ascii="Times New Roman" w:eastAsia="仿宋_GB2312" w:hAnsi="Times New Roman" w:cs="仿宋_GB2312" w:hint="eastAsia"/>
                <w:color w:val="000000"/>
              </w:rPr>
              <w:t>级）</w:t>
            </w:r>
          </w:p>
        </w:tc>
        <w:tc>
          <w:tcPr>
            <w:tcW w:w="3572"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eastAsia="仿宋_GB2312" w:hAnsi="Times New Roman" w:cs="Times New Roman"/>
                <w:color w:val="000000"/>
              </w:rPr>
            </w:pPr>
          </w:p>
        </w:tc>
        <w:tc>
          <w:tcPr>
            <w:tcW w:w="4366"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红色（</w:t>
            </w:r>
            <w:r>
              <w:rPr>
                <w:rFonts w:ascii="宋体" w:hAnsi="宋体" w:cs="宋体" w:hint="eastAsia"/>
                <w:color w:val="000000"/>
              </w:rPr>
              <w:t>Ⅰ</w:t>
            </w:r>
            <w:r>
              <w:rPr>
                <w:rFonts w:ascii="Times New Roman" w:eastAsia="仿宋_GB2312" w:hAnsi="Times New Roman" w:cs="仿宋_GB2312" w:hint="eastAsia"/>
                <w:color w:val="000000"/>
              </w:rPr>
              <w:t>级）</w:t>
            </w:r>
          </w:p>
        </w:tc>
        <w:tc>
          <w:tcPr>
            <w:tcW w:w="3572"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违法频次</w:t>
            </w: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初犯</w:t>
            </w:r>
          </w:p>
        </w:tc>
        <w:tc>
          <w:tcPr>
            <w:tcW w:w="35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警告</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次后，仍拒不执行应急措施</w:t>
            </w:r>
          </w:p>
        </w:tc>
        <w:tc>
          <w:tcPr>
            <w:tcW w:w="35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警告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次以上，仍拒不执行应急措施</w:t>
            </w:r>
          </w:p>
        </w:tc>
        <w:tc>
          <w:tcPr>
            <w:tcW w:w="3572"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366"/>
        <w:gridCol w:w="3572"/>
      </w:tblGrid>
      <w:tr w:rsidR="00601C0F">
        <w:trPr>
          <w:trHeight w:val="340"/>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36</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造成大气污染事故的</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ind w:firstLineChars="200" w:firstLine="422"/>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《中华人民共和国大气污染防治法》第一百二十二条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对造成一般或者较大大气污染事故的，按照污染事故造成直接损失的一倍以上三倍以下计算罚款；对造成重大或者特大大气污染事故的，按照污染事故造成的直接损失的三倍以上五倍以下计算罚款。</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《山东省大气污染防治条例》第八十二条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对造成一般或者较大大气污染事故的，按照污染事故造成的直接损失的一倍以上三倍以下计算罚款；对造成重大或者特大大气污染事故的，按照污染事故造成的直接损失的三倍以上五倍以下计算罚款。</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436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3572"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一般突发环境事件</w:t>
            </w:r>
            <w:r>
              <w:rPr>
                <w:rFonts w:ascii="Times New Roman" w:eastAsia="仿宋_GB2312" w:hAnsi="Times New Roman" w:cs="Times New Roman"/>
              </w:rPr>
              <w:t>(IV)</w:t>
            </w:r>
            <w:r>
              <w:rPr>
                <w:rFonts w:ascii="Times New Roman" w:eastAsia="仿宋_GB2312" w:hAnsi="Times New Roman" w:cs="仿宋_GB2312" w:hint="eastAsia"/>
              </w:rPr>
              <w:t>及以下事件</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较大突发环境事件</w:t>
            </w:r>
            <w:r>
              <w:rPr>
                <w:rFonts w:ascii="Times New Roman" w:eastAsia="仿宋_GB2312" w:hAnsi="Times New Roman" w:cs="Times New Roman"/>
              </w:rPr>
              <w:t>(III)</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69"/>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重大突发环境事件</w:t>
            </w:r>
            <w:r>
              <w:rPr>
                <w:rFonts w:ascii="Times New Roman" w:eastAsia="仿宋_GB2312" w:hAnsi="Times New Roman" w:cs="Times New Roman"/>
              </w:rPr>
              <w:t>(II)</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69"/>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特别重大突发环境事件</w:t>
            </w:r>
            <w:r>
              <w:rPr>
                <w:rFonts w:ascii="Times New Roman" w:eastAsia="仿宋_GB2312" w:hAnsi="Times New Roman" w:cs="Times New Roman"/>
              </w:rPr>
              <w:t>(I)</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尚未造成环境污染</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已造成环境污染，尚未扩散</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已造成环境污染，并部分扩散</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已造成环境污染，并大面积扩散</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污染事故</w:t>
            </w:r>
          </w:p>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发生地点</w:t>
            </w: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位于居住区、商业交通居民混合区、文化区、工业区和农村地区</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位于自然保护区、风景名胜区和其他需要特殊保护的区域</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补救措施</w:t>
            </w: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积极采取补救措施；恢复原状，消除环境影响</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采取补救措施，环境影响无法完全消除</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未采取补救措施，环境影响持续恶化</w:t>
            </w:r>
          </w:p>
        </w:tc>
        <w:tc>
          <w:tcPr>
            <w:tcW w:w="35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区域影响</w:t>
            </w: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县级行政区域内</w:t>
            </w:r>
          </w:p>
        </w:tc>
        <w:tc>
          <w:tcPr>
            <w:tcW w:w="35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跨县级行政区域</w:t>
            </w:r>
          </w:p>
        </w:tc>
        <w:tc>
          <w:tcPr>
            <w:tcW w:w="35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跨市级行政区域</w:t>
            </w:r>
          </w:p>
        </w:tc>
        <w:tc>
          <w:tcPr>
            <w:tcW w:w="35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436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跨省级行政区域</w:t>
            </w:r>
          </w:p>
        </w:tc>
        <w:tc>
          <w:tcPr>
            <w:tcW w:w="35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37</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排放工业废气或者有毒有害大气污染物的排污单位未按照规定和监测规范设置监测点位和采样监测平台的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《山东省大气污染防治条例》第十五条第一款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排放工业废气或者有毒有害大气污染物的排污单位，应当按照规定和监测规范设置监测点位和采样监测平台，进行自行监测或者委托具有相应资质的单位进行监测。原始监测记录保存期限不得少于三年。</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《山东省大气污染防治条例》第六十九条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排放工业废气或者有毒有害大气污染物的排污单位未按照规定和监测规范设置监测点位和采样监测平台的，由县级以上人民政府生态环境主管部门责令改正，处二万元以上二十万元以下的罚款；拒不改正的，责令停产整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已规范设置监测点位，但采样监测平台不规范的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监测点位不规范的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无监测点位或者采样监测平台的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重点排污单位</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非重点排污单位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38</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企业事业单位未按照规定要求编制重污染天气应急响应操作方案，责令改正拒不改正的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《山东省大气污染防治条例》第十七条第三款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企业事业单位应当根据重污染天气应急预案的要求编制重污染天气应急响应操作方案，并按照规定执行相应的应急措施。</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《山东省大气污染防治条例》第七十条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企业事业单位未按照规定要求编制重污染天气应急响应操作方案的，由县级以上人民政府生态环境主管部门或者其他负有监督管理职责的部门责令改正；拒不改正的，处二千元以上一万元以下的罚款。</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kern w:val="0"/>
              </w:rPr>
              <w:t>编制重污染天气应急响应操作方案不规范的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未编制最新的重污染天气应急响应操作方案，采取往年的重污染天气应急响应操作方案的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未编制重污染天气应急响应操作方案的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重点排污单位</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非重点排污单位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5033"/>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68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39</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682"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rFonts w:ascii="Times New Roman" w:eastAsia="仿宋_GB2312" w:hAnsi="Times New Roman" w:cs="Times New Roman"/>
                <w:kern w:val="0"/>
              </w:rPr>
            </w:pPr>
            <w:bookmarkStart w:id="58" w:name="OLE_LINK13"/>
            <w:bookmarkStart w:id="59" w:name="OLE_LINK14"/>
            <w:r>
              <w:rPr>
                <w:rFonts w:ascii="Times New Roman" w:eastAsia="仿宋_GB2312" w:hAnsi="Times New Roman" w:cs="仿宋_GB2312" w:hint="eastAsia"/>
                <w:kern w:val="0"/>
              </w:rPr>
              <w:t>在集中供热管网覆盖区域内，已建成的分散燃煤供热锅炉未在规定的期限内停止使用的</w:t>
            </w:r>
            <w:bookmarkEnd w:id="58"/>
            <w:bookmarkEnd w:id="59"/>
          </w:p>
        </w:tc>
      </w:tr>
      <w:tr w:rsidR="00601C0F">
        <w:trPr>
          <w:trHeight w:val="397"/>
          <w:jc w:val="center"/>
        </w:trPr>
        <w:tc>
          <w:tcPr>
            <w:tcW w:w="1390"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682"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《山东省大气污染防治条例》第二十九条第二款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在集中供热管网覆盖区域内，禁止新建、扩建分散燃煤供热锅炉；已建成的分散燃煤供热锅炉应当在县级以上人民政府生态环境主管部门规定的期限内停止使用。</w:t>
            </w:r>
          </w:p>
        </w:tc>
      </w:tr>
      <w:tr w:rsidR="00601C0F">
        <w:trPr>
          <w:trHeight w:val="397"/>
          <w:jc w:val="center"/>
        </w:trPr>
        <w:tc>
          <w:tcPr>
            <w:tcW w:w="1390"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682"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《山东省大气污染防治条例》第七十一条第（一）项</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违反本条例规定，有下列行为之一的，由县级以上人民政府生态环境主管部门责令限期拆除锅炉，并处二万元以上二十万元以下的罚款：</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（一）在集中供热管网覆盖区域内，已建成的分散燃煤供热锅炉未在规定的期限内停止使用的。</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03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锅炉配套安装了污染防治设施且规范使用的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锅炉未规范配套安装或者使用污染防治设施的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未安装或使用污染防治设施的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锅炉规模</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蒸吨以上</w:t>
            </w:r>
            <w:r>
              <w:rPr>
                <w:rFonts w:ascii="Times New Roman" w:eastAsia="仿宋_GB2312" w:hAnsi="Times New Roman" w:cs="Times New Roman"/>
              </w:rPr>
              <w:t>5</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2</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蒸吨以上</w:t>
            </w:r>
            <w:r>
              <w:rPr>
                <w:rFonts w:ascii="Times New Roman" w:eastAsia="仿宋_GB2312" w:hAnsi="Times New Roman" w:cs="Times New Roman"/>
              </w:rPr>
              <w:t>8</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8</w:t>
            </w:r>
            <w:r>
              <w:rPr>
                <w:rFonts w:ascii="Times New Roman" w:eastAsia="仿宋_GB2312" w:hAnsi="Times New Roman" w:cs="仿宋_GB2312" w:hint="eastAsia"/>
              </w:rPr>
              <w:t>蒸吨以上</w:t>
            </w:r>
            <w:r>
              <w:rPr>
                <w:rFonts w:ascii="Times New Roman" w:eastAsia="仿宋_GB2312" w:hAnsi="Times New Roman" w:cs="Times New Roman"/>
              </w:rPr>
              <w:t>10</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4</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蒸吨以上</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重点排污</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单位</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非重点排污单位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发生时期</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一般期间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特殊或重大活动期间</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重污染天气预警期间</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68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5033"/>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68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40</w:t>
            </w:r>
          </w:p>
        </w:tc>
      </w:tr>
      <w:tr w:rsidR="00601C0F">
        <w:trPr>
          <w:trHeight w:val="397"/>
          <w:jc w:val="center"/>
        </w:trPr>
        <w:tc>
          <w:tcPr>
            <w:tcW w:w="1390"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682"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除国家和省另有规定外，在城市建成区、开发区、工业园区内，新建额定蒸发量二十吨以下的直接燃煤、重油、渣油锅炉以及直接燃用生物质锅炉的</w:t>
            </w:r>
          </w:p>
        </w:tc>
      </w:tr>
      <w:tr w:rsidR="00601C0F">
        <w:trPr>
          <w:trHeight w:val="397"/>
          <w:jc w:val="center"/>
        </w:trPr>
        <w:tc>
          <w:tcPr>
            <w:tcW w:w="1390"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682"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《山东省大气污染防治条例》第二十八条第二款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除国家和省另有规定外，在城市建成区、开发区、工业园区内不得新建额定蒸发量二十吨以下的直接燃煤、重油、渣油锅炉以及直接燃用生物质的锅炉。</w:t>
            </w:r>
          </w:p>
        </w:tc>
      </w:tr>
      <w:tr w:rsidR="00601C0F">
        <w:trPr>
          <w:trHeight w:val="397"/>
          <w:jc w:val="center"/>
        </w:trPr>
        <w:tc>
          <w:tcPr>
            <w:tcW w:w="1390"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682"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《山东省大气污染防治条例》第七十一条第（二）项</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违反本条例规定，有下列行为之一的，由县级以上人民政府生态环境主管部门责令限期拆除锅炉，并处二万元以上二十万元以下的罚款：</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（二）除国家和省另有规定外，在城市建成区、开发区、工业园区内，新建额定蒸发量二十吨以下的直接燃煤、重油、渣油锅炉以及直接燃用生物质锅炉的。</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03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锅炉配套安装了污染防治设施且规范使用的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锅炉未规范配套安装或者使用污染防治设施的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未安装或使用污染防治设施的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锅炉规模</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蒸吨以上</w:t>
            </w:r>
            <w:r>
              <w:rPr>
                <w:rFonts w:ascii="Times New Roman" w:eastAsia="仿宋_GB2312" w:hAnsi="Times New Roman" w:cs="Times New Roman"/>
              </w:rPr>
              <w:t>5</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2</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蒸吨以上</w:t>
            </w:r>
            <w:r>
              <w:rPr>
                <w:rFonts w:ascii="Times New Roman" w:eastAsia="仿宋_GB2312" w:hAnsi="Times New Roman" w:cs="Times New Roman"/>
              </w:rPr>
              <w:t>8</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8</w:t>
            </w:r>
            <w:r>
              <w:rPr>
                <w:rFonts w:ascii="Times New Roman" w:eastAsia="仿宋_GB2312" w:hAnsi="Times New Roman" w:cs="仿宋_GB2312" w:hint="eastAsia"/>
              </w:rPr>
              <w:t>蒸吨以上</w:t>
            </w:r>
            <w:r>
              <w:rPr>
                <w:rFonts w:ascii="Times New Roman" w:eastAsia="仿宋_GB2312" w:hAnsi="Times New Roman" w:cs="Times New Roman"/>
              </w:rPr>
              <w:t>10</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4</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蒸吨以上</w:t>
            </w:r>
            <w:r>
              <w:rPr>
                <w:rFonts w:ascii="Times New Roman" w:eastAsia="仿宋_GB2312" w:hAnsi="Times New Roman" w:cs="Times New Roman"/>
              </w:rPr>
              <w:t>20</w:t>
            </w:r>
            <w:r>
              <w:rPr>
                <w:rFonts w:ascii="Times New Roman" w:eastAsia="仿宋_GB2312" w:hAnsi="Times New Roman" w:cs="仿宋_GB2312" w:hint="eastAsia"/>
              </w:rPr>
              <w:t>蒸吨以下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重点排污</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单位</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非重点排污单位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重点排污单位</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发生时期</w:t>
            </w: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一般期间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特殊或重大活动期间</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0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重污染天气预警期间</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68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41</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排污单位未按照规定对不经过排气筒集中排放的大气污染物采取必要的污染防治措施的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《山东省大气污染防治条例》第三十三条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对不经过排气筒集中排放的大气污染物，排污单位应当采取密闭、封闭、集中收集、吸附、分解等处理措施，严格控制生产过程以及内部物料堆存、传输、装卸等环节产生的粉尘和气态污染物的排放。</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《山东省大气污染防治条例》第七十二条第（一）项</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违反本条例规定，有下列行为之一的，由县级以上人民政府生态环境主管部门责令改正，处二万元以上二十万元以下的罚款；拒不改正的，责令停产整治：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（一）排污单位未按照规定对不经过排气筒集中排放的大气污染物采取必要的污染防治措施的。</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未规范采取污染防治措施的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未采取污染防治措施的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废气类别</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餐饮油烟（经营）</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农业生产、畜禽养殖</w:t>
            </w:r>
            <w:r>
              <w:rPr>
                <w:rFonts w:ascii="Times New Roman" w:eastAsia="仿宋_GB2312" w:hAnsi="Times New Roman" w:cs="Times New Roman"/>
              </w:rPr>
              <w:t>/</w:t>
            </w:r>
            <w:r>
              <w:rPr>
                <w:rFonts w:ascii="Times New Roman" w:eastAsia="仿宋_GB2312" w:hAnsi="Times New Roman" w:cs="仿宋_GB2312" w:hint="eastAsia"/>
              </w:rPr>
              <w:t>工地扬尘</w:t>
            </w:r>
            <w:r>
              <w:rPr>
                <w:rFonts w:ascii="Times New Roman" w:eastAsia="仿宋_GB2312" w:hAnsi="Times New Roman" w:cs="Times New Roman"/>
              </w:rPr>
              <w:t>/</w:t>
            </w:r>
            <w:r>
              <w:rPr>
                <w:rFonts w:ascii="Times New Roman" w:eastAsia="仿宋_GB2312" w:hAnsi="Times New Roman" w:cs="仿宋_GB2312" w:hint="eastAsia"/>
              </w:rPr>
              <w:t>机械、汽车修理</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一般工业废气</w:t>
            </w:r>
            <w:r>
              <w:rPr>
                <w:rFonts w:ascii="Times New Roman" w:eastAsia="仿宋_GB2312" w:hAnsi="Times New Roman" w:cs="Times New Roman"/>
              </w:rPr>
              <w:t>/</w:t>
            </w:r>
            <w:r>
              <w:rPr>
                <w:rFonts w:ascii="Times New Roman" w:eastAsia="仿宋_GB2312" w:hAnsi="Times New Roman" w:cs="仿宋_GB2312" w:hint="eastAsia"/>
              </w:rPr>
              <w:t>含恶臭污染物的废气</w:t>
            </w:r>
            <w:r>
              <w:rPr>
                <w:rFonts w:ascii="Times New Roman" w:eastAsia="仿宋_GB2312" w:hAnsi="Times New Roman" w:cs="Times New Roman"/>
              </w:rPr>
              <w:t>/</w:t>
            </w:r>
            <w:r>
              <w:rPr>
                <w:rFonts w:ascii="Times New Roman" w:eastAsia="仿宋_GB2312" w:hAnsi="Times New Roman" w:cs="仿宋_GB2312" w:hint="eastAsia"/>
              </w:rPr>
              <w:t>医疗</w:t>
            </w:r>
            <w:r>
              <w:rPr>
                <w:rFonts w:ascii="Times New Roman" w:eastAsia="仿宋_GB2312" w:hAnsi="Times New Roman" w:cs="Times New Roman"/>
              </w:rPr>
              <w:t>/</w:t>
            </w:r>
            <w:r>
              <w:rPr>
                <w:rFonts w:ascii="Times New Roman" w:eastAsia="仿宋_GB2312" w:hAnsi="Times New Roman" w:cs="仿宋_GB2312" w:hint="eastAsia"/>
              </w:rPr>
              <w:t>实验室</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火电、钢铁、石化、水泥、炼焦、有色、化工废气、烟尘</w:t>
            </w:r>
            <w:r>
              <w:rPr>
                <w:rFonts w:ascii="Times New Roman" w:eastAsia="仿宋_GB2312" w:hAnsi="Times New Roman" w:cs="Times New Roman"/>
              </w:rPr>
              <w:t>/</w:t>
            </w:r>
            <w:r>
              <w:rPr>
                <w:rFonts w:ascii="Times New Roman" w:eastAsia="仿宋_GB2312" w:hAnsi="Times New Roman" w:cs="仿宋_GB2312" w:hint="eastAsia"/>
              </w:rPr>
              <w:t>燃煤锅炉废气、烟尘</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含有毒有害物质的废气</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项目应编制的环评文件类别</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登记表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42</w:t>
            </w:r>
          </w:p>
        </w:tc>
      </w:tr>
      <w:tr w:rsidR="00601C0F">
        <w:trPr>
          <w:trHeight w:val="397"/>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在需要特殊保护的区域及其周边，新建、改建和扩建石化、焦化、制药、油漆、塑料、橡胶、造纸、饲料等生产项目的</w:t>
            </w:r>
          </w:p>
        </w:tc>
      </w:tr>
      <w:tr w:rsidR="00601C0F">
        <w:trPr>
          <w:trHeight w:val="397"/>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《山东省大气污染防治条例》第三十八条第二款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在居民住宅区等人口密集区域和医院、学校、幼儿园、养老院等其他需要特殊保护的区域及其周边，不得新建、改建和扩建石化、焦化、制药、油漆、塑料、橡胶、造纸、饲料等产生恶臭气体的生产项目或者从事其他产生恶臭气体的生产经营活动。</w:t>
            </w:r>
          </w:p>
        </w:tc>
      </w:tr>
      <w:tr w:rsidR="00601C0F">
        <w:trPr>
          <w:trHeight w:val="397"/>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《山东省大气污染防治条例》第七十二条第（四）项</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违反本条例规定，有下列行为之一的，由县级以上人民政府生态环境主管部门责令改正，处二万元以上二十万元以下的罚款；拒不改正的，责令停产整治：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（四）在需要特殊保护的区域及其周边，新建、改建和扩建石化、焦化、制药、油漆、塑料、橡胶、造纸、饲料等生产项目的。</w:t>
            </w:r>
          </w:p>
        </w:tc>
      </w:tr>
      <w:tr w:rsidR="00601C0F">
        <w:trPr>
          <w:trHeight w:val="397"/>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新建、改建或扩建工程已经开工，尚未建成的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新建、改建或扩建工程已经完成，并尚未投入生产的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新建、改建或扩建工程已经完成，并已经投入生产的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配套治污设施</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配套安装了污染防治设施且规范使用的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未规范配套安装或者使用污染防治设施的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未安装或使用污染防治设施的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在需要特殊保护的区域及其周边从事产生恶臭气体的生产经营活动的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《山东省大气污染防治条例》第三十八条</w:t>
            </w:r>
            <w:r>
              <w:rPr>
                <w:rFonts w:ascii="Times New Roman" w:eastAsia="仿宋_GB2312" w:hAnsi="Times New Roman" w:cs="Times New Roman"/>
              </w:rPr>
              <w:t xml:space="preserve"> </w:t>
            </w:r>
            <w:r>
              <w:rPr>
                <w:rFonts w:ascii="Times New Roman" w:eastAsia="仿宋_GB2312" w:hAnsi="Times New Roman" w:cs="仿宋_GB2312" w:hint="eastAsia"/>
              </w:rPr>
              <w:t>向大气排放恶臭气体的排污单位以及垃圾处置场、污水处理厂，应当按照规定设置合理的防护距离，安装净化装置或者采取其他措施减少恶臭气体排放。</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在居民住宅区等人口密集区域和医院、学校、幼儿园、养老院等其他需要特殊保护的区域及其周边，不得新建、改建和扩建石化、焦化、制药、油漆、塑料、橡胶、造纸、饲料等产生恶臭气体的生产项目或者从事其他产生恶臭气体的生产经营活动。</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《山东省大气污染防治条例》第七十三条第（二）项</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违反本条例规定，有下列行为之一的，由县级以上人民政府生态环境主管部门或者其他负有监督管理职责的部门责令改正，处一万元以上十万元以下的罚款；拒不改正的，责令停产整治或者停业整治：</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（二）在需要特殊保护的区域及其周边从事产生恶臭气体的生产经营活动的。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采取污染防治措施，确保其正常运行</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未按要求规范采取污染防治措施</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未采取污染防治措施的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小型企事业单位</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中型企事业单位</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大型企事业单位</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发生时期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环境敏感度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一般期间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特殊或重大活动期间</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重污染天气预警期间</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trPr>
        <w:tc>
          <w:tcPr>
            <w:tcW w:w="9072"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（二）大气污染防治类</w:t>
            </w:r>
          </w:p>
        </w:tc>
      </w:tr>
      <w:tr w:rsidR="00601C0F">
        <w:trPr>
          <w:trHeight w:val="397"/>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44</w:t>
            </w:r>
          </w:p>
        </w:tc>
      </w:tr>
      <w:tr w:rsidR="00601C0F">
        <w:trPr>
          <w:trHeight w:val="397"/>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未按照规定建立科学有效的回收利用和安全处置制度，随意排放、抛洒或者丢弃消耗臭氧层物质的</w:t>
            </w:r>
          </w:p>
        </w:tc>
      </w:tr>
      <w:tr w:rsidR="00601C0F">
        <w:trPr>
          <w:trHeight w:val="397"/>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rPr>
            </w:pPr>
            <w:r>
              <w:rPr>
                <w:rFonts w:ascii="Times New Roman" w:eastAsia="仿宋_GB2312" w:hAnsi="Times New Roman" w:cs="仿宋_GB2312" w:hint="eastAsia"/>
                <w:b/>
                <w:bCs/>
              </w:rPr>
              <w:t>《山东省大气污染防治条例》第四十条</w:t>
            </w:r>
            <w:r>
              <w:rPr>
                <w:rFonts w:ascii="Times New Roman" w:eastAsia="仿宋_GB2312" w:hAnsi="Times New Roman" w:cs="Times New Roman"/>
              </w:rPr>
              <w:t xml:space="preserve"> </w:t>
            </w:r>
            <w:r>
              <w:rPr>
                <w:rFonts w:ascii="Times New Roman" w:eastAsia="仿宋_GB2312" w:hAnsi="Times New Roman" w:cs="仿宋_GB2312" w:hint="eastAsia"/>
              </w:rPr>
              <w:t>企业事业单位和其他生产经营者应当严格执行国家有关消耗臭氧层物质的生产、销售、使用和进出口管理规定，建立科学有效的回收利用和安全处置制度，不得随意排放、抛洒或者丢弃。</w:t>
            </w:r>
          </w:p>
        </w:tc>
      </w:tr>
      <w:tr w:rsidR="00601C0F">
        <w:trPr>
          <w:trHeight w:val="397"/>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rPr>
            </w:pPr>
            <w:r>
              <w:rPr>
                <w:rFonts w:ascii="Times New Roman" w:eastAsia="仿宋_GB2312" w:hAnsi="Times New Roman" w:cs="仿宋_GB2312" w:hint="eastAsia"/>
                <w:b/>
                <w:bCs/>
              </w:rPr>
              <w:t>《山东省大气污染防治条例》第七十三条第（四）项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违反本条例规定，有下列行为之一的，由县级以上人民政府生态环境主管部门或者其他负有监督管理职责的部门责令改正，处一万元以上十万元以下的罚款；拒不改正的，责令停产整治或者停业整治：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rPr>
            </w:pPr>
            <w:r>
              <w:rPr>
                <w:rFonts w:ascii="Times New Roman" w:eastAsia="仿宋_GB2312" w:hAnsi="Times New Roman" w:cs="仿宋_GB2312" w:hint="eastAsia"/>
              </w:rPr>
              <w:t>（四）未按照规定建立科学有效的回收利用和安全处置制度，随意排放、抛洒或者丢弃消耗臭氧层物质的。</w:t>
            </w:r>
          </w:p>
        </w:tc>
      </w:tr>
      <w:tr w:rsidR="00601C0F">
        <w:trPr>
          <w:trHeight w:val="397"/>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未规范建立科学有效的回收利用和安全处置制度，未随意排放、抛洒或者丢弃消耗臭氧层物质的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未规范建立科学有效的回收利用和安全处置制度，且随意排放、抛洒或者丢弃消耗臭氧层物质的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未建立科学有效的回收利用和安全处置制度，且随意排放、抛洒或者丢弃消耗臭氧层物质的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涉及消耗</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臭氧层物质数量</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千克以上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消耗臭氧层物质种类</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过渡性使用类物质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禁止使用类物质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5201"/>
        <w:gridCol w:w="2840"/>
      </w:tblGrid>
      <w:tr w:rsidR="00601C0F">
        <w:trPr>
          <w:trHeight w:val="397"/>
        </w:trPr>
        <w:tc>
          <w:tcPr>
            <w:tcW w:w="9311"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8041"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45</w:t>
            </w:r>
          </w:p>
        </w:tc>
      </w:tr>
      <w:tr w:rsidR="00601C0F">
        <w:trPr>
          <w:trHeight w:val="397"/>
        </w:trPr>
        <w:tc>
          <w:tcPr>
            <w:tcW w:w="127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8041"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在禁止区域内从事砂、石、粘土开采和加工等易产生扬尘污染活动的</w:t>
            </w:r>
          </w:p>
        </w:tc>
      </w:tr>
      <w:tr w:rsidR="00601C0F">
        <w:trPr>
          <w:trHeight w:val="397"/>
        </w:trPr>
        <w:tc>
          <w:tcPr>
            <w:tcW w:w="1270"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8041" w:type="dxa"/>
            <w:gridSpan w:val="2"/>
          </w:tcPr>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《山东省大气污染防治条例》第五十六条</w:t>
            </w:r>
            <w:r>
              <w:rPr>
                <w:rFonts w:ascii="Times New Roman" w:eastAsia="仿宋_GB2312" w:hAnsi="Times New Roman" w:cs="Times New Roman"/>
              </w:rPr>
              <w:t xml:space="preserve"> </w:t>
            </w:r>
            <w:r>
              <w:rPr>
                <w:rFonts w:ascii="Times New Roman" w:eastAsia="仿宋_GB2312" w:hAnsi="Times New Roman" w:cs="仿宋_GB2312" w:hint="eastAsia"/>
              </w:rPr>
              <w:t>县级以上人民政府应当根据防治扬尘污染的需要，划定禁止从事砂、石、粘土开采和加工等易产生扬尘污染活动的区域。</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《山东省扬尘污染防治管理办法》第十六条</w:t>
            </w:r>
            <w:r>
              <w:rPr>
                <w:rFonts w:ascii="Times New Roman" w:eastAsia="仿宋_GB2312" w:hAnsi="Times New Roman" w:cs="Times New Roman"/>
              </w:rPr>
              <w:t xml:space="preserve"> </w:t>
            </w:r>
            <w:r>
              <w:rPr>
                <w:rFonts w:ascii="Times New Roman" w:eastAsia="仿宋_GB2312" w:hAnsi="Times New Roman" w:cs="仿宋_GB2312" w:hint="eastAsia"/>
              </w:rPr>
              <w:t>城市人民政府可以根据扬尘污染防治的需要，划定禁止从事砂石、石灰石开采和加工等易产生扬尘污染活动的区域。</w:t>
            </w:r>
          </w:p>
        </w:tc>
      </w:tr>
      <w:tr w:rsidR="00601C0F">
        <w:trPr>
          <w:trHeight w:val="397"/>
        </w:trPr>
        <w:tc>
          <w:tcPr>
            <w:tcW w:w="1270"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8041" w:type="dxa"/>
            <w:gridSpan w:val="2"/>
          </w:tcPr>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《山东省大气污染防治条例》第七十七条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行为之一的，由县级以上人民政府生态环境主管部门或者其他负有监督管理职责的部门责令改正，处一万元以上十万元以下的罚款；拒不改正的，责令停工整治、停产整治或者停业整治，依法作出处罚决定的部门可以自责令改正之日的次日起，按照原处罚数额按日连续处罚：</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（三）在禁止区域内从事砂、石、粘土开采和加工等易产生扬尘污染活动的。</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《山东省扬尘污染防治管理办法》第二十五条</w:t>
            </w:r>
            <w:r>
              <w:rPr>
                <w:rFonts w:ascii="Times New Roman" w:eastAsia="仿宋_GB2312" w:hAnsi="Times New Roman" w:cs="Times New Roman"/>
              </w:rPr>
              <w:t xml:space="preserve"> </w:t>
            </w:r>
            <w:r>
              <w:rPr>
                <w:rFonts w:ascii="Times New Roman" w:eastAsia="仿宋_GB2312" w:hAnsi="Times New Roman" w:cs="仿宋_GB2312" w:hint="eastAsia"/>
              </w:rPr>
              <w:t>违反本办法规定，在禁止区域内从事砂石、石灰石开采和加工等易产生扬尘污染活动的，由环境保护主管部门或者其他负有监督管理职责的部门责令改正，处</w:t>
            </w:r>
            <w:r>
              <w:rPr>
                <w:rFonts w:ascii="Times New Roman" w:eastAsia="仿宋_GB2312" w:hAnsi="Times New Roman" w:cs="Times New Roman"/>
              </w:rPr>
              <w:t>1</w:t>
            </w:r>
            <w:r>
              <w:rPr>
                <w:rFonts w:ascii="Times New Roman" w:eastAsia="仿宋_GB2312" w:hAnsi="Times New Roman" w:cs="仿宋_GB2312" w:hint="eastAsia"/>
              </w:rPr>
              <w:t>万元以上</w:t>
            </w:r>
            <w:r>
              <w:rPr>
                <w:rFonts w:ascii="Times New Roman" w:eastAsia="仿宋_GB2312" w:hAnsi="Times New Roman" w:cs="Times New Roman"/>
              </w:rPr>
              <w:t>10</w:t>
            </w:r>
            <w:r>
              <w:rPr>
                <w:rFonts w:ascii="Times New Roman" w:eastAsia="仿宋_GB2312" w:hAnsi="Times New Roman" w:cs="仿宋_GB2312" w:hint="eastAsia"/>
              </w:rPr>
              <w:t>万元以下的罚款；拒不改正的，责令停工整治、停产整治或者停业整治，依法作出处罚决定的部门可以自责令改正之日的次日起，按照原处罚数额按日连续处罚。</w:t>
            </w:r>
          </w:p>
        </w:tc>
      </w:tr>
      <w:tr w:rsidR="00601C0F">
        <w:trPr>
          <w:trHeight w:val="340"/>
        </w:trPr>
        <w:tc>
          <w:tcPr>
            <w:tcW w:w="127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0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判定标准</w:t>
            </w:r>
          </w:p>
        </w:tc>
        <w:tc>
          <w:tcPr>
            <w:tcW w:w="284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裁量等级</w:t>
            </w:r>
          </w:p>
        </w:tc>
      </w:tr>
      <w:tr w:rsidR="00601C0F">
        <w:trPr>
          <w:trHeight w:val="340"/>
        </w:trPr>
        <w:tc>
          <w:tcPr>
            <w:tcW w:w="127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20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在禁止区域内从事易产生扬尘污染活动的，规范采取扬尘污染防治设施的</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在禁止区域内从事易产生扬尘污染活动的，未规范采取扬尘污染防治设施的</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在禁止区域内从事易产生扬尘污染活动的，未采取扬尘污染防治设施的</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40"/>
        </w:trPr>
        <w:tc>
          <w:tcPr>
            <w:tcW w:w="127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占地面积</w:t>
            </w:r>
          </w:p>
        </w:tc>
        <w:tc>
          <w:tcPr>
            <w:tcW w:w="520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200m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300m</w:t>
            </w:r>
            <w:r>
              <w:rPr>
                <w:rFonts w:ascii="Times New Roman" w:eastAsia="仿宋_GB2312" w:hAnsi="Times New Roman" w:cs="Times New Roman"/>
                <w:vertAlign w:val="superscript"/>
              </w:rPr>
              <w:t>2</w:t>
            </w:r>
            <w:r>
              <w:rPr>
                <w:rFonts w:ascii="Times New Roman" w:eastAsia="仿宋_GB2312" w:hAnsi="Times New Roman" w:cs="仿宋_GB2312" w:hint="eastAsia"/>
              </w:rPr>
              <w:t>以下</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300m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400m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400m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40"/>
        </w:trPr>
        <w:tc>
          <w:tcPr>
            <w:tcW w:w="127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项目建设地点</w:t>
            </w:r>
          </w:p>
        </w:tc>
        <w:tc>
          <w:tcPr>
            <w:tcW w:w="520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不符合环境功能规划的其他禁止区域</w:t>
            </w:r>
          </w:p>
        </w:tc>
        <w:tc>
          <w:tcPr>
            <w:tcW w:w="284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不符合环境功能规划，但位于居住区、商业交通居民混合区、文化区、工业区和农村地区</w:t>
            </w:r>
          </w:p>
        </w:tc>
        <w:tc>
          <w:tcPr>
            <w:tcW w:w="284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不符合环境功能规划，但位于自然保护区、风景名胜区和其他需要特殊保护的区域</w:t>
            </w:r>
          </w:p>
        </w:tc>
        <w:tc>
          <w:tcPr>
            <w:tcW w:w="284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0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84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40"/>
        </w:trPr>
        <w:tc>
          <w:tcPr>
            <w:tcW w:w="1270" w:type="dxa"/>
            <w:vMerge/>
            <w:vAlign w:val="center"/>
          </w:tcPr>
          <w:p w:rsidR="00601C0F" w:rsidRDefault="00601C0F">
            <w:pPr>
              <w:snapToGrid w:val="0"/>
              <w:jc w:val="center"/>
              <w:rPr>
                <w:rFonts w:ascii="Times New Roman" w:hAnsi="Times New Roman" w:cs="Times New Roman"/>
                <w:b/>
                <w:bCs/>
              </w:rPr>
            </w:pPr>
          </w:p>
        </w:tc>
        <w:tc>
          <w:tcPr>
            <w:tcW w:w="520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84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40"/>
        </w:trPr>
        <w:tc>
          <w:tcPr>
            <w:tcW w:w="127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201" w:type="dxa"/>
            <w:vAlign w:val="center"/>
          </w:tcPr>
          <w:p w:rsidR="00601C0F" w:rsidRDefault="00601C0F">
            <w:pPr>
              <w:snapToGrid w:val="0"/>
              <w:jc w:val="center"/>
              <w:rPr>
                <w:rFonts w:ascii="Times New Roman" w:eastAsia="仿宋_GB2312" w:hAnsi="Times New Roman" w:cs="Times New Roman"/>
                <w:color w:val="000000"/>
              </w:rPr>
            </w:pPr>
          </w:p>
        </w:tc>
        <w:tc>
          <w:tcPr>
            <w:tcW w:w="2840" w:type="dxa"/>
            <w:vAlign w:val="center"/>
          </w:tcPr>
          <w:p w:rsidR="00601C0F" w:rsidRDefault="00601C0F">
            <w:pPr>
              <w:snapToGrid w:val="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道路运输经营单位拒绝申报登记机动车排气污染物排放状况的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vAlign w:val="center"/>
          </w:tcPr>
          <w:p w:rsidR="00601C0F" w:rsidRDefault="00601C0F" w:rsidP="00AC6ED8">
            <w:pPr>
              <w:snapToGrid w:val="0"/>
              <w:spacing w:beforeLines="20" w:before="62" w:line="288" w:lineRule="auto"/>
              <w:ind w:firstLine="482"/>
              <w:rPr>
                <w:rFonts w:ascii="Times New Roman" w:eastAsia="仿宋_GB2312" w:hAnsi="Times New Roman" w:cs="Times New Roman"/>
              </w:rPr>
            </w:pPr>
            <w:r>
              <w:rPr>
                <w:rFonts w:ascii="Times New Roman" w:eastAsia="仿宋_GB2312" w:hAnsi="Times New Roman" w:cs="仿宋_GB2312" w:hint="eastAsia"/>
                <w:b/>
                <w:bCs/>
              </w:rPr>
              <w:t>《山东省机动车排气污染防治条例》第十二条</w:t>
            </w:r>
            <w:r>
              <w:rPr>
                <w:rFonts w:ascii="Times New Roman" w:eastAsia="仿宋_GB2312" w:hAnsi="Times New Roman" w:cs="Times New Roman"/>
                <w:b/>
                <w:bCs/>
              </w:rPr>
              <w:t xml:space="preserve"> </w:t>
            </w:r>
            <w:r>
              <w:rPr>
                <w:rFonts w:ascii="Times New Roman" w:eastAsia="仿宋_GB2312" w:hAnsi="Times New Roman" w:cs="仿宋_GB2312" w:hint="eastAsia"/>
              </w:rPr>
              <w:t>从事道路运输经营的单位，应当向县（市、区）环境保护行政主管部门申报登记机动车排气污染物排放状况。</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《山东省机动车排气污染防治条例》第二十八条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违反本条例规定，道路运输经营单位拒绝申报登记机动车排气污染物排放状况，由环境保护行政主管部门处三千元以上三万元以下罚款。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拒绝申报登记机动车数量少于</w:t>
            </w:r>
            <w:r>
              <w:rPr>
                <w:rFonts w:ascii="Times New Roman" w:eastAsia="仿宋_GB2312" w:hAnsi="Times New Roman" w:cs="Times New Roman"/>
              </w:rPr>
              <w:t>50</w:t>
            </w:r>
            <w:r>
              <w:rPr>
                <w:rFonts w:ascii="Times New Roman" w:eastAsia="仿宋_GB2312" w:hAnsi="Times New Roman" w:cs="仿宋_GB2312" w:hint="eastAsia"/>
              </w:rPr>
              <w:t>辆的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拒绝申报登记机动车数量</w:t>
            </w:r>
            <w:r>
              <w:rPr>
                <w:rFonts w:ascii="Times New Roman" w:eastAsia="仿宋_GB2312" w:hAnsi="Times New Roman" w:cs="Times New Roman"/>
              </w:rPr>
              <w:t>50</w:t>
            </w:r>
            <w:r>
              <w:rPr>
                <w:rFonts w:ascii="Times New Roman" w:eastAsia="仿宋_GB2312" w:hAnsi="Times New Roman" w:cs="仿宋_GB2312" w:hint="eastAsia"/>
              </w:rPr>
              <w:t>辆以上</w:t>
            </w:r>
            <w:r>
              <w:rPr>
                <w:rFonts w:ascii="Times New Roman" w:eastAsia="仿宋_GB2312" w:hAnsi="Times New Roman" w:cs="Times New Roman"/>
              </w:rPr>
              <w:t>200</w:t>
            </w:r>
            <w:r>
              <w:rPr>
                <w:rFonts w:ascii="Times New Roman" w:eastAsia="仿宋_GB2312" w:hAnsi="Times New Roman" w:cs="仿宋_GB2312" w:hint="eastAsia"/>
              </w:rPr>
              <w:t>辆以内的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拒绝申报登记机动车数量</w:t>
            </w:r>
            <w:r>
              <w:rPr>
                <w:rFonts w:ascii="Times New Roman" w:eastAsia="仿宋_GB2312" w:hAnsi="Times New Roman" w:cs="Times New Roman"/>
              </w:rPr>
              <w:t>200</w:t>
            </w:r>
            <w:r>
              <w:rPr>
                <w:rFonts w:ascii="Times New Roman" w:eastAsia="仿宋_GB2312" w:hAnsi="Times New Roman" w:cs="仿宋_GB2312" w:hint="eastAsia"/>
              </w:rPr>
              <w:t>辆及以上的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widowControl/>
        <w:snapToGrid w:val="0"/>
        <w:jc w:val="center"/>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（二）大气污染防治类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47</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机动车环保检验机构从事机动车排气污染维修治理业务的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snapToGrid w:val="0"/>
              <w:spacing w:beforeLines="30" w:before="93" w:line="288" w:lineRule="auto"/>
              <w:ind w:firstLine="480"/>
              <w:rPr>
                <w:rFonts w:ascii="Times New Roman" w:eastAsia="仿宋_GB2312" w:hAnsi="Times New Roman" w:cs="Times New Roman"/>
              </w:rPr>
            </w:pPr>
            <w:r>
              <w:rPr>
                <w:rFonts w:ascii="Times New Roman" w:eastAsia="仿宋_GB2312" w:hAnsi="Times New Roman" w:cs="仿宋_GB2312" w:hint="eastAsia"/>
                <w:b/>
                <w:bCs/>
              </w:rPr>
              <w:t>《山东省机动车排气污染防治条例》第十七条第一款第（五）项</w:t>
            </w:r>
            <w:r>
              <w:rPr>
                <w:rFonts w:ascii="Times New Roman" w:eastAsia="仿宋_GB2312" w:hAnsi="Times New Roman" w:cs="Times New Roman"/>
                <w:b/>
                <w:bCs/>
              </w:rPr>
              <w:t xml:space="preserve"> </w:t>
            </w:r>
            <w:r>
              <w:rPr>
                <w:rFonts w:ascii="Times New Roman" w:eastAsia="仿宋_GB2312" w:hAnsi="Times New Roman" w:cs="仿宋_GB2312" w:hint="eastAsia"/>
              </w:rPr>
              <w:t>机动车环保检验机构应当遵守下列规定：</w:t>
            </w:r>
          </w:p>
          <w:p w:rsidR="00601C0F" w:rsidRDefault="00601C0F">
            <w:pPr>
              <w:snapToGrid w:val="0"/>
              <w:ind w:firstLine="482"/>
              <w:rPr>
                <w:rFonts w:ascii="Times New Roman" w:eastAsia="仿宋_GB2312" w:hAnsi="Times New Roman" w:cs="Times New Roman"/>
              </w:rPr>
            </w:pPr>
            <w:r>
              <w:rPr>
                <w:rFonts w:ascii="Times New Roman" w:eastAsia="仿宋_GB2312" w:hAnsi="Times New Roman" w:cs="仿宋_GB2312" w:hint="eastAsia"/>
              </w:rPr>
              <w:t>（五）不得从事机动车排气污染维修治理业务。</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《山东省机动车排气污染防治条例》第三十一条第二款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违反本条例规定，机动车环保检验机构从事机动车排气污染维修治理业务的，由县级以上人民政府环境保护行政主管部门没收违法所得，并处以五万元以上十万元以下的罚款。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金额</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万元</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w:t>
            </w:r>
            <w:r>
              <w:rPr>
                <w:rFonts w:ascii="Times New Roman" w:eastAsia="仿宋_GB2312" w:hAnsi="Times New Roman" w:cs="仿宋_GB2312" w:hint="eastAsia"/>
                <w:color w:val="000000"/>
              </w:rPr>
              <w:t>万元以上不足</w:t>
            </w:r>
            <w:r>
              <w:rPr>
                <w:rFonts w:ascii="Times New Roman" w:eastAsia="仿宋_GB2312" w:hAnsi="Times New Roman" w:cs="Times New Roman"/>
                <w:color w:val="000000"/>
              </w:rPr>
              <w:t>200</w:t>
            </w:r>
            <w:r>
              <w:rPr>
                <w:rFonts w:ascii="Times New Roman" w:eastAsia="仿宋_GB2312" w:hAnsi="Times New Roman" w:cs="仿宋_GB2312" w:hint="eastAsia"/>
                <w:color w:val="000000"/>
              </w:rPr>
              <w:t>万元</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200</w:t>
            </w:r>
            <w:r>
              <w:rPr>
                <w:rFonts w:ascii="Times New Roman" w:eastAsia="仿宋_GB2312" w:hAnsi="Times New Roman" w:cs="仿宋_GB2312" w:hint="eastAsia"/>
                <w:color w:val="000000"/>
              </w:rPr>
              <w:t>万元以上的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widowControl/>
        <w:snapToGrid w:val="0"/>
        <w:spacing w:line="288" w:lineRule="auto"/>
        <w:jc w:val="center"/>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bookmarkStart w:id="60" w:name="_Toc25240283"/>
      <w:r>
        <w:rPr>
          <w:rFonts w:ascii="Times New Roman" w:eastAsia="仿宋_GB2312" w:hAnsi="Times New Roman" w:cs="仿宋_GB2312" w:hint="eastAsia"/>
          <w:b/>
          <w:bCs/>
          <w:sz w:val="32"/>
          <w:szCs w:val="32"/>
        </w:rPr>
        <w:lastRenderedPageBreak/>
        <w:t>（三）水污染防治类</w:t>
      </w:r>
      <w:bookmarkEnd w:id="60"/>
    </w:p>
    <w:p w:rsidR="00601C0F" w:rsidRDefault="00601C0F">
      <w:pPr>
        <w:widowControl/>
        <w:snapToGrid w:val="0"/>
        <w:spacing w:line="288" w:lineRule="auto"/>
        <w:jc w:val="center"/>
        <w:outlineLvl w:val="1"/>
        <w:rPr>
          <w:rFonts w:ascii="Times New Roman" w:eastAsia="仿宋_GB2312" w:hAnsi="Times New Roman" w:cs="Times New Roman"/>
          <w:b/>
          <w:bCs/>
          <w:sz w:val="32"/>
          <w:szCs w:val="32"/>
        </w:rPr>
      </w:pPr>
    </w:p>
    <w:p w:rsidR="00601C0F" w:rsidRDefault="00601C0F" w:rsidP="00AC6ED8">
      <w:pPr>
        <w:snapToGrid w:val="0"/>
        <w:spacing w:line="560" w:lineRule="exact"/>
        <w:ind w:firstLineChars="200"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1.</w:t>
      </w:r>
      <w:r>
        <w:rPr>
          <w:rFonts w:ascii="Times New Roman" w:eastAsia="仿宋_GB2312" w:hAnsi="Times New Roman" w:cs="仿宋_GB2312" w:hint="eastAsia"/>
          <w:color w:val="333333"/>
          <w:sz w:val="32"/>
          <w:szCs w:val="32"/>
          <w:shd w:val="clear" w:color="auto" w:fill="FFFFFF"/>
        </w:rPr>
        <w:t>以拖延、围堵、滞留执法人员等方式拒绝、阻挠监督检查，或者在接受监督检查时弄虚作假的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未按照规定对所排放的水污染物自行监测，或者未保存原始监测记录的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333333"/>
          <w:sz w:val="32"/>
          <w:szCs w:val="32"/>
          <w:shd w:val="clear" w:color="auto" w:fill="FFFFFF"/>
        </w:rPr>
        <w:t>3.</w:t>
      </w:r>
      <w:r>
        <w:rPr>
          <w:rFonts w:ascii="Times New Roman" w:eastAsia="仿宋_GB2312" w:hAnsi="Times New Roman" w:cs="仿宋_GB2312" w:hint="eastAsia"/>
          <w:sz w:val="32"/>
          <w:szCs w:val="32"/>
        </w:rPr>
        <w:t>未按照规定安装水污染物排放自动监测设备，未按照规定与环境保护主管部门的监控设备联网，或者未保证监测设备正常运行的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333333"/>
          <w:sz w:val="32"/>
          <w:szCs w:val="32"/>
          <w:shd w:val="clear" w:color="auto" w:fill="FFFFFF"/>
        </w:rPr>
        <w:t>4.</w:t>
      </w:r>
      <w:r>
        <w:rPr>
          <w:rFonts w:ascii="Times New Roman" w:eastAsia="仿宋_GB2312" w:hAnsi="Times New Roman" w:cs="仿宋_GB2312" w:hint="eastAsia"/>
          <w:sz w:val="32"/>
          <w:szCs w:val="32"/>
        </w:rPr>
        <w:t>未按照规定对有毒有害水污染物的排污口和周边环境进行监测，或者未公开有毒有害水污染物信息的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未依法取得排污许可证或者违反排污许可证的规定排放水污染物的</w:t>
      </w:r>
    </w:p>
    <w:p w:rsidR="00601C0F" w:rsidRDefault="00601C0F" w:rsidP="00AC6ED8">
      <w:pPr>
        <w:snapToGrid w:val="0"/>
        <w:spacing w:line="56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6.</w:t>
      </w:r>
      <w:r>
        <w:rPr>
          <w:rFonts w:ascii="Times New Roman" w:eastAsia="仿宋_GB2312" w:hAnsi="Times New Roman" w:cs="仿宋_GB2312" w:hint="eastAsia"/>
          <w:color w:val="000000"/>
          <w:sz w:val="32"/>
          <w:szCs w:val="32"/>
          <w:shd w:val="clear" w:color="auto" w:fill="FFFFFF"/>
        </w:rPr>
        <w:t>超过水污染物排放标准排放水污染物的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超过重点水污染物排放总量控制指标排放水污染物的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利用渗井、渗坑、裂隙、溶洞，私设暗管，篡改、伪造监测数据，或者不正常运行水污染防治设施等逃避监管的方式排放水污染物的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hAnsi="Times New Roman" w:cs="Times New Roman"/>
          <w:kern w:val="0"/>
          <w:sz w:val="24"/>
          <w:szCs w:val="24"/>
        </w:rPr>
      </w:pP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未按照规定进行预处理，向污水集中处理设施排放不符合处理工艺要求的工业废水的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r>
        <w:rPr>
          <w:rFonts w:ascii="Times New Roman" w:eastAsia="仿宋_GB2312" w:hAnsi="Times New Roman" w:cs="仿宋_GB2312" w:hint="eastAsia"/>
          <w:color w:val="000000"/>
          <w:sz w:val="32"/>
          <w:szCs w:val="32"/>
        </w:rPr>
        <w:t>在非饮用水水源保护区，违反规定设置排污口的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sz w:val="32"/>
          <w:szCs w:val="32"/>
        </w:rPr>
        <w:t>11.</w:t>
      </w:r>
      <w:r>
        <w:rPr>
          <w:rFonts w:ascii="Times New Roman" w:eastAsia="仿宋_GB2312" w:hAnsi="Times New Roman" w:cs="仿宋_GB2312" w:hint="eastAsia"/>
          <w:color w:val="000000"/>
          <w:sz w:val="32"/>
          <w:szCs w:val="32"/>
        </w:rPr>
        <w:t>向水体排放油类、酸液、碱液的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12.</w:t>
      </w:r>
      <w:r>
        <w:rPr>
          <w:rFonts w:ascii="Times New Roman" w:eastAsia="仿宋_GB2312" w:hAnsi="Times New Roman" w:cs="仿宋_GB2312" w:hint="eastAsia"/>
          <w:color w:val="000000"/>
          <w:sz w:val="32"/>
          <w:szCs w:val="32"/>
        </w:rPr>
        <w:t>向水体排放剧毒废液，或者将含有汞、镉、砷、铬、铅、氰化物、黄磷等的可溶性剧毒废渣向水体排放、倾倒或者直接埋入地下的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13.</w:t>
      </w:r>
      <w:r>
        <w:rPr>
          <w:rFonts w:ascii="Times New Roman" w:eastAsia="仿宋_GB2312" w:hAnsi="Times New Roman" w:cs="仿宋_GB2312" w:hint="eastAsia"/>
          <w:color w:val="000000"/>
          <w:sz w:val="32"/>
          <w:szCs w:val="32"/>
        </w:rPr>
        <w:t>在水体清洗装贮过油类、有毒污染物的车辆或者容器的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14.</w:t>
      </w:r>
      <w:r>
        <w:rPr>
          <w:rFonts w:ascii="Times New Roman" w:eastAsia="仿宋_GB2312" w:hAnsi="Times New Roman" w:cs="仿宋_GB2312" w:hint="eastAsia"/>
          <w:color w:val="000000"/>
          <w:sz w:val="32"/>
          <w:szCs w:val="32"/>
        </w:rPr>
        <w:t>向水体排放、倾倒工业废渣、城镇垃圾或者其他废弃物，或者在江河、湖泊、运河、渠道、水库最高水位线以下的滩地、岸坡堆放、存贮固体废弃物或者其他污染物的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15.</w:t>
      </w:r>
      <w:r>
        <w:rPr>
          <w:rFonts w:ascii="Times New Roman" w:eastAsia="仿宋_GB2312" w:hAnsi="Times New Roman" w:cs="仿宋_GB2312" w:hint="eastAsia"/>
          <w:color w:val="000000"/>
          <w:sz w:val="32"/>
          <w:szCs w:val="32"/>
        </w:rPr>
        <w:t>向水体排放、倾倒放射性固体废物或者含有高放射性、中放射性物质的废水的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仿宋_GB2312" w:hint="eastAsia"/>
          <w:color w:val="000000"/>
          <w:sz w:val="32"/>
          <w:szCs w:val="32"/>
        </w:rPr>
        <w:t>违反国家有关规定或者标准，向水体排放含低放射性物质的废水、热废水或者含病原体的污水的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17.</w:t>
      </w:r>
      <w:r>
        <w:rPr>
          <w:rFonts w:ascii="Times New Roman" w:eastAsia="仿宋_GB2312" w:hAnsi="Times New Roman" w:cs="仿宋_GB2312" w:hint="eastAsia"/>
          <w:color w:val="000000"/>
          <w:sz w:val="32"/>
          <w:szCs w:val="32"/>
        </w:rPr>
        <w:t>未采取防渗漏等措施，或者未建设地下水水质监测井进行监测的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18.</w:t>
      </w:r>
      <w:r>
        <w:rPr>
          <w:rFonts w:ascii="Times New Roman" w:eastAsia="仿宋_GB2312" w:hAnsi="Times New Roman" w:cs="仿宋_GB2312" w:hint="eastAsia"/>
          <w:color w:val="000000"/>
          <w:sz w:val="32"/>
          <w:szCs w:val="32"/>
        </w:rPr>
        <w:t>加油站等的地下油罐未使用双层罐或者采取建设防渗池等其他有效措施，或者未进行防渗漏监测的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19.</w:t>
      </w:r>
      <w:r>
        <w:rPr>
          <w:rFonts w:ascii="Times New Roman" w:eastAsia="仿宋_GB2312" w:hAnsi="Times New Roman" w:cs="仿宋_GB2312" w:hint="eastAsia"/>
          <w:color w:val="000000"/>
          <w:sz w:val="32"/>
          <w:szCs w:val="32"/>
        </w:rPr>
        <w:t>未按照规定采取防护性措施，或者利用无防渗漏措施的沟渠、坑塘等输送或者存贮含有毒污染物的废水、含病原体的污水或者其他废弃物的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在饮用水水源一级保护区内新建、改建、扩建与供水设施和保护水源无关的建设项目的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在饮用水水源二级保护区内新建、改建、扩建排放污染物的建设项目的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22.</w:t>
      </w:r>
      <w:r>
        <w:rPr>
          <w:rFonts w:ascii="Times New Roman" w:eastAsia="仿宋_GB2312" w:hAnsi="Times New Roman" w:cs="仿宋_GB2312" w:hint="eastAsia"/>
          <w:color w:val="000000"/>
          <w:sz w:val="32"/>
          <w:szCs w:val="32"/>
        </w:rPr>
        <w:t>在饮用水水源准保护区内新建、扩建对水体污染严重的建设项目，或者改建建设项目增加排污量的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23.</w:t>
      </w:r>
      <w:r>
        <w:rPr>
          <w:rFonts w:ascii="Times New Roman" w:eastAsia="仿宋_GB2312" w:hAnsi="Times New Roman" w:cs="仿宋_GB2312" w:hint="eastAsia"/>
          <w:color w:val="000000"/>
          <w:sz w:val="32"/>
          <w:szCs w:val="32"/>
        </w:rPr>
        <w:t>在饮用水水源一级保护区内从事网箱养殖或者组织进行旅游、垂钓或者其他可能污染饮用水水体的活动的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24.</w:t>
      </w:r>
      <w:r>
        <w:rPr>
          <w:rFonts w:ascii="Times New Roman" w:eastAsia="仿宋_GB2312" w:hAnsi="Times New Roman" w:cs="仿宋_GB2312" w:hint="eastAsia"/>
          <w:color w:val="000000"/>
          <w:sz w:val="32"/>
          <w:szCs w:val="32"/>
        </w:rPr>
        <w:t>不按照规定制定水污染事故的应急方案的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25.</w:t>
      </w:r>
      <w:r>
        <w:rPr>
          <w:rFonts w:ascii="Times New Roman" w:eastAsia="仿宋_GB2312" w:hAnsi="Times New Roman" w:cs="仿宋_GB2312" w:hint="eastAsia"/>
          <w:color w:val="000000"/>
          <w:sz w:val="32"/>
          <w:szCs w:val="32"/>
        </w:rPr>
        <w:t>水污染事故发生后，未及时启动水污染事故的应急方案，采取有关应急措施的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26.</w:t>
      </w:r>
      <w:r>
        <w:rPr>
          <w:rFonts w:ascii="Times New Roman" w:eastAsia="仿宋_GB2312" w:hAnsi="Times New Roman" w:cs="仿宋_GB2312" w:hint="eastAsia"/>
          <w:color w:val="000000"/>
          <w:sz w:val="32"/>
          <w:szCs w:val="32"/>
        </w:rPr>
        <w:t>对含有毒有害水污染物的工业废水稀释排放的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27.</w:t>
      </w:r>
      <w:r>
        <w:rPr>
          <w:rFonts w:ascii="Times New Roman" w:eastAsia="仿宋_GB2312" w:hAnsi="Times New Roman" w:cs="仿宋_GB2312" w:hint="eastAsia"/>
          <w:color w:val="333333"/>
          <w:sz w:val="32"/>
          <w:szCs w:val="32"/>
          <w:shd w:val="clear" w:color="auto" w:fill="FFFFFF"/>
        </w:rPr>
        <w:t>按</w:t>
      </w:r>
      <w:r>
        <w:rPr>
          <w:rFonts w:ascii="Times New Roman" w:eastAsia="仿宋_GB2312" w:hAnsi="Times New Roman" w:cs="仿宋_GB2312" w:hint="eastAsia"/>
          <w:sz w:val="32"/>
          <w:szCs w:val="32"/>
        </w:rPr>
        <w:t>照环境影响评价文件和审批意见的要求，需要进行初期雨水收集的化工、电镀等企业事业单位和其他生产经营者，未将初期雨水收集处理，直接向外环境排放的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28.</w:t>
      </w:r>
      <w:r>
        <w:rPr>
          <w:rFonts w:ascii="Times New Roman" w:eastAsia="仿宋_GB2312" w:hAnsi="Times New Roman" w:cs="仿宋_GB2312" w:hint="eastAsia"/>
          <w:color w:val="000000"/>
          <w:sz w:val="32"/>
          <w:szCs w:val="32"/>
        </w:rPr>
        <w:t>涉及重金属污染的企业事业单位和其他生产经营者未落实重金属安全防控措施，对废水进行分类处理并对含重金属污泥进行处置的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29.</w:t>
      </w:r>
      <w:r>
        <w:rPr>
          <w:rFonts w:ascii="Times New Roman" w:eastAsia="仿宋_GB2312" w:hAnsi="Times New Roman" w:cs="仿宋_GB2312" w:hint="eastAsia"/>
          <w:color w:val="000000"/>
          <w:sz w:val="32"/>
          <w:szCs w:val="32"/>
        </w:rPr>
        <w:t>医疗机构、学校、科研院所、企业等单位未按照规定单独收集实验室、检验室、化验室产生的有毒有害废液等危险废物进行安全处置，直接排入排水管网或者违法倾倒排放的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30.</w:t>
      </w:r>
      <w:r>
        <w:rPr>
          <w:rFonts w:ascii="Times New Roman" w:eastAsia="仿宋_GB2312" w:hAnsi="Times New Roman" w:cs="仿宋_GB2312" w:hint="eastAsia"/>
          <w:color w:val="000000"/>
          <w:sz w:val="32"/>
          <w:szCs w:val="32"/>
        </w:rPr>
        <w:t>向雨水收集口、雨水管道排放或者倾倒污水、污物和垃圾等废弃物的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31.</w:t>
      </w:r>
      <w:r>
        <w:rPr>
          <w:rFonts w:ascii="Times New Roman" w:eastAsia="仿宋_GB2312" w:hAnsi="Times New Roman" w:cs="仿宋_GB2312" w:hint="eastAsia"/>
          <w:color w:val="000000"/>
          <w:sz w:val="32"/>
          <w:szCs w:val="32"/>
        </w:rPr>
        <w:t>餐饮、洗浴、洗涤、洗车经营者直接向雨水排放系统、河道等外环境排放污水的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32.</w:t>
      </w:r>
      <w:r>
        <w:rPr>
          <w:rFonts w:ascii="Times New Roman" w:eastAsia="仿宋_GB2312" w:hAnsi="Times New Roman" w:cs="仿宋_GB2312" w:hint="eastAsia"/>
          <w:color w:val="000000"/>
          <w:sz w:val="32"/>
          <w:szCs w:val="32"/>
        </w:rPr>
        <w:t>餐饮业经营者未设置隔油设施或者其他油污废水处理设施的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33.</w:t>
      </w:r>
      <w:r>
        <w:rPr>
          <w:rFonts w:ascii="Times New Roman" w:eastAsia="仿宋_GB2312" w:hAnsi="Times New Roman" w:cs="仿宋_GB2312" w:hint="eastAsia"/>
          <w:color w:val="000000"/>
          <w:sz w:val="32"/>
          <w:szCs w:val="32"/>
        </w:rPr>
        <w:t>城镇污水集中处理设施的运营单位发生突发情况时未立即采取应急处理措施的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34.</w:t>
      </w:r>
      <w:r>
        <w:rPr>
          <w:rFonts w:ascii="Times New Roman" w:eastAsia="仿宋_GB2312" w:hAnsi="Times New Roman" w:cs="仿宋_GB2312" w:hint="eastAsia"/>
          <w:color w:val="000000"/>
          <w:sz w:val="32"/>
          <w:szCs w:val="32"/>
        </w:rPr>
        <w:t>在重点保护水域内采取人工投饵性鱼类网箱、网围等方式从事渔业养殖的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35.</w:t>
      </w:r>
      <w:r>
        <w:rPr>
          <w:rFonts w:ascii="Times New Roman" w:eastAsia="仿宋_GB2312" w:hAnsi="Times New Roman" w:cs="仿宋_GB2312" w:hint="eastAsia"/>
          <w:color w:val="000000"/>
          <w:sz w:val="32"/>
          <w:szCs w:val="32"/>
        </w:rPr>
        <w:t>从事危险化学品生产、运输、贮存、处置的单位和个人，未按照规定配备水污染事故应急设施的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36.</w:t>
      </w:r>
      <w:r>
        <w:rPr>
          <w:rFonts w:ascii="Times New Roman" w:eastAsia="仿宋_GB2312" w:hAnsi="Times New Roman" w:cs="仿宋_GB2312" w:hint="eastAsia"/>
          <w:color w:val="000000"/>
          <w:sz w:val="32"/>
          <w:szCs w:val="32"/>
        </w:rPr>
        <w:t>损毁、擅自移动饮用水水源保护区地理界标、警示标志和隔离防护设施的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37.</w:t>
      </w:r>
      <w:r>
        <w:rPr>
          <w:rFonts w:ascii="Times New Roman" w:eastAsia="仿宋_GB2312" w:hAnsi="Times New Roman" w:cs="仿宋_GB2312" w:hint="eastAsia"/>
          <w:color w:val="000000"/>
          <w:sz w:val="32"/>
          <w:szCs w:val="32"/>
        </w:rPr>
        <w:t>在饮用水水源保护区内建设工业固体废物集中贮存、处置设施、场所或者生活垃圾填埋场的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38.</w:t>
      </w:r>
      <w:r>
        <w:rPr>
          <w:rFonts w:ascii="Times New Roman" w:eastAsia="仿宋_GB2312" w:hAnsi="Times New Roman" w:cs="仿宋_GB2312" w:hint="eastAsia"/>
          <w:color w:val="000000"/>
          <w:sz w:val="32"/>
          <w:szCs w:val="32"/>
        </w:rPr>
        <w:t>在饮用水水源保护区设置装卸垃圾、粪便、油类及有毒有害物品的码头的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39.</w:t>
      </w:r>
      <w:r>
        <w:rPr>
          <w:rFonts w:ascii="Times New Roman" w:eastAsia="仿宋_GB2312" w:hAnsi="Times New Roman" w:cs="仿宋_GB2312" w:hint="eastAsia"/>
          <w:color w:val="000000"/>
          <w:sz w:val="32"/>
          <w:szCs w:val="32"/>
        </w:rPr>
        <w:t>在饮用水水源一级保护区内从事除有污染物排放的畜禽养殖场、养殖小区的以外的畜禽养殖活动的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40.</w:t>
      </w:r>
      <w:r>
        <w:rPr>
          <w:rFonts w:ascii="Times New Roman" w:eastAsia="仿宋_GB2312" w:hAnsi="Times New Roman" w:cs="仿宋_GB2312" w:hint="eastAsia"/>
          <w:color w:val="000000"/>
          <w:sz w:val="32"/>
          <w:szCs w:val="32"/>
        </w:rPr>
        <w:t>重点排污单位和进入输水干线的机动船舶未按照规定制定突发环境事件预警和应急预案的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41.</w:t>
      </w:r>
      <w:r>
        <w:rPr>
          <w:rFonts w:ascii="Times New Roman" w:eastAsia="仿宋_GB2312" w:hAnsi="Times New Roman" w:cs="仿宋_GB2312" w:hint="eastAsia"/>
          <w:color w:val="000000"/>
          <w:sz w:val="32"/>
          <w:szCs w:val="32"/>
        </w:rPr>
        <w:t>污水处理厂不运行或者不正常运行污水处理设施，导致超标排放污水的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42.</w:t>
      </w:r>
      <w:r>
        <w:rPr>
          <w:rFonts w:ascii="Times New Roman" w:eastAsia="仿宋_GB2312" w:hAnsi="Times New Roman" w:cs="仿宋_GB2312" w:hint="eastAsia"/>
          <w:color w:val="000000"/>
          <w:sz w:val="32"/>
          <w:szCs w:val="32"/>
        </w:rPr>
        <w:t>在核心保护区内从事规模化畜禽养殖的，责令改正逾期不改正的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43.</w:t>
      </w:r>
      <w:r>
        <w:rPr>
          <w:rFonts w:ascii="Times New Roman" w:eastAsia="仿宋_GB2312" w:hAnsi="Times New Roman" w:cs="仿宋_GB2312" w:hint="eastAsia"/>
          <w:color w:val="000000"/>
          <w:sz w:val="32"/>
          <w:szCs w:val="32"/>
        </w:rPr>
        <w:t>在核心保护区或者河流两岸堆放、存贮固体废弃物和其他污染物的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44.</w:t>
      </w:r>
      <w:r>
        <w:rPr>
          <w:rFonts w:ascii="Times New Roman" w:eastAsia="仿宋_GB2312" w:hAnsi="Times New Roman" w:cs="仿宋_GB2312" w:hint="eastAsia"/>
          <w:color w:val="000000"/>
          <w:sz w:val="32"/>
          <w:szCs w:val="32"/>
        </w:rPr>
        <w:t>在核心保护区或者河流两岸露天堆放、储存煤炭、石灰等易污染水体的物质，未按规定采取必要的防止污染水体的措施的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45.</w:t>
      </w:r>
      <w:r>
        <w:rPr>
          <w:rFonts w:ascii="Times New Roman" w:eastAsia="仿宋_GB2312" w:hAnsi="Times New Roman" w:cs="仿宋_GB2312" w:hint="eastAsia"/>
          <w:color w:val="000000"/>
          <w:sz w:val="32"/>
          <w:szCs w:val="32"/>
        </w:rPr>
        <w:t>在人工养殖区内使用违禁药物的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46.</w:t>
      </w:r>
      <w:r>
        <w:rPr>
          <w:rFonts w:ascii="Times New Roman" w:eastAsia="仿宋_GB2312" w:hAnsi="Times New Roman" w:cs="仿宋_GB2312" w:hint="eastAsia"/>
          <w:color w:val="000000"/>
          <w:sz w:val="32"/>
          <w:szCs w:val="32"/>
        </w:rPr>
        <w:t>进入输水干线的机动船舶，未配备、设置污染物接收与处理设施、设备的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47.</w:t>
      </w:r>
      <w:r>
        <w:rPr>
          <w:rFonts w:ascii="Times New Roman" w:eastAsia="仿宋_GB2312" w:hAnsi="Times New Roman" w:cs="仿宋_GB2312" w:hint="eastAsia"/>
          <w:color w:val="000000"/>
          <w:sz w:val="32"/>
          <w:szCs w:val="32"/>
        </w:rPr>
        <w:t>港口、码头、船闸等船舶集中停泊区域，未配备、设置污染物接收与处理设施、设备，责令限期改正逾期不改正的</w:t>
      </w:r>
    </w:p>
    <w:p w:rsidR="00601C0F" w:rsidRDefault="00601C0F" w:rsidP="00AC6ED8">
      <w:pPr>
        <w:snapToGrid w:val="0"/>
        <w:spacing w:line="560" w:lineRule="exact"/>
        <w:ind w:firstLineChars="200" w:firstLine="640"/>
        <w:rPr>
          <w:rFonts w:ascii="Times New Roman" w:hAnsi="Times New Roman" w:cs="Times New Roman"/>
        </w:rPr>
      </w:pPr>
      <w:r>
        <w:rPr>
          <w:rFonts w:ascii="Times New Roman" w:eastAsia="仿宋_GB2312" w:hAnsi="Times New Roman" w:cs="Times New Roman"/>
          <w:color w:val="000000"/>
          <w:sz w:val="32"/>
          <w:szCs w:val="32"/>
        </w:rPr>
        <w:t>48.</w:t>
      </w:r>
      <w:r>
        <w:rPr>
          <w:rFonts w:ascii="Times New Roman" w:eastAsia="仿宋_GB2312" w:hAnsi="Times New Roman" w:cs="仿宋_GB2312" w:hint="eastAsia"/>
          <w:color w:val="000000"/>
          <w:sz w:val="32"/>
          <w:szCs w:val="32"/>
        </w:rPr>
        <w:t>在湿地或者核心保护区内从事造田、圩田、筑田、挖池养鱼等破坏湿地行为的</w:t>
      </w:r>
    </w:p>
    <w:p w:rsidR="00601C0F" w:rsidRDefault="00601C0F" w:rsidP="00AC6ED8">
      <w:pPr>
        <w:widowControl/>
        <w:snapToGrid w:val="0"/>
        <w:ind w:firstLineChars="200" w:firstLine="640"/>
        <w:jc w:val="left"/>
        <w:rPr>
          <w:rFonts w:ascii="Times New Roman" w:eastAsia="仿宋_GB2312" w:hAnsi="Times New Roman" w:cs="Times New Roman"/>
          <w:color w:val="000000"/>
          <w:sz w:val="10"/>
          <w:szCs w:val="10"/>
        </w:rPr>
      </w:pPr>
      <w:r>
        <w:rPr>
          <w:rFonts w:ascii="Times New Roman" w:eastAsia="仿宋_GB2312" w:hAnsi="Times New Roman" w:cs="Times New Roman"/>
          <w:color w:val="000000"/>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Pr="008E2D9D" w:rsidRDefault="00601C0F" w:rsidP="00AC6ED8">
            <w:pPr>
              <w:pStyle w:val="HTML"/>
              <w:snapToGrid w:val="0"/>
              <w:spacing w:beforeLines="30" w:before="93" w:line="312" w:lineRule="auto"/>
              <w:ind w:firstLineChars="200"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以拖延、围堵、滞留执法人员等方式拒绝、阻挠监督检查，或者在接受监督检查时弄虚作假的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《中华人民共和国水污染防治法》第三十条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《中华人民共和国水污染防治法》第八十一条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拒绝检查</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迟滞</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分钟以上</w:t>
            </w: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分钟以内</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迟滞超过半小时</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阻碍或隐匿部分资料</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围堵、滞留执法人员或拒绝提供资料</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暴力抗法</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弄虚作假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提供非关键性假信息</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提供假信息</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伪造现场或证据</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eastAsia="仿宋_GB2312" w:hAnsi="Times New Roman" w:cs="Times New Roman"/>
          <w:color w:val="000000"/>
          <w:sz w:val="10"/>
          <w:szCs w:val="10"/>
        </w:rPr>
      </w:pPr>
      <w:r>
        <w:rPr>
          <w:rFonts w:ascii="Times New Roman" w:eastAsia="仿宋_GB2312" w:hAnsi="Times New Roman" w:cs="Times New Roman"/>
          <w:color w:val="000000"/>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358"/>
        <w:gridCol w:w="2580"/>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80"/>
              <w:jc w:val="center"/>
              <w:rPr>
                <w:rFonts w:ascii="Times New Roman" w:eastAsia="仿宋_GB2312" w:hAnsi="Times New Roman" w:cs="Times New Roman"/>
              </w:rPr>
            </w:pPr>
            <w:r>
              <w:rPr>
                <w:rFonts w:ascii="Times New Roman" w:eastAsia="仿宋_GB2312" w:hAnsi="Times New Roman" w:cs="仿宋_GB2312" w:hint="eastAsia"/>
              </w:rPr>
              <w:t>未按照规定对所排放的水污染物自行监测，或者未保存原始监测记录的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jc w:val="both"/>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《中华人民共和国水污染防治法》第二十三条第一款</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jc w:val="both"/>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《中华人民共和国水污染防治法》第八十二条第（一）项</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违反本法规定，有下列行为之一的，由县级以上人民政府环境保护主管部门责令限期改正，处二万元以上二十万元以下的罚款；逾期不改正的，责令停产整治：</w:t>
            </w:r>
          </w:p>
          <w:p w:rsidR="00601C0F" w:rsidRDefault="00601C0F">
            <w:pPr>
              <w:pStyle w:val="a7"/>
              <w:snapToGrid w:val="0"/>
              <w:spacing w:before="0" w:beforeAutospacing="0" w:after="0" w:afterAutospacing="0" w:line="312" w:lineRule="auto"/>
              <w:ind w:firstLine="420"/>
              <w:jc w:val="both"/>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（一）未按照规定对所排放的水污染物自行监测，或者未保存原始监测记录的。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358"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58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按规定进行了监测，原始监测记录</w:t>
            </w:r>
            <w:r>
              <w:rPr>
                <w:rFonts w:ascii="Times New Roman" w:eastAsia="仿宋_GB2312" w:hAnsi="Times New Roman" w:cs="Times New Roman"/>
                <w:color w:val="000000"/>
              </w:rPr>
              <w:t>70%</w:t>
            </w:r>
            <w:r>
              <w:rPr>
                <w:rFonts w:ascii="Times New Roman" w:eastAsia="仿宋_GB2312" w:hAnsi="Times New Roman" w:cs="仿宋_GB2312" w:hint="eastAsia"/>
                <w:color w:val="000000"/>
              </w:rPr>
              <w:t>以上不足</w:t>
            </w:r>
            <w:r>
              <w:rPr>
                <w:rFonts w:ascii="Times New Roman" w:eastAsia="仿宋_GB2312" w:hAnsi="Times New Roman" w:cs="Times New Roman"/>
                <w:color w:val="000000"/>
              </w:rPr>
              <w:t>100%</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进行了监测但监测不符合规定，或原始监测记录不足</w:t>
            </w:r>
            <w:r>
              <w:rPr>
                <w:rFonts w:ascii="Times New Roman" w:eastAsia="仿宋_GB2312" w:hAnsi="Times New Roman" w:cs="Times New Roman"/>
                <w:color w:val="000000"/>
              </w:rPr>
              <w:t>70%</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未监测或未保存监测记录的</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持续时间</w:t>
            </w: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不满</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w:t>
            </w:r>
          </w:p>
        </w:tc>
        <w:tc>
          <w:tcPr>
            <w:tcW w:w="258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个月以上不满</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个月以上不满</w:t>
            </w:r>
            <w:r>
              <w:rPr>
                <w:rFonts w:ascii="Times New Roman" w:eastAsia="仿宋_GB2312" w:hAnsi="Times New Roman" w:cs="Times New Roman"/>
                <w:color w:val="000000"/>
              </w:rPr>
              <w:t>9</w:t>
            </w:r>
            <w:r>
              <w:rPr>
                <w:rFonts w:ascii="Times New Roman" w:eastAsia="仿宋_GB2312" w:hAnsi="Times New Roman" w:cs="仿宋_GB2312" w:hint="eastAsia"/>
                <w:color w:val="000000"/>
              </w:rPr>
              <w:t>个月</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9</w:t>
            </w:r>
            <w:r>
              <w:rPr>
                <w:rFonts w:ascii="Times New Roman" w:eastAsia="仿宋_GB2312" w:hAnsi="Times New Roman" w:cs="仿宋_GB2312" w:hint="eastAsia"/>
                <w:color w:val="000000"/>
              </w:rPr>
              <w:t>个月以上不满</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年以上</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重点排污</w:t>
            </w:r>
          </w:p>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单位</w:t>
            </w:r>
          </w:p>
        </w:tc>
        <w:tc>
          <w:tcPr>
            <w:tcW w:w="5358"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仿宋_GB2312" w:hint="eastAsia"/>
                <w:color w:val="000000"/>
              </w:rPr>
              <w:t>非重点排污单位</w:t>
            </w:r>
          </w:p>
        </w:tc>
        <w:tc>
          <w:tcPr>
            <w:tcW w:w="2580"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重点排污单位</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废水类别</w:t>
            </w: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生活废水</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服务业废水</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p>
        </w:tc>
        <w:tc>
          <w:tcPr>
            <w:tcW w:w="25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421"/>
        <w:gridCol w:w="251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line="288" w:lineRule="auto"/>
              <w:ind w:firstLine="482"/>
              <w:rPr>
                <w:rFonts w:ascii="Times New Roman" w:eastAsia="仿宋_GB2312" w:hAnsi="Times New Roman" w:cs="Times New Roman"/>
              </w:rPr>
            </w:pPr>
            <w:r>
              <w:rPr>
                <w:rFonts w:ascii="Times New Roman" w:eastAsia="仿宋_GB2312" w:hAnsi="Times New Roman" w:cs="仿宋_GB2312" w:hint="eastAsia"/>
              </w:rPr>
              <w:t>未按照规定安装水污染物排放自动监测设备，未按照规定与环境保护主管部门的监控设备联网，或者未保证监测设备正常运行的。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《中华人民共和国水污染防治法》第二十三条第一款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《山东省南水北调工程沿线区域水污染防治条例》第十一条第三款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重点排污单位应当安装水污染物排放自动监测设备，并与环境保护行政主管部门的监控设备联网。重点排污单位应当保证水污染物排放自动监测设备正常运行，不得篡改、伪造监测数据。</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《中华人民共和国水污染防治法》第八十二条第（二）项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违反本法规定，有下列行为之一的，由县级以上人民政府环境保护主管部门责令限期改正，处二万元以上二十万元以下的罚款；逾期不改正的，责令停产整治：</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（二）未按照规定安装水污染物排放自动监测设备，未按照规定与环境保护主管部门的监控设备联网，或者未保证监测设备正常运行的。</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《山东省南水北调工程沿线区域水污染防治条例》第四十四条第（一）项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违反本条例规定，有下列情形之一的，由县级以上人民政府环境保护行政主管部门按照下列规定进行处罚；构成犯罪的，依法追究刑事责任：</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b/>
                <w:bCs/>
                <w:kern w:val="2"/>
                <w:sz w:val="21"/>
                <w:szCs w:val="21"/>
              </w:rPr>
            </w:pPr>
            <w:r>
              <w:rPr>
                <w:rFonts w:ascii="Times New Roman" w:eastAsia="仿宋_GB2312" w:hAnsi="Times New Roman" w:cs="仿宋_GB2312" w:hint="eastAsia"/>
                <w:kern w:val="2"/>
                <w:sz w:val="21"/>
                <w:szCs w:val="21"/>
              </w:rPr>
              <w:t>（一）重点排污单位未按照规定安装水污染物排放自动监测设备，未按照规定与环境保护行政主管部门的监控设备联网，或者未保证监测设备正常运行的，责令限期改正，处二万元以上二十万元以下的罚款；逾期不改正的，责令停产整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42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1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421" w:type="dxa"/>
            <w:vAlign w:val="center"/>
          </w:tcPr>
          <w:p w:rsidR="00601C0F" w:rsidRDefault="00601C0F">
            <w:pPr>
              <w:snapToGrid w:val="0"/>
              <w:jc w:val="center"/>
              <w:rPr>
                <w:rFonts w:ascii="Times New Roman" w:hAnsi="Times New Roman" w:cs="Times New Roman"/>
                <w:b/>
                <w:bCs/>
                <w:color w:val="000000"/>
              </w:rPr>
            </w:pPr>
            <w:r>
              <w:rPr>
                <w:rFonts w:ascii="Times New Roman" w:eastAsia="仿宋_GB2312" w:hAnsi="Times New Roman" w:cs="仿宋_GB2312" w:hint="eastAsia"/>
                <w:color w:val="000000"/>
              </w:rPr>
              <w:t>自动监测设备已安装，未按照规定与生态环境主管部门监控设备联网的</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自动监测设备安装、运行维护不符合相关技术规范的</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未按照规定安装污染物排放自动监测设备，或者擅自停运部分或全部污染源自动监测设备的</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监测数据</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误差</w:t>
            </w: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未保证监测设备正常运行，造成自动监测与人工监测（或者标准物质测试）数据误差超过技术规范允许范围</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倍以内的</w:t>
            </w:r>
          </w:p>
        </w:tc>
        <w:tc>
          <w:tcPr>
            <w:tcW w:w="251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未保证监测设备正常运行，造成自动监测与人工监测（或者标准物质测试）数据误差超过技术规范允许范围</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倍以下的</w:t>
            </w:r>
          </w:p>
        </w:tc>
        <w:tc>
          <w:tcPr>
            <w:tcW w:w="251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未保证自动监测设备正常运行，造成自动监测与人工监测（或者标准物质测试）数据误差超过技术规范允许范围</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倍以上的</w:t>
            </w:r>
          </w:p>
        </w:tc>
        <w:tc>
          <w:tcPr>
            <w:tcW w:w="251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监测数据</w:t>
            </w:r>
          </w:p>
          <w:p w:rsidR="00601C0F" w:rsidRDefault="00601C0F">
            <w:pPr>
              <w:snapToGrid w:val="0"/>
              <w:jc w:val="center"/>
              <w:rPr>
                <w:rFonts w:ascii="Times New Roman" w:eastAsia="仿宋_GB2312" w:hAnsi="Times New Roman" w:cs="Times New Roman"/>
                <w:color w:val="0000FF"/>
              </w:rPr>
            </w:pPr>
            <w:r>
              <w:rPr>
                <w:rFonts w:ascii="Times New Roman" w:hAnsi="Times New Roman" w:cs="宋体" w:hint="eastAsia"/>
                <w:b/>
                <w:bCs/>
              </w:rPr>
              <w:t>传输偏差</w:t>
            </w: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传输的自动监测数据与现场分析仪表数据不一致，数据偏差</w:t>
            </w:r>
            <w:r>
              <w:rPr>
                <w:rFonts w:ascii="Times New Roman" w:eastAsia="仿宋_GB2312" w:hAnsi="Times New Roman" w:cs="Times New Roman"/>
                <w:color w:val="000000"/>
              </w:rPr>
              <w:t>1%-5%</w:t>
            </w:r>
            <w:r>
              <w:rPr>
                <w:rFonts w:ascii="Times New Roman" w:eastAsia="仿宋_GB2312" w:hAnsi="Times New Roman" w:cs="仿宋_GB2312" w:hint="eastAsia"/>
                <w:color w:val="000000"/>
              </w:rPr>
              <w:t>的</w:t>
            </w:r>
          </w:p>
        </w:tc>
        <w:tc>
          <w:tcPr>
            <w:tcW w:w="251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传输的自动监测数据与现场分析仪表数据不一致，数据偏差</w:t>
            </w:r>
            <w:r>
              <w:rPr>
                <w:rFonts w:ascii="Times New Roman" w:eastAsia="仿宋_GB2312" w:hAnsi="Times New Roman" w:cs="Times New Roman"/>
                <w:color w:val="000000"/>
              </w:rPr>
              <w:t>5%-10%</w:t>
            </w:r>
            <w:r>
              <w:rPr>
                <w:rFonts w:ascii="Times New Roman" w:eastAsia="仿宋_GB2312" w:hAnsi="Times New Roman" w:cs="仿宋_GB2312" w:hint="eastAsia"/>
                <w:color w:val="000000"/>
              </w:rPr>
              <w:t>的</w:t>
            </w:r>
          </w:p>
        </w:tc>
        <w:tc>
          <w:tcPr>
            <w:tcW w:w="251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传输的自动监测数据与现场分析仪表数据不一致，数据偏差大于</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的</w:t>
            </w:r>
          </w:p>
        </w:tc>
        <w:tc>
          <w:tcPr>
            <w:tcW w:w="251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自动监测</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数据有效</w:t>
            </w:r>
          </w:p>
          <w:p w:rsidR="00601C0F" w:rsidRDefault="00601C0F">
            <w:pPr>
              <w:snapToGrid w:val="0"/>
              <w:jc w:val="center"/>
              <w:rPr>
                <w:rFonts w:ascii="Times New Roman" w:eastAsia="仿宋_GB2312" w:hAnsi="Times New Roman" w:cs="Times New Roman"/>
                <w:color w:val="0000FF"/>
              </w:rPr>
            </w:pPr>
            <w:r>
              <w:rPr>
                <w:rFonts w:ascii="Times New Roman" w:hAnsi="Times New Roman" w:cs="宋体" w:hint="eastAsia"/>
                <w:b/>
                <w:bCs/>
              </w:rPr>
              <w:t>传输率</w:t>
            </w: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自动监测季度数据有效传输率</w:t>
            </w:r>
            <w:r>
              <w:rPr>
                <w:rFonts w:ascii="Times New Roman" w:eastAsia="仿宋_GB2312" w:hAnsi="Times New Roman" w:cs="Times New Roman"/>
                <w:color w:val="000000"/>
              </w:rPr>
              <w:t>75%-90%</w:t>
            </w:r>
            <w:r>
              <w:rPr>
                <w:rFonts w:ascii="Times New Roman" w:eastAsia="仿宋_GB2312" w:hAnsi="Times New Roman" w:cs="仿宋_GB2312" w:hint="eastAsia"/>
                <w:color w:val="000000"/>
              </w:rPr>
              <w:t>的</w:t>
            </w:r>
          </w:p>
        </w:tc>
        <w:tc>
          <w:tcPr>
            <w:tcW w:w="251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自动监测季度数据有效传输率</w:t>
            </w:r>
            <w:r>
              <w:rPr>
                <w:rFonts w:ascii="Times New Roman" w:eastAsia="仿宋_GB2312" w:hAnsi="Times New Roman" w:cs="Times New Roman"/>
                <w:color w:val="000000"/>
              </w:rPr>
              <w:t>60%-75%</w:t>
            </w:r>
            <w:r>
              <w:rPr>
                <w:rFonts w:ascii="Times New Roman" w:eastAsia="仿宋_GB2312" w:hAnsi="Times New Roman" w:cs="仿宋_GB2312" w:hint="eastAsia"/>
                <w:color w:val="000000"/>
              </w:rPr>
              <w:t>的</w:t>
            </w:r>
          </w:p>
        </w:tc>
        <w:tc>
          <w:tcPr>
            <w:tcW w:w="251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自动监测季度数据有效传输率低于</w:t>
            </w:r>
            <w:r>
              <w:rPr>
                <w:rFonts w:ascii="Times New Roman" w:eastAsia="仿宋_GB2312" w:hAnsi="Times New Roman" w:cs="Times New Roman"/>
                <w:color w:val="000000"/>
              </w:rPr>
              <w:t>60%</w:t>
            </w:r>
            <w:r>
              <w:rPr>
                <w:rFonts w:ascii="Times New Roman" w:eastAsia="仿宋_GB2312" w:hAnsi="Times New Roman" w:cs="仿宋_GB2312" w:hint="eastAsia"/>
                <w:color w:val="000000"/>
              </w:rPr>
              <w:t>的</w:t>
            </w:r>
          </w:p>
        </w:tc>
        <w:tc>
          <w:tcPr>
            <w:tcW w:w="251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废水类别</w:t>
            </w: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排放去向或区域</w:t>
            </w: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51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421"/>
        <w:gridCol w:w="2517"/>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82"/>
              <w:rPr>
                <w:rFonts w:ascii="Times New Roman" w:eastAsia="仿宋_GB2312" w:hAnsi="Times New Roman" w:cs="Times New Roman"/>
              </w:rPr>
            </w:pPr>
            <w:r>
              <w:rPr>
                <w:rFonts w:ascii="Times New Roman" w:eastAsia="仿宋_GB2312" w:hAnsi="Times New Roman" w:cs="仿宋_GB2312" w:hint="eastAsia"/>
              </w:rPr>
              <w:t>未按照规定对有毒有害水污染物的排污口和周边环境进行监测，或者未公开有毒有害水污染物信息的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《中华人民共和国水污染防治法》第三十二条第二款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排放前款规定名录中所列有毒有害水污染物的企业事业单位和其他生产经营者，应当对排污口和周边环境进行监测，评估环境风险，排查环境安全隐患，并公开有毒有害水污染物信息，采取有效措施防范环境风险。</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《中华人民共和国水污染防治法》第八十二条第（三）项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违反本法规定，有下列行为之一的，由县级以上人民政府环境保护主管部门责令限期改正，处二万元以上二十万元以下的罚款；逾期不改正的，责令停产整治：</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（三）未按照规定对有毒有害水污染物的排污口和周边环境进行监测，或者未公开有毒有害水污染物信息的。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42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1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公开情况</w:t>
            </w:r>
          </w:p>
        </w:tc>
        <w:tc>
          <w:tcPr>
            <w:tcW w:w="5421"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公开有毒有害水污染物信息的方式（途径）不符合规定</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公开有毒有害水污染物信息的内容不符合要求</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完全未公开有毒有害水污染物信息</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监测情况</w:t>
            </w: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按规定对排污口和周边环境进行了监测，但监测不规范的</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只对排污口或者周边环境进行了监测的</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完全未对排污口和周边环境进行监测的</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信息公开</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的及时性</w:t>
            </w: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延迟不到</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日</w:t>
            </w:r>
          </w:p>
        </w:tc>
        <w:tc>
          <w:tcPr>
            <w:tcW w:w="251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延迟</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日以上，不到</w:t>
            </w:r>
            <w:r>
              <w:rPr>
                <w:rFonts w:ascii="Times New Roman" w:eastAsia="仿宋_GB2312" w:hAnsi="Times New Roman" w:cs="Times New Roman"/>
                <w:color w:val="000000"/>
              </w:rPr>
              <w:t>30</w:t>
            </w:r>
            <w:r>
              <w:rPr>
                <w:rFonts w:ascii="Times New Roman" w:eastAsia="仿宋_GB2312" w:hAnsi="Times New Roman" w:cs="仿宋_GB2312" w:hint="eastAsia"/>
                <w:color w:val="000000"/>
              </w:rPr>
              <w:t>日</w:t>
            </w:r>
          </w:p>
        </w:tc>
        <w:tc>
          <w:tcPr>
            <w:tcW w:w="251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延迟</w:t>
            </w:r>
            <w:r>
              <w:rPr>
                <w:rFonts w:ascii="Times New Roman" w:eastAsia="仿宋_GB2312" w:hAnsi="Times New Roman" w:cs="Times New Roman"/>
                <w:color w:val="000000"/>
              </w:rPr>
              <w:t>30</w:t>
            </w:r>
            <w:r>
              <w:rPr>
                <w:rFonts w:ascii="Times New Roman" w:eastAsia="仿宋_GB2312" w:hAnsi="Times New Roman" w:cs="仿宋_GB2312" w:hint="eastAsia"/>
                <w:color w:val="000000"/>
              </w:rPr>
              <w:t>日以上</w:t>
            </w:r>
          </w:p>
        </w:tc>
        <w:tc>
          <w:tcPr>
            <w:tcW w:w="251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或区域</w:t>
            </w: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2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51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jc w:val="center"/>
              <w:rPr>
                <w:rFonts w:ascii="Times New Roman" w:hAnsi="Times New Roman" w:cs="Times New Roman"/>
              </w:rPr>
            </w:pPr>
          </w:p>
        </w:tc>
      </w:tr>
    </w:tbl>
    <w:p w:rsidR="00601C0F" w:rsidRDefault="00601C0F" w:rsidP="00AC6ED8">
      <w:pPr>
        <w:widowControl/>
        <w:snapToGrid w:val="0"/>
        <w:ind w:firstLineChars="200" w:firstLine="420"/>
        <w:jc w:val="left"/>
        <w:rPr>
          <w:rFonts w:ascii="Times New Roman" w:eastAsia="仿宋_GB2312" w:hAnsi="Times New Roman" w:cs="Times New Roman"/>
          <w:color w:val="000000"/>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812"/>
        <w:gridCol w:w="2126"/>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未依法取得排污许可证或者违反排污许可证的规定排放水污染物的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《中华人民共和国水污染防治法》第二十一条</w:t>
            </w:r>
            <w:r>
              <w:rPr>
                <w:rFonts w:ascii="Times New Roman" w:eastAsia="仿宋_GB2312" w:hAnsi="Times New Roman" w:cs="Times New Roman"/>
              </w:rPr>
              <w:t xml:space="preserve"> </w:t>
            </w:r>
            <w:r>
              <w:rPr>
                <w:rFonts w:ascii="Times New Roman" w:eastAsia="仿宋_GB2312" w:hAnsi="Times New Roman" w:cs="仿宋_GB2312" w:hint="eastAsia"/>
              </w:rPr>
              <w:t>直接或者间接向水体排放工业废水和医疗污水以及其他按照规定应当取得排污许可证方可排放的废水、污水的企业事业单位和其他生产经营者，应当取得排污许可证</w:t>
            </w:r>
            <w:r>
              <w:rPr>
                <w:rFonts w:ascii="Times New Roman" w:eastAsia="仿宋_GB2312" w:hAnsi="Times New Roman" w:cs="Times New Roman"/>
              </w:rPr>
              <w:t>;</w:t>
            </w:r>
            <w:r>
              <w:rPr>
                <w:rFonts w:ascii="Times New Roman" w:eastAsia="仿宋_GB2312" w:hAnsi="Times New Roman" w:cs="仿宋_GB2312" w:hint="eastAsia"/>
              </w:rPr>
              <w:t>城镇污水集中处理设施的运营单位，也应当取得排污许可证。排污许可证应当明确排放水污染物的种类、浓度、总量和排放去向等要求。排污许可的具体办法由国务院规定。</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禁止企业事业单位和其他生产经营者无排污许可证或者违反排污许可证的规定向水体排放前款规定的废水、污水。</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《山东省水污染防治条例》第十九条</w:t>
            </w:r>
            <w:r>
              <w:rPr>
                <w:rFonts w:ascii="Times New Roman" w:eastAsia="仿宋_GB2312" w:hAnsi="Times New Roman" w:cs="Times New Roman"/>
              </w:rPr>
              <w:t xml:space="preserve"> </w:t>
            </w:r>
            <w:r>
              <w:rPr>
                <w:rFonts w:ascii="Times New Roman" w:eastAsia="仿宋_GB2312" w:hAnsi="Times New Roman" w:cs="仿宋_GB2312" w:hint="eastAsia"/>
              </w:rPr>
              <w:t>实行排污许可管理制度。按照国家规定实行排污许可管理的企业事业单位和其他生产经营者，应当依法取得排污许可证，并按照排污许可证规定的污染物种类、浓度、排放去向和许可排放量等要求排放水污染物。</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《中华人民共和国水污染防治法》第八十三条第（一）项</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（一）未依法取得排污许可证排放水污染物的。</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《山东省水污染防治条例》第七十五条第（一）项</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情形之一的，由县级以上人民政府环境保护主管部门责令改正或者责令限制生产、停产整治，并处十万元以上一百万元以下的罚款；情节严重的，报经有批准权的人民政府批准，责令停业、关闭：</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（一）无排污许可证或者违反排污许可证的规定排放水污染物的。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81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2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排污单位</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管理类别</w:t>
            </w: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登记管理</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简化管理</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重点管理</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排放去向或区域</w:t>
            </w:r>
          </w:p>
        </w:tc>
        <w:tc>
          <w:tcPr>
            <w:tcW w:w="5812"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w:t>
            </w:r>
          </w:p>
        </w:tc>
        <w:tc>
          <w:tcPr>
            <w:tcW w:w="581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12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812"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w:t>
            </w:r>
          </w:p>
        </w:tc>
        <w:tc>
          <w:tcPr>
            <w:tcW w:w="212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812"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p>
        </w:tc>
        <w:tc>
          <w:tcPr>
            <w:tcW w:w="212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废水类别</w:t>
            </w: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排污超标</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状况</w:t>
            </w: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倍以下</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倍以上</w:t>
            </w:r>
            <w:r>
              <w:rPr>
                <w:rFonts w:ascii="Times New Roman" w:eastAsia="仿宋_GB2312" w:hAnsi="Times New Roman" w:cs="Times New Roman"/>
              </w:rPr>
              <w:t>1</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9-10</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5-6</w:t>
            </w:r>
            <w:r>
              <w:rPr>
                <w:rFonts w:ascii="Times New Roman" w:eastAsia="仿宋_GB2312" w:hAnsi="Times New Roman" w:cs="仿宋_GB2312" w:hint="eastAsia"/>
              </w:rPr>
              <w:t>）</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1</w:t>
            </w:r>
            <w:r>
              <w:rPr>
                <w:rFonts w:ascii="Times New Roman" w:eastAsia="仿宋_GB2312" w:hAnsi="Times New Roman" w:cs="仿宋_GB2312" w:hint="eastAsia"/>
              </w:rPr>
              <w:t>倍以上</w:t>
            </w:r>
            <w:r>
              <w:rPr>
                <w:rFonts w:ascii="Times New Roman" w:eastAsia="仿宋_GB2312" w:hAnsi="Times New Roman" w:cs="Times New Roman"/>
              </w:rPr>
              <w:t>2</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10-11</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4-5</w:t>
            </w:r>
            <w:r>
              <w:rPr>
                <w:rFonts w:ascii="Times New Roman" w:eastAsia="仿宋_GB2312" w:hAnsi="Times New Roman" w:cs="仿宋_GB2312" w:hint="eastAsia"/>
              </w:rPr>
              <w:t>）</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2</w:t>
            </w:r>
            <w:r>
              <w:rPr>
                <w:rFonts w:ascii="Times New Roman" w:eastAsia="仿宋_GB2312" w:hAnsi="Times New Roman" w:cs="仿宋_GB2312" w:hint="eastAsia"/>
              </w:rPr>
              <w:t>倍以上</w:t>
            </w:r>
            <w:r>
              <w:rPr>
                <w:rFonts w:ascii="Times New Roman" w:eastAsia="仿宋_GB2312" w:hAnsi="Times New Roman" w:cs="Times New Roman"/>
              </w:rPr>
              <w:t>3</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11-12.5</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2-4</w:t>
            </w:r>
            <w:r>
              <w:rPr>
                <w:rFonts w:ascii="Times New Roman" w:eastAsia="仿宋_GB2312" w:hAnsi="Times New Roman" w:cs="仿宋_GB2312" w:hint="eastAsia"/>
              </w:rPr>
              <w:t>）</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3</w:t>
            </w:r>
            <w:r>
              <w:rPr>
                <w:rFonts w:ascii="Times New Roman" w:eastAsia="仿宋_GB2312" w:hAnsi="Times New Roman" w:cs="仿宋_GB2312" w:hint="eastAsia"/>
              </w:rPr>
              <w:t>倍以上（</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12.5</w:t>
            </w:r>
            <w:r>
              <w:rPr>
                <w:rFonts w:ascii="Times New Roman" w:eastAsia="仿宋_GB2312" w:hAnsi="Times New Roman" w:cs="仿宋_GB2312" w:hint="eastAsia"/>
              </w:rPr>
              <w:t>以上或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w:t>
            </w:r>
            <w:r>
              <w:rPr>
                <w:rFonts w:ascii="Times New Roman" w:eastAsia="仿宋_GB2312" w:hAnsi="Times New Roman" w:cs="仿宋_GB2312" w:hint="eastAsia"/>
              </w:rPr>
              <w:t>以下）</w:t>
            </w:r>
          </w:p>
        </w:tc>
        <w:tc>
          <w:tcPr>
            <w:tcW w:w="212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FF0000"/>
              </w:rPr>
            </w:pPr>
          </w:p>
        </w:tc>
      </w:tr>
    </w:tbl>
    <w:p w:rsidR="00601C0F" w:rsidRDefault="00601C0F" w:rsidP="00AC6ED8">
      <w:pPr>
        <w:widowControl/>
        <w:snapToGrid w:val="0"/>
        <w:spacing w:line="312" w:lineRule="auto"/>
        <w:ind w:firstLineChars="200" w:firstLine="420"/>
        <w:jc w:val="left"/>
        <w:rPr>
          <w:rFonts w:ascii="Times New Roman" w:eastAsia="仿宋_GB2312" w:hAnsi="Times New Roman" w:cs="Times New Roman"/>
          <w:color w:val="000000"/>
          <w:sz w:val="10"/>
          <w:szCs w:val="10"/>
        </w:rPr>
      </w:pPr>
      <w:r>
        <w:rPr>
          <w:rFonts w:ascii="Times New Roman" w:hAnsi="Times New Roman" w:cs="Times New Roman"/>
        </w:rP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26"/>
        <w:gridCol w:w="2346"/>
      </w:tblGrid>
      <w:tr w:rsidR="00601C0F">
        <w:trPr>
          <w:trHeight w:val="369"/>
          <w:jc w:val="center"/>
        </w:trPr>
        <w:tc>
          <w:tcPr>
            <w:tcW w:w="9640"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jc w:val="center"/>
        </w:trPr>
        <w:tc>
          <w:tcPr>
            <w:tcW w:w="166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7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6</w:t>
            </w:r>
          </w:p>
        </w:tc>
      </w:tr>
      <w:tr w:rsidR="00601C0F">
        <w:trPr>
          <w:trHeight w:val="369"/>
          <w:jc w:val="center"/>
        </w:trPr>
        <w:tc>
          <w:tcPr>
            <w:tcW w:w="166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72"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超过水污染物排放标准排放水污染物的</w:t>
            </w:r>
          </w:p>
        </w:tc>
      </w:tr>
      <w:tr w:rsidR="00601C0F">
        <w:trPr>
          <w:trHeight w:val="369"/>
          <w:jc w:val="center"/>
        </w:trPr>
        <w:tc>
          <w:tcPr>
            <w:tcW w:w="1668"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72" w:type="dxa"/>
            <w:gridSpan w:val="2"/>
          </w:tcPr>
          <w:p w:rsidR="00601C0F" w:rsidRDefault="00601C0F" w:rsidP="00AC6ED8">
            <w:pPr>
              <w:pStyle w:val="a7"/>
              <w:snapToGrid w:val="0"/>
              <w:spacing w:beforeLines="20" w:before="62" w:beforeAutospacing="0" w:after="0" w:afterAutospacing="0" w:line="288" w:lineRule="auto"/>
              <w:ind w:firstLine="357"/>
              <w:rPr>
                <w:rFonts w:ascii="Times New Roman" w:eastAsia="仿宋_GB2312" w:hAnsi="Times New Roman" w:cs="Times New Roman"/>
                <w:kern w:val="2"/>
                <w:sz w:val="21"/>
                <w:szCs w:val="21"/>
              </w:rPr>
            </w:pPr>
            <w:r>
              <w:rPr>
                <w:rFonts w:ascii="Times New Roman" w:eastAsia="仿宋_GB2312" w:hAnsi="Times New Roman" w:cs="仿宋_GB2312" w:hint="eastAsia"/>
                <w:b/>
                <w:bCs/>
                <w:sz w:val="21"/>
                <w:szCs w:val="21"/>
              </w:rPr>
              <w:t>《</w:t>
            </w:r>
            <w:r>
              <w:rPr>
                <w:rFonts w:ascii="Times New Roman" w:eastAsia="仿宋_GB2312" w:hAnsi="Times New Roman" w:cs="仿宋_GB2312" w:hint="eastAsia"/>
                <w:b/>
                <w:bCs/>
                <w:kern w:val="2"/>
                <w:sz w:val="21"/>
                <w:szCs w:val="21"/>
              </w:rPr>
              <w:t>中华人民共和国水污染防治法》第十条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排放水污染物，不得超过国家或者地方规定的水污染物排放标准和重点水污染物排放总量控制指标。</w:t>
            </w:r>
          </w:p>
        </w:tc>
      </w:tr>
      <w:tr w:rsidR="00601C0F">
        <w:trPr>
          <w:trHeight w:val="369"/>
          <w:jc w:val="center"/>
        </w:trPr>
        <w:tc>
          <w:tcPr>
            <w:tcW w:w="1668"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72"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《中华人民共和国水污染防治法》第八十三条第（二）项</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（二）超过水污染物排放标准或者超过重点水污染物排放总量控制指标排放水污染物的。</w:t>
            </w:r>
          </w:p>
        </w:tc>
      </w:tr>
      <w:tr w:rsidR="00601C0F">
        <w:trPr>
          <w:trHeight w:val="369"/>
          <w:jc w:val="center"/>
        </w:trPr>
        <w:tc>
          <w:tcPr>
            <w:tcW w:w="166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2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346"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668"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废水类别</w:t>
            </w: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668"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超标因子</w:t>
            </w: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个</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个及以上</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668"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或区域</w:t>
            </w:r>
          </w:p>
        </w:tc>
        <w:tc>
          <w:tcPr>
            <w:tcW w:w="562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668"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排污超标状况</w:t>
            </w: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倍以下</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倍以上</w:t>
            </w:r>
            <w:r>
              <w:rPr>
                <w:rFonts w:ascii="Times New Roman" w:eastAsia="仿宋_GB2312" w:hAnsi="Times New Roman" w:cs="Times New Roman"/>
              </w:rPr>
              <w:t>1</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9-10</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5-6</w:t>
            </w:r>
            <w:r>
              <w:rPr>
                <w:rFonts w:ascii="Times New Roman" w:eastAsia="仿宋_GB2312" w:hAnsi="Times New Roman" w:cs="仿宋_GB2312" w:hint="eastAsia"/>
              </w:rPr>
              <w:t>）</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1</w:t>
            </w:r>
            <w:r>
              <w:rPr>
                <w:rFonts w:ascii="Times New Roman" w:eastAsia="仿宋_GB2312" w:hAnsi="Times New Roman" w:cs="仿宋_GB2312" w:hint="eastAsia"/>
              </w:rPr>
              <w:t>倍以上</w:t>
            </w:r>
            <w:r>
              <w:rPr>
                <w:rFonts w:ascii="Times New Roman" w:eastAsia="仿宋_GB2312" w:hAnsi="Times New Roman" w:cs="Times New Roman"/>
              </w:rPr>
              <w:t>2</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10-11</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4-5</w:t>
            </w:r>
            <w:r>
              <w:rPr>
                <w:rFonts w:ascii="Times New Roman" w:eastAsia="仿宋_GB2312" w:hAnsi="Times New Roman" w:cs="仿宋_GB2312" w:hint="eastAsia"/>
              </w:rPr>
              <w:t>）</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2</w:t>
            </w:r>
            <w:r>
              <w:rPr>
                <w:rFonts w:ascii="Times New Roman" w:eastAsia="仿宋_GB2312" w:hAnsi="Times New Roman" w:cs="仿宋_GB2312" w:hint="eastAsia"/>
              </w:rPr>
              <w:t>倍以上</w:t>
            </w:r>
            <w:r>
              <w:rPr>
                <w:rFonts w:ascii="Times New Roman" w:eastAsia="仿宋_GB2312" w:hAnsi="Times New Roman" w:cs="Times New Roman"/>
              </w:rPr>
              <w:t>3</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11-12.5</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2-4</w:t>
            </w:r>
            <w:r>
              <w:rPr>
                <w:rFonts w:ascii="Times New Roman" w:eastAsia="仿宋_GB2312" w:hAnsi="Times New Roman" w:cs="仿宋_GB2312" w:hint="eastAsia"/>
              </w:rPr>
              <w:t>）</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rPr>
            </w:pPr>
          </w:p>
        </w:tc>
        <w:tc>
          <w:tcPr>
            <w:tcW w:w="562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3</w:t>
            </w:r>
            <w:r>
              <w:rPr>
                <w:rFonts w:ascii="Times New Roman" w:eastAsia="仿宋_GB2312" w:hAnsi="Times New Roman" w:cs="仿宋_GB2312" w:hint="eastAsia"/>
              </w:rPr>
              <w:t>倍以上（</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12.5</w:t>
            </w:r>
            <w:r>
              <w:rPr>
                <w:rFonts w:ascii="Times New Roman" w:eastAsia="仿宋_GB2312" w:hAnsi="Times New Roman" w:cs="仿宋_GB2312" w:hint="eastAsia"/>
              </w:rPr>
              <w:t>以上或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w:t>
            </w:r>
            <w:r>
              <w:rPr>
                <w:rFonts w:ascii="Times New Roman" w:eastAsia="仿宋_GB2312" w:hAnsi="Times New Roman" w:cs="仿宋_GB2312" w:hint="eastAsia"/>
              </w:rPr>
              <w:t>以下）</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668" w:type="dxa"/>
            <w:vMerge w:val="restart"/>
            <w:vAlign w:val="center"/>
          </w:tcPr>
          <w:p w:rsidR="00601C0F" w:rsidRDefault="00601C0F">
            <w:pPr>
              <w:widowControl/>
              <w:jc w:val="center"/>
              <w:textAlignment w:val="center"/>
              <w:rPr>
                <w:rFonts w:ascii="Times New Roman" w:hAnsi="Times New Roman" w:cs="Times New Roman"/>
                <w:color w:val="000000"/>
              </w:rPr>
            </w:pPr>
            <w:r>
              <w:rPr>
                <w:rFonts w:ascii="Times New Roman" w:hAnsi="Times New Roman" w:cs="宋体" w:hint="eastAsia"/>
                <w:b/>
                <w:bCs/>
                <w:color w:val="000000"/>
              </w:rPr>
              <w:t>水日排放量</w:t>
            </w:r>
          </w:p>
        </w:tc>
        <w:tc>
          <w:tcPr>
            <w:tcW w:w="5626" w:type="dxa"/>
            <w:vAlign w:val="center"/>
          </w:tcPr>
          <w:p w:rsidR="00601C0F" w:rsidRDefault="00601C0F">
            <w:pPr>
              <w:snapToGrid w:val="0"/>
              <w:spacing w:line="312"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2000</w:t>
            </w:r>
            <w:r>
              <w:rPr>
                <w:rFonts w:ascii="Times New Roman" w:eastAsia="仿宋_GB2312" w:hAnsi="Times New Roman" w:cs="仿宋_GB2312" w:hint="eastAsia"/>
                <w:color w:val="000000"/>
              </w:rPr>
              <w:t>吨（工业污水处理厂）</w:t>
            </w:r>
          </w:p>
        </w:tc>
        <w:tc>
          <w:tcPr>
            <w:tcW w:w="2346" w:type="dxa"/>
            <w:vAlign w:val="center"/>
          </w:tcPr>
          <w:p w:rsidR="00601C0F" w:rsidRDefault="00601C0F">
            <w:pPr>
              <w:widowControl/>
              <w:jc w:val="center"/>
              <w:textAlignment w:val="center"/>
              <w:rPr>
                <w:rFonts w:ascii="Times New Roman" w:hAnsi="Times New Roman" w:cs="Times New Roman"/>
                <w:color w:val="000000"/>
              </w:rPr>
            </w:pPr>
            <w:r>
              <w:rPr>
                <w:rFonts w:ascii="Times New Roman" w:hAnsi="Times New Roman" w:cs="Times New Roman"/>
                <w:color w:val="000000"/>
                <w:kern w:val="0"/>
                <w:sz w:val="18"/>
                <w:szCs w:val="18"/>
              </w:rPr>
              <w:t>1</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color w:val="000000"/>
              </w:rPr>
            </w:pPr>
          </w:p>
        </w:tc>
        <w:tc>
          <w:tcPr>
            <w:tcW w:w="562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 2000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吨（工业污水处理厂）</w:t>
            </w:r>
          </w:p>
        </w:tc>
        <w:tc>
          <w:tcPr>
            <w:tcW w:w="234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2</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color w:val="000000"/>
              </w:rPr>
            </w:pPr>
          </w:p>
        </w:tc>
        <w:tc>
          <w:tcPr>
            <w:tcW w:w="562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万吨（工业污水处理厂）</w:t>
            </w:r>
          </w:p>
        </w:tc>
        <w:tc>
          <w:tcPr>
            <w:tcW w:w="234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3</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color w:val="000000"/>
              </w:rPr>
            </w:pPr>
          </w:p>
        </w:tc>
        <w:tc>
          <w:tcPr>
            <w:tcW w:w="562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万吨（工业污水处理厂）</w:t>
            </w:r>
          </w:p>
        </w:tc>
        <w:tc>
          <w:tcPr>
            <w:tcW w:w="234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4</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color w:val="000000"/>
              </w:rPr>
            </w:pPr>
          </w:p>
        </w:tc>
        <w:tc>
          <w:tcPr>
            <w:tcW w:w="562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吨以上（一般排污单位）</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万吨以上（生活污水处理厂）</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万吨以上（工业污水处理厂）</w:t>
            </w:r>
          </w:p>
        </w:tc>
        <w:tc>
          <w:tcPr>
            <w:tcW w:w="234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5</w:t>
            </w:r>
          </w:p>
        </w:tc>
      </w:tr>
      <w:tr w:rsidR="00601C0F">
        <w:trPr>
          <w:trHeight w:val="369"/>
          <w:jc w:val="center"/>
        </w:trPr>
        <w:tc>
          <w:tcPr>
            <w:tcW w:w="1668"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626"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346"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color w:val="000000"/>
              </w:rPr>
            </w:pPr>
          </w:p>
        </w:tc>
        <w:tc>
          <w:tcPr>
            <w:tcW w:w="562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346" w:type="dxa"/>
            <w:vAlign w:val="center"/>
          </w:tcPr>
          <w:p w:rsidR="00601C0F" w:rsidRDefault="00601C0F">
            <w:pPr>
              <w:snapToGrid w:val="0"/>
              <w:jc w:val="center"/>
              <w:rPr>
                <w:rFonts w:ascii="Times New Roman" w:hAnsi="Times New Roman" w:cs="Times New Roman"/>
                <w:color w:val="000000"/>
                <w:kern w:val="0"/>
                <w:sz w:val="18"/>
                <w:szCs w:val="18"/>
              </w:rPr>
            </w:pPr>
            <w:r>
              <w:rPr>
                <w:rFonts w:ascii="Times New Roman" w:hAnsi="Times New Roman" w:cs="Times New Roman"/>
                <w:color w:val="000000"/>
              </w:rPr>
              <w:t>3</w:t>
            </w:r>
          </w:p>
        </w:tc>
      </w:tr>
      <w:tr w:rsidR="00601C0F">
        <w:trPr>
          <w:trHeight w:val="369"/>
          <w:jc w:val="center"/>
        </w:trPr>
        <w:tc>
          <w:tcPr>
            <w:tcW w:w="1668" w:type="dxa"/>
            <w:vMerge/>
            <w:vAlign w:val="center"/>
          </w:tcPr>
          <w:p w:rsidR="00601C0F" w:rsidRDefault="00601C0F">
            <w:pPr>
              <w:snapToGrid w:val="0"/>
              <w:ind w:firstLine="420"/>
              <w:jc w:val="center"/>
              <w:rPr>
                <w:rFonts w:ascii="Times New Roman" w:hAnsi="Times New Roman" w:cs="Times New Roman"/>
                <w:color w:val="000000"/>
              </w:rPr>
            </w:pPr>
          </w:p>
        </w:tc>
        <w:tc>
          <w:tcPr>
            <w:tcW w:w="562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346" w:type="dxa"/>
            <w:vAlign w:val="center"/>
          </w:tcPr>
          <w:p w:rsidR="00601C0F" w:rsidRDefault="00601C0F">
            <w:pPr>
              <w:snapToGrid w:val="0"/>
              <w:jc w:val="center"/>
              <w:rPr>
                <w:rFonts w:ascii="Times New Roman" w:hAnsi="Times New Roman" w:cs="Times New Roman"/>
                <w:color w:val="000000"/>
                <w:kern w:val="0"/>
                <w:sz w:val="18"/>
                <w:szCs w:val="18"/>
              </w:rPr>
            </w:pPr>
            <w:r>
              <w:rPr>
                <w:rFonts w:ascii="Times New Roman" w:hAnsi="Times New Roman" w:cs="Times New Roman"/>
                <w:color w:val="000000"/>
              </w:rPr>
              <w:t>5</w:t>
            </w:r>
          </w:p>
        </w:tc>
      </w:tr>
      <w:tr w:rsidR="00601C0F">
        <w:trPr>
          <w:trHeight w:val="369"/>
          <w:jc w:val="center"/>
        </w:trPr>
        <w:tc>
          <w:tcPr>
            <w:tcW w:w="166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备注</w:t>
            </w:r>
          </w:p>
        </w:tc>
        <w:tc>
          <w:tcPr>
            <w:tcW w:w="7972" w:type="dxa"/>
            <w:gridSpan w:val="2"/>
          </w:tcPr>
          <w:p w:rsidR="00601C0F" w:rsidRDefault="00601C0F" w:rsidP="00AC6ED8">
            <w:pPr>
              <w:snapToGrid w:val="0"/>
              <w:ind w:firstLineChars="200" w:firstLine="420"/>
              <w:rPr>
                <w:rFonts w:ascii="Times New Roman" w:hAnsi="Times New Roman" w:cs="Times New Roman"/>
                <w:color w:val="00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910"/>
        <w:gridCol w:w="2346"/>
      </w:tblGrid>
      <w:tr w:rsidR="00601C0F">
        <w:trPr>
          <w:trHeight w:val="369"/>
          <w:jc w:val="center"/>
        </w:trPr>
        <w:tc>
          <w:tcPr>
            <w:tcW w:w="9640"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jc w:val="center"/>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8256"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7</w:t>
            </w:r>
          </w:p>
        </w:tc>
      </w:tr>
      <w:tr w:rsidR="00601C0F">
        <w:trPr>
          <w:trHeight w:val="369"/>
          <w:jc w:val="center"/>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8256"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超过重点水污染物排放总量控制指标排放水污染物的</w:t>
            </w:r>
          </w:p>
        </w:tc>
      </w:tr>
      <w:tr w:rsidR="00601C0F">
        <w:trPr>
          <w:trHeight w:val="369"/>
          <w:jc w:val="center"/>
        </w:trPr>
        <w:tc>
          <w:tcPr>
            <w:tcW w:w="1384"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8256" w:type="dxa"/>
            <w:gridSpan w:val="2"/>
          </w:tcPr>
          <w:p w:rsidR="00601C0F" w:rsidRDefault="00601C0F" w:rsidP="00AC6ED8">
            <w:pPr>
              <w:pStyle w:val="a7"/>
              <w:snapToGrid w:val="0"/>
              <w:spacing w:beforeLines="20" w:before="62" w:beforeAutospacing="0" w:after="0" w:afterAutospacing="0" w:line="288" w:lineRule="auto"/>
              <w:ind w:firstLine="357"/>
              <w:rPr>
                <w:rFonts w:ascii="Times New Roman" w:eastAsia="仿宋_GB2312" w:hAnsi="Times New Roman" w:cs="Times New Roman"/>
                <w:kern w:val="2"/>
                <w:sz w:val="21"/>
                <w:szCs w:val="21"/>
              </w:rPr>
            </w:pPr>
            <w:r>
              <w:rPr>
                <w:rFonts w:ascii="Times New Roman" w:eastAsia="仿宋_GB2312" w:hAnsi="Times New Roman" w:cs="仿宋_GB2312" w:hint="eastAsia"/>
                <w:b/>
                <w:bCs/>
                <w:sz w:val="21"/>
                <w:szCs w:val="21"/>
              </w:rPr>
              <w:t>《</w:t>
            </w:r>
            <w:r>
              <w:rPr>
                <w:rFonts w:ascii="Times New Roman" w:eastAsia="仿宋_GB2312" w:hAnsi="Times New Roman" w:cs="仿宋_GB2312" w:hint="eastAsia"/>
                <w:b/>
                <w:bCs/>
                <w:kern w:val="2"/>
                <w:sz w:val="21"/>
                <w:szCs w:val="21"/>
              </w:rPr>
              <w:t>中华人民共和国水污染防治法》第十条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排放水污染物，不得超过国家或者地方规定的水污染物排放标准和重点水污染物排放总量控制指标。</w:t>
            </w:r>
          </w:p>
        </w:tc>
      </w:tr>
      <w:tr w:rsidR="00601C0F">
        <w:trPr>
          <w:trHeight w:val="369"/>
          <w:jc w:val="center"/>
        </w:trPr>
        <w:tc>
          <w:tcPr>
            <w:tcW w:w="1384"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8256"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《中华人民共和国水污染防治法》第八十三条第（二）项</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（二）超过水污染物排放标准或者超过重点水污染物排放总量控制指标排放水污染物的。</w:t>
            </w:r>
          </w:p>
        </w:tc>
      </w:tr>
      <w:tr w:rsidR="00601C0F">
        <w:trPr>
          <w:trHeight w:val="369"/>
          <w:jc w:val="center"/>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91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34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384"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废水类别</w:t>
            </w: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384"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超总量因子</w:t>
            </w: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个</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个及以上</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384"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超总量状况</w:t>
            </w: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超总量不足</w:t>
            </w:r>
            <w:r>
              <w:rPr>
                <w:rFonts w:ascii="Times New Roman" w:eastAsia="仿宋_GB2312" w:hAnsi="Times New Roman" w:cs="Times New Roman"/>
              </w:rPr>
              <w:t>5%</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超总量</w:t>
            </w:r>
            <w:r>
              <w:rPr>
                <w:rFonts w:ascii="Times New Roman" w:eastAsia="仿宋_GB2312" w:hAnsi="Times New Roman" w:cs="Times New Roman"/>
              </w:rPr>
              <w:t>5%</w:t>
            </w:r>
            <w:r>
              <w:rPr>
                <w:rFonts w:ascii="Times New Roman" w:eastAsia="仿宋_GB2312" w:hAnsi="Times New Roman" w:cs="仿宋_GB2312" w:hint="eastAsia"/>
              </w:rPr>
              <w:t>以上不足</w:t>
            </w:r>
            <w:r>
              <w:rPr>
                <w:rFonts w:ascii="Times New Roman" w:eastAsia="仿宋_GB2312" w:hAnsi="Times New Roman" w:cs="Times New Roman"/>
              </w:rPr>
              <w:t>10%</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超总量</w:t>
            </w:r>
            <w:r>
              <w:rPr>
                <w:rFonts w:ascii="Times New Roman" w:eastAsia="仿宋_GB2312" w:hAnsi="Times New Roman" w:cs="Times New Roman"/>
              </w:rPr>
              <w:t>10%</w:t>
            </w:r>
            <w:r>
              <w:rPr>
                <w:rFonts w:ascii="Times New Roman" w:eastAsia="仿宋_GB2312" w:hAnsi="Times New Roman" w:cs="仿宋_GB2312" w:hint="eastAsia"/>
              </w:rPr>
              <w:t>以上不足</w:t>
            </w:r>
            <w:r>
              <w:rPr>
                <w:rFonts w:ascii="Times New Roman" w:eastAsia="仿宋_GB2312" w:hAnsi="Times New Roman" w:cs="Times New Roman"/>
              </w:rPr>
              <w:t>15%</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超总量</w:t>
            </w:r>
            <w:r>
              <w:rPr>
                <w:rFonts w:ascii="Times New Roman" w:eastAsia="仿宋_GB2312" w:hAnsi="Times New Roman" w:cs="Times New Roman"/>
              </w:rPr>
              <w:t>15%</w:t>
            </w:r>
            <w:r>
              <w:rPr>
                <w:rFonts w:ascii="Times New Roman" w:eastAsia="仿宋_GB2312" w:hAnsi="Times New Roman" w:cs="仿宋_GB2312" w:hint="eastAsia"/>
              </w:rPr>
              <w:t>以上不足</w:t>
            </w:r>
            <w:r>
              <w:rPr>
                <w:rFonts w:ascii="Times New Roman" w:eastAsia="仿宋_GB2312" w:hAnsi="Times New Roman" w:cs="Times New Roman"/>
              </w:rPr>
              <w:t>20%</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超总量</w:t>
            </w:r>
            <w:r>
              <w:rPr>
                <w:rFonts w:ascii="Times New Roman" w:eastAsia="仿宋_GB2312" w:hAnsi="Times New Roman" w:cs="Times New Roman"/>
              </w:rPr>
              <w:t>20%</w:t>
            </w:r>
            <w:r>
              <w:rPr>
                <w:rFonts w:ascii="Times New Roman" w:eastAsia="仿宋_GB2312" w:hAnsi="Times New Roman" w:cs="仿宋_GB2312" w:hint="eastAsia"/>
              </w:rPr>
              <w:t>以上</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38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主观故意及整改情况</w:t>
            </w: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采取停产整治措施</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采取了限产等部分整改措施</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已经按照要求采取必要的污染防治措施，仍然超排，未采取停产限产措施</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没有严格按照要求采取污染防治措施</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384" w:type="dxa"/>
            <w:vMerge/>
            <w:vAlign w:val="center"/>
          </w:tcPr>
          <w:p w:rsidR="00601C0F" w:rsidRDefault="00601C0F">
            <w:pPr>
              <w:snapToGrid w:val="0"/>
              <w:ind w:firstLine="420"/>
              <w:jc w:val="center"/>
              <w:rPr>
                <w:rFonts w:ascii="Times New Roman" w:hAnsi="Times New Roman" w:cs="Times New Roman"/>
              </w:rPr>
            </w:pPr>
          </w:p>
        </w:tc>
        <w:tc>
          <w:tcPr>
            <w:tcW w:w="59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完全没有采取污染防治措施</w:t>
            </w:r>
          </w:p>
        </w:tc>
        <w:tc>
          <w:tcPr>
            <w:tcW w:w="2346"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384" w:type="dxa"/>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备注</w:t>
            </w:r>
          </w:p>
        </w:tc>
        <w:tc>
          <w:tcPr>
            <w:tcW w:w="5910" w:type="dxa"/>
            <w:vAlign w:val="center"/>
          </w:tcPr>
          <w:p w:rsidR="00601C0F" w:rsidRDefault="00601C0F">
            <w:pPr>
              <w:snapToGrid w:val="0"/>
              <w:jc w:val="center"/>
              <w:rPr>
                <w:rFonts w:ascii="Times New Roman" w:hAnsi="Times New Roman" w:cs="Times New Roman"/>
              </w:rPr>
            </w:pPr>
          </w:p>
        </w:tc>
        <w:tc>
          <w:tcPr>
            <w:tcW w:w="2346" w:type="dxa"/>
            <w:vAlign w:val="center"/>
          </w:tcPr>
          <w:p w:rsidR="00601C0F" w:rsidRDefault="00601C0F">
            <w:pPr>
              <w:snapToGrid w:val="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8</w:t>
            </w:r>
          </w:p>
        </w:tc>
      </w:tr>
      <w:tr w:rsidR="00601C0F">
        <w:trPr>
          <w:trHeight w:val="284"/>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利用渗井、渗坑、裂隙、溶洞，私设暗管，篡改、伪造监测数据，或者不正常运行水污染防治设施等逃避监管的方式排放水污染物的</w:t>
            </w:r>
          </w:p>
        </w:tc>
      </w:tr>
      <w:tr w:rsidR="00601C0F">
        <w:trPr>
          <w:trHeight w:val="284"/>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《中华人民共和国水污染防治法》第三十九条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禁止利用渗井、渗坑、裂隙、溶洞，私设暗管，篡改、伪造监测数据，或者不正常运行水污染防治设施等逃避监管的方式排放水污染物。</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Times New Roman"/>
                <w:b/>
                <w:bCs/>
                <w:sz w:val="21"/>
                <w:szCs w:val="21"/>
              </w:rPr>
              <w:t>2.</w:t>
            </w:r>
            <w:r>
              <w:rPr>
                <w:rFonts w:ascii="Times New Roman" w:eastAsia="仿宋_GB2312" w:hAnsi="Times New Roman" w:cs="仿宋_GB2312" w:hint="eastAsia"/>
                <w:b/>
                <w:bCs/>
                <w:sz w:val="21"/>
                <w:szCs w:val="21"/>
              </w:rPr>
              <w:t>《山东省水污染防治条例》第三十一条第二款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禁止利用渗井、渗坑、裂隙、溶洞、灌注或者私设暗管等方式排放水污染物；禁止篡改、伪造监测数据或者不正常运行防治污染设施等逃避监管的方式排放水污染物。</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3.</w:t>
            </w:r>
            <w:r>
              <w:rPr>
                <w:rFonts w:ascii="Times New Roman" w:eastAsia="仿宋_GB2312" w:hAnsi="Times New Roman" w:cs="仿宋_GB2312" w:hint="eastAsia"/>
                <w:b/>
                <w:bCs/>
                <w:kern w:val="2"/>
                <w:sz w:val="21"/>
                <w:szCs w:val="21"/>
              </w:rPr>
              <w:t>《山东省南水北调工程沿线区域水污染防治条例》第十一条第三款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重点排污单位应当安装水污染物排放自动监测设备，并与环境保护行政主管部门的监控设备联网。重点排污单位应当保证水污染物排放自动监测设备正常运行，不得篡改、伪造监测数据。</w:t>
            </w:r>
          </w:p>
        </w:tc>
      </w:tr>
      <w:tr w:rsidR="00601C0F">
        <w:trPr>
          <w:trHeight w:val="284"/>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《中华人民共和国水污染防治法》第八十三条第（三）项</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（三）利用渗井、渗坑、裂隙、溶洞，私设暗管，篡改、伪造监测数据，或者不正常运行水污染防治设施等逃避监管的方式排放水污染物的。</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《山东省水污染防治条例》第七十五条第（二）项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改正或者责令限制生产、停产整治，并处十万元以上一百万元以下的罚款；情节严重的，报经有批准权的人民政府批准，责令停业、关闭：</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（二）利用渗井、渗坑、裂隙、溶洞、灌注或者私设暗管等方式排放水污染物，篡改、伪造监测数据或者不正常运行防治污染设施等逃避监管的方式排放水污染物的。</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3.</w:t>
            </w:r>
            <w:r>
              <w:rPr>
                <w:rFonts w:ascii="Times New Roman" w:eastAsia="仿宋_GB2312" w:hAnsi="Times New Roman" w:cs="仿宋_GB2312" w:hint="eastAsia"/>
                <w:b/>
                <w:bCs/>
                <w:kern w:val="2"/>
                <w:sz w:val="21"/>
                <w:szCs w:val="21"/>
              </w:rPr>
              <w:t>《山东省南水北调工程沿线区域水污染防治条例》第四十四条第（二）项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违反本条例规定，有下列情形之一的，由县级以上人民政府环境保护行政主管部门按照下列规定进行处罚；构成犯罪的，依法追究刑事责任：</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b/>
                <w:bCs/>
                <w:kern w:val="2"/>
                <w:sz w:val="21"/>
                <w:szCs w:val="21"/>
              </w:rPr>
            </w:pPr>
            <w:r>
              <w:rPr>
                <w:rFonts w:ascii="Times New Roman" w:eastAsia="仿宋_GB2312" w:hAnsi="Times New Roman" w:cs="仿宋_GB2312" w:hint="eastAsia"/>
                <w:kern w:val="2"/>
                <w:sz w:val="21"/>
                <w:szCs w:val="21"/>
              </w:rPr>
              <w:t>（二）重点排污单位篡改、伪造监测数据的，责令改正或者责令限制生产、停产整治，并处十万元以上一百万元以下的罚款；情节严重的，报经有批准权的人民政府批准，责令停业、关闭。</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废水类别</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服务业废水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一般工业废水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sz w:val="21"/>
                <w:szCs w:val="21"/>
              </w:rPr>
              <w:t>含其他有毒有害物质的废水、医疗废水</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sz w:val="21"/>
                <w:szCs w:val="21"/>
              </w:rPr>
              <w:t>含一类污染物或重金属、病原体、放射性物质的废水</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部分处理设施不能正常运行</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部分处理设施停运</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整体或关键处理设施不能正常运行</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整体或关键处理设施停运</w:t>
            </w:r>
            <w:r w:rsidRPr="008E2D9D">
              <w:rPr>
                <w:rFonts w:ascii="Times New Roman" w:eastAsia="仿宋_GB2312" w:hAnsi="Times New Roman" w:cs="Times New Roman"/>
                <w:kern w:val="2"/>
                <w:sz w:val="21"/>
                <w:szCs w:val="21"/>
              </w:rPr>
              <w:t>/</w:t>
            </w:r>
            <w:r w:rsidRPr="008E2D9D">
              <w:rPr>
                <w:rFonts w:ascii="Times New Roman" w:eastAsia="仿宋_GB2312" w:hAnsi="Times New Roman" w:cs="仿宋_GB2312" w:hint="eastAsia"/>
                <w:kern w:val="2"/>
                <w:sz w:val="21"/>
                <w:szCs w:val="21"/>
              </w:rPr>
              <w:t>为逃避现场检查临时停产</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正常生产时不通过处理设施利用其他方式直接排放或者关闭自动监测设备</w:t>
            </w:r>
            <w:r w:rsidRPr="008E2D9D">
              <w:rPr>
                <w:rFonts w:ascii="Times New Roman" w:eastAsia="仿宋_GB2312" w:hAnsi="Times New Roman" w:cs="Times New Roman"/>
                <w:kern w:val="2"/>
                <w:sz w:val="21"/>
                <w:szCs w:val="21"/>
              </w:rPr>
              <w:t>/</w:t>
            </w:r>
            <w:r w:rsidRPr="008E2D9D">
              <w:rPr>
                <w:rFonts w:ascii="Times New Roman" w:eastAsia="仿宋_GB2312" w:hAnsi="Times New Roman" w:cs="仿宋_GB2312" w:hint="eastAsia"/>
                <w:kern w:val="2"/>
                <w:sz w:val="21"/>
                <w:szCs w:val="21"/>
              </w:rPr>
              <w:t>篡改、伪造监测数据</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排污超标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状况</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未超标</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9-10</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5-6</w:t>
            </w:r>
            <w:r>
              <w:rPr>
                <w:rFonts w:ascii="Times New Roman" w:eastAsia="仿宋_GB2312" w:hAnsi="Times New Roman" w:cs="仿宋_GB2312" w:hint="eastAsia"/>
              </w:rPr>
              <w:t>）</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倍以上</w:t>
            </w:r>
            <w:r>
              <w:rPr>
                <w:rFonts w:ascii="Times New Roman" w:eastAsia="仿宋_GB2312" w:hAnsi="Times New Roman" w:cs="Times New Roman"/>
              </w:rPr>
              <w:t>1</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10-11</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4-5</w:t>
            </w:r>
            <w:r>
              <w:rPr>
                <w:rFonts w:ascii="Times New Roman" w:eastAsia="仿宋_GB2312" w:hAnsi="Times New Roman" w:cs="仿宋_GB2312" w:hint="eastAsia"/>
              </w:rPr>
              <w:t>）</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1</w:t>
            </w:r>
            <w:r>
              <w:rPr>
                <w:rFonts w:ascii="Times New Roman" w:eastAsia="仿宋_GB2312" w:hAnsi="Times New Roman" w:cs="仿宋_GB2312" w:hint="eastAsia"/>
              </w:rPr>
              <w:t>倍以上</w:t>
            </w:r>
            <w:r>
              <w:rPr>
                <w:rFonts w:ascii="Times New Roman" w:eastAsia="仿宋_GB2312" w:hAnsi="Times New Roman" w:cs="Times New Roman"/>
              </w:rPr>
              <w:t>2</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11-12.5</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2-4</w:t>
            </w:r>
            <w:r>
              <w:rPr>
                <w:rFonts w:ascii="Times New Roman" w:eastAsia="仿宋_GB2312" w:hAnsi="Times New Roman" w:cs="仿宋_GB2312" w:hint="eastAsia"/>
              </w:rPr>
              <w:t>）</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2</w:t>
            </w:r>
            <w:r>
              <w:rPr>
                <w:rFonts w:ascii="Times New Roman" w:eastAsia="仿宋_GB2312" w:hAnsi="Times New Roman" w:cs="仿宋_GB2312" w:hint="eastAsia"/>
              </w:rPr>
              <w:t>倍以上（</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12.5</w:t>
            </w:r>
            <w:r>
              <w:rPr>
                <w:rFonts w:ascii="Times New Roman" w:eastAsia="仿宋_GB2312" w:hAnsi="Times New Roman" w:cs="仿宋_GB2312" w:hint="eastAsia"/>
              </w:rPr>
              <w:t>以上或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w:t>
            </w:r>
            <w:r>
              <w:rPr>
                <w:rFonts w:ascii="Times New Roman" w:eastAsia="仿宋_GB2312" w:hAnsi="Times New Roman" w:cs="仿宋_GB2312" w:hint="eastAsia"/>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widowControl/>
              <w:snapToGrid w:val="0"/>
              <w:jc w:val="center"/>
              <w:textAlignment w:val="center"/>
              <w:rPr>
                <w:rFonts w:ascii="Times New Roman" w:hAnsi="Times New Roman" w:cs="Times New Roman"/>
                <w:b/>
                <w:bCs/>
                <w:color w:val="000000"/>
              </w:rPr>
            </w:pPr>
            <w:r>
              <w:rPr>
                <w:rFonts w:ascii="Times New Roman" w:hAnsi="Times New Roman" w:cs="宋体" w:hint="eastAsia"/>
                <w:b/>
                <w:bCs/>
                <w:color w:val="000000"/>
              </w:rPr>
              <w:t>水日排放量</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2000</w:t>
            </w:r>
            <w:r>
              <w:rPr>
                <w:rFonts w:ascii="Times New Roman" w:eastAsia="仿宋_GB2312" w:hAnsi="Times New Roman" w:cs="仿宋_GB2312" w:hint="eastAsia"/>
                <w:color w:val="000000"/>
              </w:rPr>
              <w:t>吨（工业污水处理厂）</w:t>
            </w:r>
          </w:p>
        </w:tc>
        <w:tc>
          <w:tcPr>
            <w:tcW w:w="2693" w:type="dxa"/>
            <w:vAlign w:val="center"/>
          </w:tcPr>
          <w:p w:rsidR="00601C0F" w:rsidRDefault="00601C0F">
            <w:pPr>
              <w:widowControl/>
              <w:snapToGrid w:val="0"/>
              <w:jc w:val="center"/>
              <w:textAlignment w:val="center"/>
              <w:rPr>
                <w:rFonts w:ascii="Times New Roman" w:hAnsi="Times New Roman" w:cs="Times New Roman"/>
                <w:color w:val="000000"/>
              </w:rPr>
            </w:pPr>
            <w:r>
              <w:rPr>
                <w:rFonts w:ascii="Times New Roman" w:hAnsi="Times New Roman" w:cs="Times New Roman"/>
                <w:color w:val="000000"/>
                <w:kern w:val="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 2000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吨（工业污水处理厂）</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万吨（工业污水处理厂）</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万吨（工业污水处理厂）</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吨以上（一般排污单位）</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万吨以上（生活污水处理厂）</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万吨以上（工业污水处理厂）</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或区域</w:t>
            </w:r>
          </w:p>
        </w:tc>
        <w:tc>
          <w:tcPr>
            <w:tcW w:w="5245"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578"/>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未按照规定进行预处理，向污水集中处理设施排放不符合处理工艺要求的工业废水的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《中华人民共和国水污染防治法》第四十五条第三款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向污水集中处理设施排放工业废水的，应当按照国家有关规定进行预处理，达到集中处理设施处理工艺要求后方可排放。</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《山东省水污染防治条例》第三十九条第二款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入驻工业园区的工业企业排放的废水应当按照分类收集、分质处理的要求进行预处理，达到工业园区集中处理设施处理工艺要求后方可排放。</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3.</w:t>
            </w:r>
            <w:r>
              <w:rPr>
                <w:rFonts w:ascii="Times New Roman" w:eastAsia="仿宋_GB2312" w:hAnsi="Times New Roman" w:cs="仿宋_GB2312" w:hint="eastAsia"/>
                <w:b/>
                <w:bCs/>
                <w:kern w:val="2"/>
                <w:sz w:val="21"/>
                <w:szCs w:val="21"/>
              </w:rPr>
              <w:t>《山东省水污染防治条例》第四十四条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向城镇污水集中处理设施排放水污染物的，应当达到国家和省规定的标准。有下列情形之一的，应当按照要求进行预处理：</w:t>
            </w:r>
          </w:p>
          <w:p w:rsidR="00601C0F" w:rsidRDefault="00601C0F">
            <w:pPr>
              <w:pStyle w:val="a7"/>
              <w:numPr>
                <w:ilvl w:val="0"/>
                <w:numId w:val="2"/>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医疗卫生机构产生的含病原体的污水和含放射性物质的废水；</w:t>
            </w:r>
          </w:p>
          <w:p w:rsidR="00601C0F" w:rsidRDefault="00601C0F">
            <w:pPr>
              <w:pStyle w:val="a7"/>
              <w:numPr>
                <w:ilvl w:val="0"/>
                <w:numId w:val="2"/>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含难以生物降解的有机污染物的废水；</w:t>
            </w:r>
          </w:p>
          <w:p w:rsidR="00601C0F" w:rsidRDefault="00601C0F">
            <w:pPr>
              <w:pStyle w:val="a7"/>
              <w:numPr>
                <w:ilvl w:val="0"/>
                <w:numId w:val="2"/>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含高盐、高氟的工业废水；</w:t>
            </w:r>
          </w:p>
          <w:p w:rsidR="00601C0F" w:rsidRDefault="00601C0F">
            <w:pPr>
              <w:pStyle w:val="a7"/>
              <w:numPr>
                <w:ilvl w:val="0"/>
                <w:numId w:val="2"/>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含重金属和不易生物降解有毒污染物的废水；</w:t>
            </w:r>
          </w:p>
          <w:p w:rsidR="00601C0F" w:rsidRDefault="00601C0F">
            <w:pPr>
              <w:pStyle w:val="a7"/>
              <w:numPr>
                <w:ilvl w:val="0"/>
                <w:numId w:val="2"/>
              </w:numPr>
              <w:snapToGrid w:val="0"/>
              <w:spacing w:before="0" w:beforeAutospacing="0" w:after="0" w:afterAutospacing="0" w:line="288" w:lineRule="auto"/>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超过或者不能稳定达到规定标准需要预处理的其他污水、废水。</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4.</w:t>
            </w:r>
            <w:r>
              <w:rPr>
                <w:rFonts w:ascii="Times New Roman" w:eastAsia="仿宋_GB2312" w:hAnsi="Times New Roman" w:cs="仿宋_GB2312" w:hint="eastAsia"/>
                <w:b/>
                <w:bCs/>
                <w:kern w:val="2"/>
                <w:sz w:val="21"/>
                <w:szCs w:val="21"/>
              </w:rPr>
              <w:t>《山东省南水北调工程沿线区域水污染防治条例》二十条第一款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城镇污水管网覆盖范围内产生的污水，应当全部排入城镇污水管网；排污单位应当对产生的污水进行预处理，达标后方可排入城镇污水管网。</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Times New Roman"/>
                <w:b/>
                <w:bCs/>
                <w:kern w:val="2"/>
                <w:sz w:val="21"/>
                <w:szCs w:val="21"/>
              </w:rPr>
              <w:t>1.</w:t>
            </w:r>
            <w:r w:rsidRPr="008E2D9D">
              <w:rPr>
                <w:rFonts w:ascii="Times New Roman" w:eastAsia="仿宋_GB2312" w:hAnsi="Times New Roman" w:cs="仿宋_GB2312" w:hint="eastAsia"/>
                <w:b/>
                <w:bCs/>
                <w:kern w:val="2"/>
                <w:sz w:val="21"/>
                <w:szCs w:val="21"/>
              </w:rPr>
              <w:t>《中华人民共和国水污染防治法》第八十三条第（四）项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601C0F" w:rsidRPr="008E2D9D" w:rsidRDefault="00601C0F">
            <w:pPr>
              <w:pStyle w:val="HTML"/>
              <w:snapToGrid w:val="0"/>
              <w:spacing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（四）未按照规定进行预处理，向污水集中处理设施排放不符合处理工艺要求的工业废水的。</w:t>
            </w:r>
          </w:p>
          <w:p w:rsidR="00601C0F" w:rsidRPr="008E2D9D" w:rsidRDefault="00601C0F">
            <w:pPr>
              <w:pStyle w:val="HTML"/>
              <w:snapToGrid w:val="0"/>
              <w:spacing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Times New Roman"/>
                <w:b/>
                <w:bCs/>
                <w:kern w:val="2"/>
                <w:sz w:val="21"/>
                <w:szCs w:val="21"/>
              </w:rPr>
              <w:t>2.</w:t>
            </w:r>
            <w:r w:rsidRPr="008E2D9D">
              <w:rPr>
                <w:rFonts w:ascii="Times New Roman" w:eastAsia="仿宋_GB2312" w:hAnsi="Times New Roman" w:cs="仿宋_GB2312" w:hint="eastAsia"/>
                <w:b/>
                <w:bCs/>
                <w:kern w:val="2"/>
                <w:sz w:val="21"/>
                <w:szCs w:val="21"/>
              </w:rPr>
              <w:t>《山东省水污染防治条例》第七十五条第（三）项</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违反本条例规定，有下列情形之一的，由县级以上人民政府环境保护主管部门责令改正或者责令限制生产、停产整治，并处十万元以上一百万元以下的罚款；情节严重的，报经有批准权的人民政府批准，责令停业、关闭：</w:t>
            </w:r>
          </w:p>
          <w:p w:rsidR="00601C0F" w:rsidRPr="008E2D9D" w:rsidRDefault="00601C0F">
            <w:pPr>
              <w:pStyle w:val="HTML"/>
              <w:snapToGrid w:val="0"/>
              <w:spacing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（三）未按照规定进行预处理，向城镇污水集中处理设施和工业园区污水集中处理设施排放不符合要求的污水、废水的。</w:t>
            </w:r>
          </w:p>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3.</w:t>
            </w:r>
            <w:r>
              <w:rPr>
                <w:rFonts w:ascii="Times New Roman" w:eastAsia="仿宋_GB2312" w:hAnsi="Times New Roman" w:cs="仿宋_GB2312" w:hint="eastAsia"/>
                <w:b/>
                <w:bCs/>
                <w:kern w:val="2"/>
                <w:sz w:val="21"/>
                <w:szCs w:val="21"/>
              </w:rPr>
              <w:t>《山东省南水北调工程沿线区域水污染防治条例》第四十四条第（四）项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违反本条例规定，有下列情形之一的，由县级以上人民政府环境保护行政主管部门按照下列规定进行处罚；构成犯罪的，依法追究刑事责任：</w:t>
            </w:r>
          </w:p>
          <w:p w:rsidR="00601C0F" w:rsidRPr="008E2D9D" w:rsidRDefault="00601C0F">
            <w:pPr>
              <w:pStyle w:val="HTML"/>
              <w:snapToGrid w:val="0"/>
              <w:spacing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四）排污单位未按照规定进行预处理，将超标污水排入城镇污水管网的，责令改正或者责令限制生产、停产整治，并处十万元以上一百万元以下的罚款；情节严重的，报经有批准权的人民政府批准，责令停业、关闭。</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未完全按照规定进行预处理</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未按照规定进行预处理</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排污超标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状况</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倍以上</w:t>
            </w:r>
            <w:r>
              <w:rPr>
                <w:rFonts w:ascii="Times New Roman" w:eastAsia="仿宋_GB2312" w:hAnsi="Times New Roman" w:cs="Times New Roman"/>
              </w:rPr>
              <w:t>1</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9-10</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5-6</w:t>
            </w:r>
            <w:r>
              <w:rPr>
                <w:rFonts w:ascii="Times New Roman" w:eastAsia="仿宋_GB2312" w:hAnsi="Times New Roman" w:cs="仿宋_GB2312" w:hint="eastAsia"/>
              </w:rPr>
              <w:t>）</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1</w:t>
            </w:r>
            <w:r>
              <w:rPr>
                <w:rFonts w:ascii="Times New Roman" w:eastAsia="仿宋_GB2312" w:hAnsi="Times New Roman" w:cs="仿宋_GB2312" w:hint="eastAsia"/>
              </w:rPr>
              <w:t>倍以上</w:t>
            </w:r>
            <w:r>
              <w:rPr>
                <w:rFonts w:ascii="Times New Roman" w:eastAsia="仿宋_GB2312" w:hAnsi="Times New Roman" w:cs="Times New Roman"/>
              </w:rPr>
              <w:t>2</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10-11</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4-5</w:t>
            </w:r>
            <w:r>
              <w:rPr>
                <w:rFonts w:ascii="Times New Roman" w:eastAsia="仿宋_GB2312" w:hAnsi="Times New Roman" w:cs="仿宋_GB2312" w:hint="eastAsia"/>
              </w:rPr>
              <w:t>）</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2</w:t>
            </w:r>
            <w:r>
              <w:rPr>
                <w:rFonts w:ascii="Times New Roman" w:eastAsia="仿宋_GB2312" w:hAnsi="Times New Roman" w:cs="仿宋_GB2312" w:hint="eastAsia"/>
              </w:rPr>
              <w:t>倍以上</w:t>
            </w:r>
            <w:r>
              <w:rPr>
                <w:rFonts w:ascii="Times New Roman" w:eastAsia="仿宋_GB2312" w:hAnsi="Times New Roman" w:cs="Times New Roman"/>
              </w:rPr>
              <w:t>3</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11-12.5</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2-4</w:t>
            </w:r>
            <w:r>
              <w:rPr>
                <w:rFonts w:ascii="Times New Roman" w:eastAsia="仿宋_GB2312" w:hAnsi="Times New Roman" w:cs="仿宋_GB2312" w:hint="eastAsia"/>
              </w:rPr>
              <w:t>）</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3</w:t>
            </w:r>
            <w:r>
              <w:rPr>
                <w:rFonts w:ascii="Times New Roman" w:eastAsia="仿宋_GB2312" w:hAnsi="Times New Roman" w:cs="仿宋_GB2312" w:hint="eastAsia"/>
              </w:rPr>
              <w:t>倍以上（</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12.5</w:t>
            </w:r>
            <w:r>
              <w:rPr>
                <w:rFonts w:ascii="Times New Roman" w:eastAsia="仿宋_GB2312" w:hAnsi="Times New Roman" w:cs="仿宋_GB2312" w:hint="eastAsia"/>
              </w:rPr>
              <w:t>以上或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w:t>
            </w:r>
            <w:r>
              <w:rPr>
                <w:rFonts w:ascii="Times New Roman" w:eastAsia="仿宋_GB2312" w:hAnsi="Times New Roman" w:cs="仿宋_GB2312" w:hint="eastAsia"/>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水日排放量</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废水类别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rsidP="00AC6ED8">
      <w:pPr>
        <w:widowControl/>
        <w:snapToGrid w:val="0"/>
        <w:ind w:firstLineChars="200" w:firstLine="420"/>
        <w:jc w:val="left"/>
        <w:rPr>
          <w:rFonts w:ascii="Times New Roman" w:eastAsia="仿宋_GB2312" w:hAnsi="Times New Roman" w:cs="Times New Roman"/>
          <w:color w:val="000000"/>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10</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center"/>
              <w:rPr>
                <w:rFonts w:ascii="Times New Roman" w:eastAsia="仿宋_GB2312" w:hAnsi="Times New Roman" w:cs="Times New Roman"/>
                <w:kern w:val="0"/>
              </w:rPr>
            </w:pPr>
            <w:r>
              <w:rPr>
                <w:rFonts w:ascii="Times New Roman" w:eastAsia="仿宋_GB2312" w:hAnsi="Times New Roman" w:cs="仿宋_GB2312" w:hint="eastAsia"/>
                <w:kern w:val="0"/>
              </w:rPr>
              <w:t>在非饮用水水源保护区，违反规定设置排污口的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《中华人民共和国水污染防治法》第二十二条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向水体排放污染物的企业事业单位和其他生产经营者，应当按照法律、行政法规和国务院环境保护主管部门的规定设置排污口；在江河、湖泊设置排污口的，还应当遵守国务院水行政主管部门的规定。</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《中华人民共和国水污染防治法》第八十四条第二款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排污口正在建设中</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排污口已建成，尚未投入使用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排污口已投入使用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排放去向</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Ⅴ</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Ⅱ</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废水类别</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生活废水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服务业废水</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拆除时间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05"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rsidP="00AC6ED8">
      <w:pPr>
        <w:widowControl/>
        <w:snapToGrid w:val="0"/>
        <w:ind w:firstLineChars="200" w:firstLine="640"/>
        <w:jc w:val="left"/>
        <w:rPr>
          <w:rFonts w:ascii="Times New Roman" w:eastAsia="仿宋_GB2312" w:hAnsi="Times New Roman" w:cs="Times New Roman"/>
          <w:color w:val="000000"/>
          <w:sz w:val="10"/>
          <w:szCs w:val="10"/>
        </w:rPr>
      </w:pPr>
      <w:r>
        <w:rPr>
          <w:rFonts w:ascii="Times New Roman" w:eastAsia="仿宋_GB2312" w:hAnsi="Times New Roman" w:cs="Times New Roman"/>
          <w:color w:val="000000"/>
          <w:sz w:val="32"/>
          <w:szCs w:val="3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793"/>
        <w:gridCol w:w="2012"/>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11</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向水体排放油类、酸液、碱液的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《中华人民共和国水污染防治法》第三十三条第一款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禁止向水体排放油类、酸液、碱液或者剧毒废液。</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《中华人民共和国水污染防治法》第八十五条第一款第（一）项、第二款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（一）向水体排放油类、酸液、碱液的。</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01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类别</w:t>
            </w:r>
          </w:p>
        </w:tc>
        <w:tc>
          <w:tcPr>
            <w:tcW w:w="57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9-11</w:t>
            </w:r>
            <w:r>
              <w:rPr>
                <w:rFonts w:ascii="Times New Roman" w:eastAsia="仿宋_GB2312" w:hAnsi="Times New Roman" w:cs="仿宋_GB2312" w:hint="eastAsia"/>
                <w:color w:val="000000"/>
              </w:rPr>
              <w:t>碱液或</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4-6</w:t>
            </w:r>
            <w:r>
              <w:rPr>
                <w:rFonts w:ascii="Times New Roman" w:eastAsia="仿宋_GB2312" w:hAnsi="Times New Roman" w:cs="仿宋_GB2312" w:hint="eastAsia"/>
                <w:color w:val="000000"/>
              </w:rPr>
              <w:t>酸液</w:t>
            </w:r>
          </w:p>
        </w:tc>
        <w:tc>
          <w:tcPr>
            <w:tcW w:w="201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7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11-12.5</w:t>
            </w:r>
            <w:r>
              <w:rPr>
                <w:rFonts w:ascii="Times New Roman" w:eastAsia="仿宋_GB2312" w:hAnsi="Times New Roman" w:cs="仿宋_GB2312" w:hint="eastAsia"/>
                <w:color w:val="000000"/>
              </w:rPr>
              <w:t>碱液或</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2-4</w:t>
            </w:r>
            <w:r>
              <w:rPr>
                <w:rFonts w:ascii="Times New Roman" w:eastAsia="仿宋_GB2312" w:hAnsi="Times New Roman" w:cs="仿宋_GB2312" w:hint="eastAsia"/>
                <w:color w:val="000000"/>
              </w:rPr>
              <w:t>酸液，一般油类</w:t>
            </w:r>
          </w:p>
        </w:tc>
        <w:tc>
          <w:tcPr>
            <w:tcW w:w="201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7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12.5</w:t>
            </w:r>
            <w:r>
              <w:rPr>
                <w:rFonts w:ascii="Times New Roman" w:eastAsia="仿宋_GB2312" w:hAnsi="Times New Roman" w:cs="仿宋_GB2312" w:hint="eastAsia"/>
                <w:color w:val="000000"/>
              </w:rPr>
              <w:t>以上碱液或</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2</w:t>
            </w:r>
            <w:r>
              <w:rPr>
                <w:rFonts w:ascii="Times New Roman" w:eastAsia="仿宋_GB2312" w:hAnsi="Times New Roman" w:cs="仿宋_GB2312" w:hint="eastAsia"/>
                <w:color w:val="000000"/>
              </w:rPr>
              <w:t>以下酸液，含重金属或有毒有害物质油类，剧毒废液</w:t>
            </w:r>
          </w:p>
        </w:tc>
        <w:tc>
          <w:tcPr>
            <w:tcW w:w="201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79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污染物</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排放量</w:t>
            </w:r>
          </w:p>
        </w:tc>
        <w:tc>
          <w:tcPr>
            <w:tcW w:w="57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0.5</w:t>
            </w:r>
            <w:r>
              <w:rPr>
                <w:rFonts w:ascii="Times New Roman" w:eastAsia="仿宋_GB2312" w:hAnsi="Times New Roman" w:cs="仿宋_GB2312" w:hint="eastAsia"/>
              </w:rPr>
              <w:t>吨以下</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0.5</w:t>
            </w:r>
            <w:r>
              <w:rPr>
                <w:rFonts w:ascii="Times New Roman" w:eastAsia="仿宋_GB2312" w:hAnsi="Times New Roman" w:cs="仿宋_GB2312" w:hint="eastAsia"/>
                <w:color w:val="000000"/>
              </w:rPr>
              <w:t>吨以下</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吨以上</w:t>
            </w:r>
          </w:p>
        </w:tc>
        <w:tc>
          <w:tcPr>
            <w:tcW w:w="201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吨以上</w:t>
            </w:r>
            <w:r>
              <w:rPr>
                <w:rFonts w:ascii="Times New Roman" w:eastAsia="仿宋_GB2312" w:hAnsi="Times New Roman" w:cs="Times New Roman"/>
              </w:rPr>
              <w:t>2</w:t>
            </w:r>
            <w:r>
              <w:rPr>
                <w:rFonts w:ascii="Times New Roman" w:eastAsia="仿宋_GB2312" w:hAnsi="Times New Roman" w:cs="仿宋_GB2312" w:hint="eastAsia"/>
              </w:rPr>
              <w:t>吨以下</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7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01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7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012"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sz w:val="32"/>
          <w:szCs w:val="3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69"/>
          <w:jc w:val="center"/>
        </w:trPr>
        <w:tc>
          <w:tcPr>
            <w:tcW w:w="9072" w:type="dxa"/>
            <w:gridSpan w:val="3"/>
            <w:vAlign w:val="center"/>
          </w:tcPr>
          <w:p w:rsidR="00601C0F" w:rsidRDefault="00601C0F">
            <w:pPr>
              <w:snapToGrid w:val="0"/>
              <w:jc w:val="center"/>
              <w:rPr>
                <w:rFonts w:ascii="Times New Roman" w:hAnsi="Times New Roman" w:cs="Times New Roman"/>
              </w:rPr>
            </w:pPr>
            <w:bookmarkStart w:id="61" w:name="OLE_LINK18"/>
            <w:bookmarkStart w:id="62" w:name="OLE_LINK17"/>
            <w:bookmarkStart w:id="63" w:name="OLE_LINK16"/>
            <w:r>
              <w:rPr>
                <w:rFonts w:ascii="Times New Roman" w:eastAsia="仿宋_GB2312" w:hAnsi="Times New Roman" w:cs="仿宋_GB2312" w:hint="eastAsia"/>
                <w:b/>
                <w:bCs/>
                <w:sz w:val="32"/>
                <w:szCs w:val="32"/>
              </w:rPr>
              <w:t>（三）水污染防治类</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12</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向水体排放剧毒废液，或者将含有汞、镉、砷、铬、铅、氰化物、黄磷等的可溶性剧毒废渣向水体排放、倾倒或者直接埋入地下的</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《中华人民共和国水污染防治法》第三十三条第一款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禁止向水体排放油类、酸液、碱液或者剧毒废液。</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2"/>
              <w:jc w:val="left"/>
              <w:rPr>
                <w:rFonts w:ascii="Times New Roman" w:eastAsia="仿宋_GB2312" w:hAnsi="Times New Roman" w:cs="Times New Roman"/>
                <w:b/>
                <w:bCs/>
                <w:kern w:val="0"/>
              </w:rPr>
            </w:pPr>
            <w:r>
              <w:rPr>
                <w:rFonts w:ascii="Times New Roman" w:eastAsia="仿宋_GB2312" w:hAnsi="Times New Roman" w:cs="仿宋_GB2312" w:hint="eastAsia"/>
                <w:b/>
                <w:bCs/>
                <w:kern w:val="0"/>
              </w:rPr>
              <w:t>第三十七条第二款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禁止将含有汞、镉、砷、铬、铅、氰化物、黄磷等的可溶性剧毒废渣向水体排放、倾倒或者直接排入地下。</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《中华人民共和国水污染防治法》第八十五条第一款第（二）项、第二款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（二）向水体排放剧毒废液，或者将含有汞、镉、砷、铬、铅、氰化物、黄磷等的可溶性剧毒废渣向水体排放、倾倒或者直接埋入地下的。</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废液或者废渣数量</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w:t>
            </w:r>
            <w:r>
              <w:rPr>
                <w:rFonts w:ascii="Times New Roman" w:eastAsia="仿宋_GB2312" w:hAnsi="Times New Roman" w:cs="仿宋_GB2312" w:hint="eastAsia"/>
                <w:color w:val="000000"/>
              </w:rPr>
              <w:t>千克以上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排放方式</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排放、倾倒</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color w:val="000000"/>
              </w:rPr>
              <w:t>埋地下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水体类别</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Ⅴ</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w:t>
            </w:r>
            <w:r>
              <w:rPr>
                <w:rFonts w:ascii="宋体" w:hAnsi="宋体" w:cs="宋体" w:hint="eastAsia"/>
                <w:color w:val="000000"/>
              </w:rPr>
              <w:t>Ⅱ</w:t>
            </w:r>
            <w:r>
              <w:rPr>
                <w:rFonts w:ascii="Times New Roman" w:eastAsia="仿宋_GB2312" w:hAnsi="Times New Roman" w:cs="仿宋_GB2312" w:hint="eastAsia"/>
                <w:color w:val="000000"/>
              </w:rPr>
              <w:t>类水体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饮用水水源保护区</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区域影响</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县级行政区域内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跨县级行政区域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跨市级行政区域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跨省级行政区域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bookmarkEnd w:id="61"/>
      <w:bookmarkEnd w:id="62"/>
      <w:bookmarkEnd w:id="63"/>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sz w:val="32"/>
          <w:szCs w:val="3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13</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bookmarkStart w:id="64" w:name="OLE_LINK19"/>
            <w:bookmarkStart w:id="65" w:name="OLE_LINK20"/>
            <w:r>
              <w:rPr>
                <w:rFonts w:ascii="Times New Roman" w:eastAsia="仿宋_GB2312" w:hAnsi="Times New Roman" w:cs="仿宋_GB2312" w:hint="eastAsia"/>
                <w:kern w:val="0"/>
              </w:rPr>
              <w:t>在水体清洗装贮过油类、有毒污染物的车辆或者容器的</w:t>
            </w:r>
            <w:bookmarkEnd w:id="64"/>
            <w:bookmarkEnd w:id="65"/>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《中华人民共和国水污染防治法》第三十三条第二款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禁止在水体清洗装贮过油类或者有毒污染物的车辆和容器。</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《中华人民共和国水污染防治法》第八十五条第一款第（三）项、第二款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（三）在水体清洗装贮过油类、有毒污染物的车辆或者容器的。</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在水体清洗装贮过油类的车辆或者容器的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在水体清洗装贮过有毒污染物的车辆或者容器的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车辆或容器容积</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100m</w:t>
            </w:r>
            <w:r>
              <w:rPr>
                <w:rFonts w:ascii="Times New Roman" w:eastAsia="仿宋_GB2312" w:hAnsi="Times New Roman" w:cs="Times New Roman"/>
                <w:vertAlign w:val="superscript"/>
              </w:rPr>
              <w:t>3</w:t>
            </w:r>
            <w:r>
              <w:rPr>
                <w:rFonts w:ascii="Times New Roman" w:eastAsia="仿宋_GB2312" w:hAnsi="Times New Roman" w:cs="仿宋_GB2312" w:hint="eastAsia"/>
              </w:rPr>
              <w:t>以下的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100m</w:t>
            </w:r>
            <w:r>
              <w:rPr>
                <w:rFonts w:ascii="Times New Roman" w:eastAsia="仿宋_GB2312" w:hAnsi="Times New Roman" w:cs="Times New Roman"/>
                <w:vertAlign w:val="superscript"/>
              </w:rPr>
              <w:t>3</w:t>
            </w:r>
            <w:r>
              <w:rPr>
                <w:rFonts w:ascii="Times New Roman" w:eastAsia="仿宋_GB2312" w:hAnsi="Times New Roman" w:cs="仿宋_GB2312" w:hint="eastAsia"/>
              </w:rPr>
              <w:t>以上</w:t>
            </w:r>
            <w:r>
              <w:rPr>
                <w:rFonts w:ascii="Times New Roman" w:eastAsia="仿宋_GB2312" w:hAnsi="Times New Roman" w:cs="Times New Roman"/>
              </w:rPr>
              <w:t>500m</w:t>
            </w:r>
            <w:r>
              <w:rPr>
                <w:rFonts w:ascii="Times New Roman" w:eastAsia="仿宋_GB2312" w:hAnsi="Times New Roman" w:cs="Times New Roman"/>
                <w:vertAlign w:val="superscript"/>
              </w:rPr>
              <w:t>3</w:t>
            </w:r>
            <w:r>
              <w:rPr>
                <w:rFonts w:ascii="Times New Roman" w:eastAsia="仿宋_GB2312" w:hAnsi="Times New Roman" w:cs="仿宋_GB2312" w:hint="eastAsia"/>
              </w:rPr>
              <w:t>以内的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500m</w:t>
            </w:r>
            <w:r>
              <w:rPr>
                <w:rFonts w:ascii="Times New Roman" w:eastAsia="仿宋_GB2312" w:hAnsi="Times New Roman" w:cs="Times New Roman"/>
                <w:vertAlign w:val="superscript"/>
              </w:rPr>
              <w:t>3</w:t>
            </w:r>
            <w:r>
              <w:rPr>
                <w:rFonts w:ascii="Times New Roman" w:eastAsia="仿宋_GB2312" w:hAnsi="Times New Roman" w:cs="仿宋_GB2312" w:hint="eastAsia"/>
              </w:rPr>
              <w:t>以上的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区域影响</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县级行政区域内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跨县级行政区域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跨市级行政区域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跨省级行政区域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sz w:val="32"/>
          <w:szCs w:val="32"/>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12"/>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14</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向水体排放、倾倒工业废渣、城镇垃圾或者其他废弃物，或者在江河、湖泊、运河、渠道、水库最高水位线以下的滩地、岸坡堆放、存贮固体废弃物或者其他污染物的</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《中华人民共和国水污染防治法》第三十七条第一款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禁止向水体排放、倾倒工业废渣、城镇垃圾和其他废弃物。</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第三十八条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禁止在江河、湖泊、运河、渠道、水库最高水位线以下的滩地和岸坡堆放、存贮固体废弃物和其他污染物。</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《中华人民共和国水污染防治法》第八十五条第一款第（四）项、第二款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（四）向水体排放、倾倒工业废渣、城镇垃圾或者其他废弃物，或者在江河、湖泊、运河、渠道、水库最高水位线以下的滩地、岸坡堆放、存贮固体废弃物或者其他污染物的。</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40"/>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污染物</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数量</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r>
              <w:rPr>
                <w:rFonts w:ascii="Times New Roman" w:eastAsia="仿宋_GB2312" w:hAnsi="Times New Roman" w:cs="Times New Roman"/>
              </w:rPr>
              <w:t>10</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吨以上</w:t>
            </w:r>
            <w:r>
              <w:rPr>
                <w:rFonts w:ascii="Times New Roman" w:eastAsia="仿宋_GB2312" w:hAnsi="Times New Roman" w:cs="Times New Roman"/>
              </w:rPr>
              <w:t>20</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w:t>
            </w:r>
            <w:r>
              <w:rPr>
                <w:rFonts w:ascii="Times New Roman" w:eastAsia="仿宋_GB2312" w:hAnsi="Times New Roman" w:cs="仿宋_GB2312" w:hint="eastAsia"/>
              </w:rPr>
              <w:t>吨以上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w:t>
            </w:r>
          </w:p>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类别</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其他废弃物</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建筑垃圾</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生活垃圾</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工业固体废物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危险废物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40"/>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向水体排放、倾倒放射性固体废物或者含有高放射性、中放射性物质的废水的</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《中华人民共和国水污染防治法》第三十四条第一款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禁止向水体排放、倾倒放射性固体废物或者含有高放射性和中放射性物质的废水。</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《中华人民共和国水污染防治法》第八十五条第一款第（五）项、第二款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（五）向水体排放、倾倒放射性固体废物或者含有高放射性、中放射性物质的废水的。</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向水体排放、倾倒放射性固体废物的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向水体排放、倾倒含有中放射性物质的废水的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向水体排放、倾倒含有高放射性物质的废水的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数量</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69"/>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16</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违反国家有关规定或者标准，向水体排放含低放射性物质的废水、热废水或者含病原体的污水的</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64"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《中华人民共和国水污染防治法》第三十四条第二款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向水体排放含低放射性物质的废水，应当符合国家有关放射性污染防治的规定和标准。</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4"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第三十五条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向水体排放含热废水，应当采取措施，保证水体的水温符合水环境质量标准。</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4" w:lineRule="auto"/>
              <w:ind w:firstLineChars="200" w:firstLine="422"/>
              <w:jc w:val="left"/>
              <w:rPr>
                <w:rFonts w:ascii="Times New Roman" w:eastAsia="仿宋_GB2312" w:hAnsi="Times New Roman" w:cs="Times New Roman"/>
                <w:b/>
                <w:bCs/>
                <w:kern w:val="0"/>
              </w:rPr>
            </w:pPr>
            <w:r>
              <w:rPr>
                <w:rFonts w:ascii="Times New Roman" w:eastAsia="仿宋_GB2312" w:hAnsi="Times New Roman" w:cs="仿宋_GB2312" w:hint="eastAsia"/>
                <w:b/>
                <w:bCs/>
                <w:kern w:val="0"/>
              </w:rPr>
              <w:t>第三十六条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含病原体的污水应当经过消毒处理；符合国家有关标准后，方可排放。</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64"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《中华人民共和国水污染防治法》第八十五条第一款第（六）项、第二款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spacing w:line="264"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（六）违反国家有关规定或者标准，向水体排放含低放射性物质的废水、热废水或者含病原体的污水的。</w:t>
            </w:r>
          </w:p>
          <w:p w:rsidR="00601C0F" w:rsidRDefault="00601C0F" w:rsidP="00AC6ED8">
            <w:pPr>
              <w:widowControl/>
              <w:snapToGrid w:val="0"/>
              <w:spacing w:line="264"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未规范采取措施处理后排放水体的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未采取措施处理后排放水体的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排放物质</w:t>
            </w:r>
          </w:p>
        </w:tc>
        <w:tc>
          <w:tcPr>
            <w:tcW w:w="5156"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含低放射性物质的废水、热废水</w:t>
            </w:r>
          </w:p>
        </w:tc>
        <w:tc>
          <w:tcPr>
            <w:tcW w:w="2649" w:type="dxa"/>
            <w:vAlign w:val="center"/>
          </w:tcPr>
          <w:p w:rsidR="00601C0F" w:rsidRDefault="00601C0F">
            <w:pPr>
              <w:pStyle w:val="a7"/>
              <w:snapToGrid w:val="0"/>
              <w:spacing w:before="0" w:beforeAutospacing="0" w:after="0" w:afterAutospacing="0"/>
              <w:ind w:left="4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含病原体的污水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废水</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排放量</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r>
              <w:rPr>
                <w:rFonts w:ascii="Times New Roman" w:eastAsia="仿宋_GB2312" w:hAnsi="Times New Roman" w:cs="Times New Roman"/>
              </w:rPr>
              <w:t>10</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吨以上</w:t>
            </w:r>
            <w:r>
              <w:rPr>
                <w:rFonts w:ascii="Times New Roman" w:eastAsia="仿宋_GB2312" w:hAnsi="Times New Roman" w:cs="Times New Roman"/>
              </w:rPr>
              <w:t>20</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w:t>
            </w:r>
            <w:r>
              <w:rPr>
                <w:rFonts w:ascii="Times New Roman" w:eastAsia="仿宋_GB2312" w:hAnsi="Times New Roman" w:cs="仿宋_GB2312" w:hint="eastAsia"/>
              </w:rPr>
              <w:t>吨以上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368"/>
        <w:gridCol w:w="2437"/>
      </w:tblGrid>
      <w:tr w:rsidR="00601C0F">
        <w:trPr>
          <w:trHeight w:val="369"/>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17</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未采取防渗漏等措施，或者未建设地下水水质监测井进行监测的</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64"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《中华人民共和国水污染防治法》第四十条第一款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化学品生产企业以及工业集聚区、矿山开采区、尾矿库、危险废物处置场、垃圾填埋场等的运营、管理单位，应当采取防渗漏等措施，并建设地下水水质监测井进行监测，防止地下水污染。</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64"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《中华人民共和国水污染防治法》第八十五条第一款第（七）项、第二款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spacing w:line="264"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（七）未采取防渗漏等措施，或者未建设地下水水质监测井进行监测的。</w:t>
            </w:r>
          </w:p>
          <w:p w:rsidR="00601C0F" w:rsidRDefault="00601C0F" w:rsidP="00AC6ED8">
            <w:pPr>
              <w:widowControl/>
              <w:snapToGrid w:val="0"/>
              <w:spacing w:line="264"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6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36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已采取防渗漏措施，未规范建设地下水水质监测井进行监测的</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已采取防渗漏措施，未建设地下水水质监测井进行监测的</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未规范采取防渗漏措施的</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未采取防渗漏措施的</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368"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场所类别</w:t>
            </w: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矿山开采区</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尾矿库</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垃圾填埋场</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化学品生产企业以及工业集聚区</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危险废物处置场</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36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43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18</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rPr>
                <w:rFonts w:ascii="Times New Roman" w:eastAsia="仿宋_GB2312" w:hAnsi="Times New Roman" w:cs="Times New Roman"/>
                <w:kern w:val="0"/>
              </w:rPr>
            </w:pPr>
            <w:bookmarkStart w:id="66" w:name="OLE_LINK21"/>
            <w:bookmarkStart w:id="67" w:name="OLE_LINK22"/>
            <w:r>
              <w:rPr>
                <w:rFonts w:ascii="Times New Roman" w:eastAsia="仿宋_GB2312" w:hAnsi="Times New Roman" w:cs="仿宋_GB2312" w:hint="eastAsia"/>
                <w:kern w:val="0"/>
              </w:rPr>
              <w:t>加油站等的地下油罐未使用双层罐或者采取建设防渗池等其他有效措施，或者未进行防渗漏监测的</w:t>
            </w:r>
            <w:bookmarkEnd w:id="66"/>
            <w:bookmarkEnd w:id="67"/>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《中华人民共和国水污染防治法》第四十条第二款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加油站等的地下油罐应当使用双层罐或者采取建造防渗池等其他有效措施，并进行防渗漏监测，防止地下水污染。</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《中华人民共和国水污染防治法》第八十五条第一款第（八）项、第二款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（八）加油站等的地下油罐未使用双层罐或者采取建设防渗池等其他有效措施，或者未进行防渗漏监测的。</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已使用双层罐或者采取建设防渗池等其他有效措施，但是未规范进行防渗漏监测的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已使用双层罐或者采取建设防渗池等其他有效措施，但是未进行防渗漏监测的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未规范使用双层罐或者采取建设防渗池等其他有效措施的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未使用双层罐或者采取建设防渗池等其他有效措施的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地下油罐容积</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100m</w:t>
            </w:r>
            <w:r>
              <w:rPr>
                <w:rFonts w:ascii="Times New Roman" w:eastAsia="仿宋_GB2312" w:hAnsi="Times New Roman" w:cs="Times New Roman"/>
                <w:vertAlign w:val="superscript"/>
              </w:rPr>
              <w:t>3</w:t>
            </w:r>
            <w:r>
              <w:rPr>
                <w:rFonts w:ascii="Times New Roman" w:eastAsia="仿宋_GB2312" w:hAnsi="Times New Roman" w:cs="仿宋_GB2312" w:hint="eastAsia"/>
              </w:rPr>
              <w:t>以下的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100m</w:t>
            </w:r>
            <w:r>
              <w:rPr>
                <w:rFonts w:ascii="Times New Roman" w:eastAsia="仿宋_GB2312" w:hAnsi="Times New Roman" w:cs="Times New Roman"/>
                <w:vertAlign w:val="superscript"/>
              </w:rPr>
              <w:t>3</w:t>
            </w:r>
            <w:r>
              <w:rPr>
                <w:rFonts w:ascii="Times New Roman" w:eastAsia="仿宋_GB2312" w:hAnsi="Times New Roman" w:cs="仿宋_GB2312" w:hint="eastAsia"/>
              </w:rPr>
              <w:t>以上</w:t>
            </w:r>
            <w:r>
              <w:rPr>
                <w:rFonts w:ascii="Times New Roman" w:eastAsia="仿宋_GB2312" w:hAnsi="Times New Roman" w:cs="Times New Roman"/>
              </w:rPr>
              <w:t>500m</w:t>
            </w:r>
            <w:r>
              <w:rPr>
                <w:rFonts w:ascii="Times New Roman" w:eastAsia="仿宋_GB2312" w:hAnsi="Times New Roman" w:cs="Times New Roman"/>
                <w:vertAlign w:val="superscript"/>
              </w:rPr>
              <w:t>3</w:t>
            </w:r>
            <w:r>
              <w:rPr>
                <w:rFonts w:ascii="Times New Roman" w:eastAsia="仿宋_GB2312" w:hAnsi="Times New Roman" w:cs="仿宋_GB2312" w:hint="eastAsia"/>
              </w:rPr>
              <w:t>以内的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500m</w:t>
            </w:r>
            <w:r>
              <w:rPr>
                <w:rFonts w:ascii="Times New Roman" w:eastAsia="仿宋_GB2312" w:hAnsi="Times New Roman" w:cs="Times New Roman"/>
                <w:vertAlign w:val="superscript"/>
              </w:rPr>
              <w:t>3</w:t>
            </w:r>
            <w:r>
              <w:rPr>
                <w:rFonts w:ascii="Times New Roman" w:eastAsia="仿宋_GB2312" w:hAnsi="Times New Roman" w:cs="仿宋_GB2312" w:hint="eastAsia"/>
              </w:rPr>
              <w:t>以上的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加油站</w:t>
            </w:r>
          </w:p>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年销售量</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w:t>
            </w:r>
          </w:p>
        </w:tc>
        <w:tc>
          <w:tcPr>
            <w:tcW w:w="2649" w:type="dxa"/>
            <w:vAlign w:val="center"/>
          </w:tcPr>
          <w:p w:rsidR="00601C0F" w:rsidRDefault="00601C0F">
            <w:pPr>
              <w:widowControl/>
              <w:snapToGrid w:val="0"/>
              <w:jc w:val="center"/>
              <w:textAlignment w:val="center"/>
              <w:rPr>
                <w:rFonts w:ascii="Times New Roman" w:eastAsia="仿宋_GB2312" w:hAnsi="Times New Roman" w:cs="Times New Roman"/>
                <w:color w:val="000000"/>
              </w:rPr>
            </w:pPr>
            <w:r>
              <w:rPr>
                <w:rFonts w:ascii="Times New Roman" w:hAnsi="Times New Roman" w:cs="Times New Roman"/>
                <w:color w:val="000000"/>
                <w:kern w:val="0"/>
                <w:sz w:val="18"/>
                <w:szCs w:val="18"/>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10000</w:t>
            </w:r>
            <w:r>
              <w:rPr>
                <w:rFonts w:ascii="Times New Roman" w:eastAsia="仿宋_GB2312" w:hAnsi="Times New Roman" w:cs="仿宋_GB2312" w:hint="eastAsia"/>
                <w:color w:val="000000"/>
              </w:rPr>
              <w:t>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10000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20000</w:t>
            </w:r>
            <w:r>
              <w:rPr>
                <w:rFonts w:ascii="Times New Roman" w:eastAsia="仿宋_GB2312" w:hAnsi="Times New Roman" w:cs="仿宋_GB2312" w:hint="eastAsia"/>
                <w:color w:val="000000"/>
              </w:rPr>
              <w:t>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20000</w:t>
            </w:r>
            <w:r>
              <w:rPr>
                <w:rFonts w:ascii="Times New Roman" w:eastAsia="仿宋_GB2312" w:hAnsi="Times New Roman" w:cs="仿宋_GB2312" w:hint="eastAsia"/>
                <w:color w:val="000000"/>
              </w:rPr>
              <w:t>吨以上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sz w:val="18"/>
                <w:szCs w:val="18"/>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Ⅱ</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类水体</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40"/>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40"/>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19</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未按照规定采取防护性措施，或者利用无防渗漏措施的沟渠、坑塘等输送或者存贮含有毒污染物的废水、含病原体的污水或者其他废弃物的</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《中华人民共和国水污染防治法》第四十条第三款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禁止利用无防渗漏措施的沟渠、坑塘等输送或者存贮含有毒污染物的废水、含病原体的污水和其他废弃物。</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《中华人民共和国水污染防治法》第八十五条第一款第（九）项、第二款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（九）未按照规定采取防护性措施，或者利用无防渗漏措施的沟渠、坑塘等输送或者存贮含有毒污染物的废水、含病原体的污水或者其他废弃物的。</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kern w:val="0"/>
              </w:rPr>
              <w:t>未按照规定采取防护性措施，或者利用无防渗漏措施的沟渠、坑塘等输送或者存贮其他废弃物的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kern w:val="0"/>
              </w:rPr>
              <w:t>未按照规定采取防护性措施，或者利用无防渗漏措施的沟渠、坑塘等输送或者存贮含有毒污染物的废水、含病原体的污水的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污染物</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数量</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r>
              <w:rPr>
                <w:rFonts w:ascii="Times New Roman" w:eastAsia="仿宋_GB2312" w:hAnsi="Times New Roman" w:cs="Times New Roman"/>
              </w:rPr>
              <w:t>10</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吨以上</w:t>
            </w:r>
            <w:r>
              <w:rPr>
                <w:rFonts w:ascii="Times New Roman" w:eastAsia="仿宋_GB2312" w:hAnsi="Times New Roman" w:cs="Times New Roman"/>
              </w:rPr>
              <w:t>20</w:t>
            </w:r>
            <w:r>
              <w:rPr>
                <w:rFonts w:ascii="Times New Roman" w:eastAsia="仿宋_GB2312" w:hAnsi="Times New Roman" w:cs="仿宋_GB2312" w:hint="eastAsia"/>
              </w:rPr>
              <w:t>吨以下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w:t>
            </w:r>
            <w:r>
              <w:rPr>
                <w:rFonts w:ascii="Times New Roman" w:eastAsia="仿宋_GB2312" w:hAnsi="Times New Roman" w:cs="仿宋_GB2312" w:hint="eastAsia"/>
              </w:rPr>
              <w:t>吨以上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污染物排放类别</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其他废弃物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一般工程废水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含有毒污染物的废水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可溶性剧毒废渣或含病原体污水</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rsidP="00AC6ED8">
      <w:pPr>
        <w:widowControl/>
        <w:snapToGrid w:val="0"/>
        <w:ind w:firstLineChars="200" w:firstLine="422"/>
        <w:jc w:val="left"/>
        <w:rPr>
          <w:rFonts w:ascii="Times New Roman" w:eastAsia="仿宋_GB2312" w:hAnsi="Times New Roman" w:cs="Times New Roman"/>
          <w:color w:val="00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387"/>
        <w:gridCol w:w="2551"/>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20</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在饮用水水源一级保护区内新建、改建、扩建与供水设施和保护水源无关的建设项目的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《中华人民共和国水污染防治法》第六十五条第一款</w:t>
            </w:r>
            <w:r>
              <w:rPr>
                <w:rFonts w:ascii="Times New Roman" w:eastAsia="仿宋_GB2312" w:hAnsi="Times New Roman" w:cs="Times New Roman"/>
              </w:rPr>
              <w:t xml:space="preserve"> </w:t>
            </w:r>
            <w:r>
              <w:rPr>
                <w:rFonts w:ascii="Times New Roman" w:eastAsia="仿宋_GB2312" w:hAnsi="Times New Roman" w:cs="仿宋_GB2312" w:hint="eastAsia"/>
              </w:rPr>
              <w:t>禁止在饮用水水源一级保护区内新建、改建、扩建与供水设施和保护水源无关的建设项目；已建成的与供水设施和保护水源无关的建设项目，由县级以上人民政府责令拆除或者关闭。</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《山东省水污染防治条例》第六十一条第（三）项</w:t>
            </w:r>
            <w:r>
              <w:rPr>
                <w:rFonts w:ascii="Times New Roman" w:eastAsia="仿宋_GB2312" w:hAnsi="Times New Roman" w:cs="Times New Roman"/>
              </w:rPr>
              <w:t xml:space="preserve"> </w:t>
            </w:r>
            <w:r>
              <w:rPr>
                <w:rFonts w:ascii="Times New Roman" w:eastAsia="仿宋_GB2312" w:hAnsi="Times New Roman" w:cs="仿宋_GB2312" w:hint="eastAsia"/>
              </w:rPr>
              <w:t>在饮用水水源一级保护区内，除禁止本条例第五十九条、第六十条规定的行为以外，禁止从事下列行为：</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（三）设置与供水需要无关的码头。</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《中华人民共和国水污染防治法》第九十一条第一款第（一）项</w:t>
            </w:r>
            <w:r>
              <w:rPr>
                <w:rFonts w:ascii="Times New Roman" w:eastAsia="仿宋_GB2312" w:hAnsi="Times New Roman" w:cs="Times New Roman"/>
              </w:rPr>
              <w:t xml:space="preserve"> </w:t>
            </w:r>
            <w:r>
              <w:rPr>
                <w:rFonts w:ascii="Times New Roman" w:eastAsia="仿宋_GB2312" w:hAnsi="Times New Roman" w:cs="仿宋_GB2312" w:hint="eastAsia"/>
              </w:rPr>
              <w:t>有下列行为之一的，由县级以上地方人民政府环境保护主管部门责令停止违法行为，处十万元以上五十万元以下的罚款；并报经有批准权的人民政府批准，责令拆除或者关闭：</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（一）在饮用水水源一级保护区内新建、改建、扩建与供水设施和保护水源无关的建设项目的。</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《山东省水污染防治条例》第八十六条第一款第（四）项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违反本条例规定，有下列情形之一的，由县级以上人民政府环境保护主管部门责令停止违法行为，处十万元以上五十万元以下的罚款，并报经有批准权的人民政府批准，责令拆除或者关闭：</w:t>
            </w:r>
          </w:p>
          <w:p w:rsidR="00601C0F" w:rsidRDefault="00601C0F">
            <w:pPr>
              <w:snapToGrid w:val="0"/>
              <w:ind w:left="420"/>
              <w:rPr>
                <w:rFonts w:ascii="Times New Roman" w:eastAsia="仿宋_GB2312" w:hAnsi="Times New Roman" w:cs="Times New Roman"/>
              </w:rPr>
            </w:pPr>
            <w:r>
              <w:rPr>
                <w:rFonts w:ascii="Times New Roman" w:eastAsia="仿宋_GB2312" w:hAnsi="Times New Roman" w:cs="仿宋_GB2312" w:hint="eastAsia"/>
              </w:rPr>
              <w:t>（四）在饮用水水源一级保护区设置与供水需要无关的码头的。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8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5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建设项目</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废水类别</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无废水排放或者生活废水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水日排放量</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1</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吨以上不足</w:t>
            </w:r>
            <w:r>
              <w:rPr>
                <w:rFonts w:ascii="Times New Roman" w:eastAsia="仿宋_GB2312" w:hAnsi="Times New Roman" w:cs="Times New Roman"/>
              </w:rPr>
              <w:t>10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吨以上不足</w:t>
            </w:r>
            <w:r>
              <w:rPr>
                <w:rFonts w:ascii="Times New Roman" w:eastAsia="仿宋_GB2312" w:hAnsi="Times New Roman" w:cs="Times New Roman"/>
              </w:rPr>
              <w:t>50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50</w:t>
            </w:r>
            <w:r>
              <w:rPr>
                <w:rFonts w:ascii="Times New Roman" w:eastAsia="仿宋_GB2312" w:hAnsi="Times New Roman" w:cs="仿宋_GB2312" w:hint="eastAsia"/>
              </w:rPr>
              <w:t>吨以上不足</w:t>
            </w:r>
            <w:r>
              <w:rPr>
                <w:rFonts w:ascii="Times New Roman" w:eastAsia="仿宋_GB2312" w:hAnsi="Times New Roman" w:cs="Times New Roman"/>
              </w:rPr>
              <w:t>100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w:t>
            </w:r>
            <w:r>
              <w:rPr>
                <w:rFonts w:ascii="Times New Roman" w:eastAsia="仿宋_GB2312" w:hAnsi="Times New Roman" w:cs="仿宋_GB2312" w:hint="eastAsia"/>
              </w:rPr>
              <w:t>吨以上</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情况</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项目未建成的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项目已建成，未造成水体污染的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项目已建成投入使用，或造成水体污染的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行为情形</w:t>
            </w: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改建</w:t>
            </w:r>
          </w:p>
        </w:tc>
        <w:tc>
          <w:tcPr>
            <w:tcW w:w="255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扩建</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新建</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387" w:type="dxa"/>
            <w:vAlign w:val="center"/>
          </w:tcPr>
          <w:p w:rsidR="00601C0F" w:rsidRDefault="00601C0F">
            <w:pPr>
              <w:snapToGrid w:val="0"/>
              <w:jc w:val="center"/>
              <w:rPr>
                <w:rFonts w:ascii="Times New Roman" w:hAnsi="Times New Roman" w:cs="Times New Roman"/>
              </w:rPr>
            </w:pPr>
          </w:p>
        </w:tc>
        <w:tc>
          <w:tcPr>
            <w:tcW w:w="2551" w:type="dxa"/>
            <w:vAlign w:val="center"/>
          </w:tcPr>
          <w:p w:rsidR="00601C0F" w:rsidRDefault="00601C0F">
            <w:pPr>
              <w:snapToGrid w:val="0"/>
              <w:jc w:val="center"/>
              <w:rPr>
                <w:rFonts w:ascii="Times New Roman" w:hAnsi="Times New Roman" w:cs="Times New Roman"/>
              </w:rPr>
            </w:pPr>
          </w:p>
        </w:tc>
      </w:tr>
    </w:tbl>
    <w:p w:rsidR="00601C0F" w:rsidRDefault="00601C0F" w:rsidP="00AC6ED8">
      <w:pPr>
        <w:widowControl/>
        <w:snapToGrid w:val="0"/>
        <w:ind w:firstLineChars="200" w:firstLine="640"/>
        <w:jc w:val="left"/>
        <w:rPr>
          <w:rFonts w:ascii="Times New Roman" w:eastAsia="仿宋_GB2312" w:hAnsi="Times New Roman" w:cs="Times New Roman"/>
          <w:color w:val="000000"/>
          <w:sz w:val="10"/>
          <w:szCs w:val="10"/>
        </w:rPr>
      </w:pPr>
      <w:r>
        <w:rPr>
          <w:rFonts w:ascii="Times New Roman" w:eastAsia="仿宋_GB2312" w:hAnsi="Times New Roman" w:cs="Times New Roman"/>
          <w:color w:val="000000"/>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387"/>
        <w:gridCol w:w="2551"/>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21</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在饮用水水源二级保护区内新建、改建、扩建排放污染物的建设项目的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《中华人民共和国水污染防治法》第六十六条第一款</w:t>
            </w:r>
            <w:r>
              <w:rPr>
                <w:rFonts w:ascii="Times New Roman" w:eastAsia="仿宋_GB2312" w:hAnsi="Times New Roman" w:cs="Times New Roman"/>
              </w:rPr>
              <w:t xml:space="preserve"> </w:t>
            </w:r>
            <w:r>
              <w:rPr>
                <w:rFonts w:ascii="Times New Roman" w:eastAsia="仿宋_GB2312" w:hAnsi="Times New Roman" w:cs="仿宋_GB2312" w:hint="eastAsia"/>
              </w:rPr>
              <w:t>禁止在饮用水水源二级保护区内新建、改建、扩建排放污染物的建设项目；已建成的排放污染物的建设项目，由县级以上人民政府责令拆除或者关闭。</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《中华人民共和国水污染防治法》第九十一条第一款第（二）项</w:t>
            </w:r>
            <w:r>
              <w:rPr>
                <w:rFonts w:ascii="Times New Roman" w:eastAsia="仿宋_GB2312" w:hAnsi="Times New Roman" w:cs="Times New Roman"/>
              </w:rPr>
              <w:t xml:space="preserve"> </w:t>
            </w:r>
            <w:r>
              <w:rPr>
                <w:rFonts w:ascii="Times New Roman" w:eastAsia="仿宋_GB2312" w:hAnsi="Times New Roman" w:cs="仿宋_GB2312" w:hint="eastAsia"/>
              </w:rPr>
              <w:t>有下列行为之一的，由县级以上地方人民政府环境保护主管部门责令停止违法行为，处十万元以上五十万元以下的罚款；并报经有批准权的人民政府批准，责令拆除或者关闭：</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（二）在饮用水水源二级保护区内新建、改建、扩建排放污染物的建设项目的。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8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5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建设项目</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废水类别</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水日排放量</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吨以上不足</w:t>
            </w:r>
            <w:r>
              <w:rPr>
                <w:rFonts w:ascii="Times New Roman" w:eastAsia="仿宋_GB2312" w:hAnsi="Times New Roman" w:cs="Times New Roman"/>
              </w:rPr>
              <w:t>50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50</w:t>
            </w:r>
            <w:r>
              <w:rPr>
                <w:rFonts w:ascii="Times New Roman" w:eastAsia="仿宋_GB2312" w:hAnsi="Times New Roman" w:cs="仿宋_GB2312" w:hint="eastAsia"/>
              </w:rPr>
              <w:t>吨以上不足</w:t>
            </w:r>
            <w:r>
              <w:rPr>
                <w:rFonts w:ascii="Times New Roman" w:eastAsia="仿宋_GB2312" w:hAnsi="Times New Roman" w:cs="Times New Roman"/>
              </w:rPr>
              <w:t>100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w:t>
            </w:r>
            <w:r>
              <w:rPr>
                <w:rFonts w:ascii="Times New Roman" w:eastAsia="仿宋_GB2312" w:hAnsi="Times New Roman" w:cs="仿宋_GB2312" w:hint="eastAsia"/>
              </w:rPr>
              <w:t>吨以上不足</w:t>
            </w:r>
            <w:r>
              <w:rPr>
                <w:rFonts w:ascii="Times New Roman" w:eastAsia="仿宋_GB2312" w:hAnsi="Times New Roman" w:cs="Times New Roman"/>
              </w:rPr>
              <w:t>500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500</w:t>
            </w:r>
            <w:r>
              <w:rPr>
                <w:rFonts w:ascii="Times New Roman" w:eastAsia="仿宋_GB2312" w:hAnsi="Times New Roman" w:cs="仿宋_GB2312" w:hint="eastAsia"/>
              </w:rPr>
              <w:t>吨以上</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情况</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项目未建成的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项目已建成，未造成水体污染的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项目已建成投入使用，或造成水体污染的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行为情形</w:t>
            </w: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改建</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扩建</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新建</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387" w:type="dxa"/>
            <w:vAlign w:val="center"/>
          </w:tcPr>
          <w:p w:rsidR="00601C0F" w:rsidRDefault="00601C0F">
            <w:pPr>
              <w:snapToGrid w:val="0"/>
              <w:jc w:val="center"/>
              <w:rPr>
                <w:rFonts w:ascii="Times New Roman" w:hAnsi="Times New Roman" w:cs="Times New Roman"/>
              </w:rPr>
            </w:pPr>
          </w:p>
        </w:tc>
        <w:tc>
          <w:tcPr>
            <w:tcW w:w="2551" w:type="dxa"/>
            <w:vAlign w:val="center"/>
          </w:tcPr>
          <w:p w:rsidR="00601C0F" w:rsidRDefault="00601C0F">
            <w:pPr>
              <w:snapToGrid w:val="0"/>
              <w:jc w:val="center"/>
              <w:rPr>
                <w:rFonts w:ascii="Times New Roman" w:hAnsi="Times New Roman" w:cs="Times New Roman"/>
              </w:rPr>
            </w:pPr>
          </w:p>
        </w:tc>
      </w:tr>
    </w:tbl>
    <w:p w:rsidR="00601C0F" w:rsidRDefault="00601C0F" w:rsidP="00AC6ED8">
      <w:pPr>
        <w:widowControl/>
        <w:snapToGrid w:val="0"/>
        <w:ind w:firstLineChars="200" w:firstLine="640"/>
        <w:jc w:val="left"/>
        <w:rPr>
          <w:rFonts w:ascii="Times New Roman" w:eastAsia="仿宋_GB2312" w:hAnsi="Times New Roman" w:cs="Times New Roman"/>
          <w:color w:val="000000"/>
          <w:sz w:val="10"/>
          <w:szCs w:val="10"/>
        </w:rPr>
      </w:pPr>
      <w:r>
        <w:rPr>
          <w:rFonts w:ascii="Times New Roman" w:eastAsia="仿宋_GB2312" w:hAnsi="Times New Roman" w:cs="Times New Roman"/>
          <w:color w:val="000000"/>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387"/>
        <w:gridCol w:w="2551"/>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22</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在饮用水水源准保护区内新建、扩建对水体污染严重的建设项目，或者改建建设项目增加排污量的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《中华人民共和国水污染防治法》第六十七条</w:t>
            </w:r>
            <w:r>
              <w:rPr>
                <w:rFonts w:ascii="Times New Roman" w:eastAsia="仿宋_GB2312" w:hAnsi="Times New Roman" w:cs="Times New Roman"/>
                <w:b/>
                <w:bCs/>
              </w:rPr>
              <w:t xml:space="preserve"> </w:t>
            </w:r>
            <w:r>
              <w:rPr>
                <w:rFonts w:ascii="Times New Roman" w:eastAsia="仿宋_GB2312" w:hAnsi="Times New Roman" w:cs="仿宋_GB2312" w:hint="eastAsia"/>
              </w:rPr>
              <w:t>禁止在饮用水水源准保护区内新建、扩建对水体污染严重的建设项目；改建建设项目，不得增加排污量。</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《中华人民共和国水污染防治法》第九十一条第一款第（三）项</w:t>
            </w:r>
            <w:r>
              <w:rPr>
                <w:rFonts w:ascii="Times New Roman" w:eastAsia="仿宋_GB2312" w:hAnsi="Times New Roman" w:cs="Times New Roman"/>
              </w:rPr>
              <w:t xml:space="preserve"> </w:t>
            </w:r>
            <w:r>
              <w:rPr>
                <w:rFonts w:ascii="Times New Roman" w:eastAsia="仿宋_GB2312" w:hAnsi="Times New Roman" w:cs="仿宋_GB2312" w:hint="eastAsia"/>
              </w:rPr>
              <w:t>有下列行为之一的，由县级以上地方人民政府环境保护主管部门责令停止违法行为，处十万元以上五十万元以下的罚款；并报经有批准权的人民政府批准，责令拆除或者关闭：</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（一）在饮用水水源准保护区内新建、扩建对水体污染严重的建设项目，或者改建建设项目增加排污量的。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8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5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建设项目</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排放废水</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类别</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水日排放量</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10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吨以上不足</w:t>
            </w:r>
            <w:r>
              <w:rPr>
                <w:rFonts w:ascii="Times New Roman" w:eastAsia="仿宋_GB2312" w:hAnsi="Times New Roman" w:cs="Times New Roman"/>
              </w:rPr>
              <w:t>100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w:t>
            </w:r>
            <w:r>
              <w:rPr>
                <w:rFonts w:ascii="Times New Roman" w:eastAsia="仿宋_GB2312" w:hAnsi="Times New Roman" w:cs="仿宋_GB2312" w:hint="eastAsia"/>
              </w:rPr>
              <w:t>吨以上不足</w:t>
            </w:r>
            <w:r>
              <w:rPr>
                <w:rFonts w:ascii="Times New Roman" w:eastAsia="仿宋_GB2312" w:hAnsi="Times New Roman" w:cs="Times New Roman"/>
              </w:rPr>
              <w:t>500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500</w:t>
            </w:r>
            <w:r>
              <w:rPr>
                <w:rFonts w:ascii="Times New Roman" w:eastAsia="仿宋_GB2312" w:hAnsi="Times New Roman" w:cs="仿宋_GB2312" w:hint="eastAsia"/>
              </w:rPr>
              <w:t>吨以上不足</w:t>
            </w:r>
            <w:r>
              <w:rPr>
                <w:rFonts w:ascii="Times New Roman" w:eastAsia="仿宋_GB2312" w:hAnsi="Times New Roman" w:cs="Times New Roman"/>
              </w:rPr>
              <w:t>1000</w:t>
            </w:r>
            <w:r>
              <w:rPr>
                <w:rFonts w:ascii="Times New Roman" w:eastAsia="仿宋_GB2312" w:hAnsi="Times New Roman" w:cs="仿宋_GB2312" w:hint="eastAsia"/>
              </w:rPr>
              <w:t>吨</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1000</w:t>
            </w:r>
            <w:r>
              <w:rPr>
                <w:rFonts w:ascii="Times New Roman" w:eastAsia="仿宋_GB2312" w:hAnsi="Times New Roman" w:cs="仿宋_GB2312" w:hint="eastAsia"/>
              </w:rPr>
              <w:t>吨以上</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情况</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项目未建成的或未增加排污量的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项目已建成但尚未投入使用，未造成水体污染的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项目已建成投入使用，或造成水体污染的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行为情形</w:t>
            </w: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改建且增加排污量</w:t>
            </w:r>
          </w:p>
        </w:tc>
        <w:tc>
          <w:tcPr>
            <w:tcW w:w="255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扩建对水体污染严重的建设项目</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新建对水体污染严重的建设项目</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387" w:type="dxa"/>
            <w:vAlign w:val="center"/>
          </w:tcPr>
          <w:p w:rsidR="00601C0F" w:rsidRDefault="00601C0F">
            <w:pPr>
              <w:snapToGrid w:val="0"/>
              <w:jc w:val="center"/>
              <w:rPr>
                <w:rFonts w:ascii="Times New Roman" w:hAnsi="Times New Roman" w:cs="Times New Roman"/>
              </w:rPr>
            </w:pPr>
          </w:p>
        </w:tc>
        <w:tc>
          <w:tcPr>
            <w:tcW w:w="2551" w:type="dxa"/>
            <w:vAlign w:val="center"/>
          </w:tcPr>
          <w:p w:rsidR="00601C0F" w:rsidRDefault="00601C0F">
            <w:pPr>
              <w:snapToGrid w:val="0"/>
              <w:jc w:val="center"/>
              <w:rPr>
                <w:rFonts w:ascii="Times New Roman" w:hAnsi="Times New Roman" w:cs="Times New Roman"/>
              </w:rPr>
            </w:pPr>
          </w:p>
        </w:tc>
      </w:tr>
    </w:tbl>
    <w:p w:rsidR="00601C0F" w:rsidRDefault="00601C0F" w:rsidP="00AC6ED8">
      <w:pPr>
        <w:widowControl/>
        <w:snapToGrid w:val="0"/>
        <w:ind w:firstLineChars="200" w:firstLine="640"/>
        <w:jc w:val="left"/>
        <w:rPr>
          <w:rFonts w:ascii="Times New Roman" w:eastAsia="仿宋_GB2312" w:hAnsi="Times New Roman" w:cs="Times New Roman"/>
          <w:color w:val="000000"/>
          <w:sz w:val="10"/>
          <w:szCs w:val="10"/>
        </w:rPr>
      </w:pPr>
      <w:r>
        <w:rPr>
          <w:rFonts w:ascii="Times New Roman" w:eastAsia="仿宋_GB2312" w:hAnsi="Times New Roman" w:cs="Times New Roman"/>
          <w:color w:val="000000"/>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387"/>
        <w:gridCol w:w="2551"/>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在饮用水水源一级保护区内从事网箱养殖或者组织进行旅游、垂钓或者其他可能污染饮用水水体的活动的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《中华人民共和国水污染防治法》第六十五条第二款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禁止在饮用水水源一级保护区内从事网箱养殖、旅游、游泳、垂钓或者其他可能污染饮用水水体的活动。</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《中华人民共和国水污染防治法》第九十一条第二款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8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5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从事垂钓或者其他可能污染饮用水水体的活动的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组织进行旅游的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从事网箱养殖的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持续时间</w:t>
            </w: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55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387" w:type="dxa"/>
            <w:vAlign w:val="center"/>
          </w:tcPr>
          <w:p w:rsidR="00601C0F" w:rsidRDefault="00601C0F">
            <w:pPr>
              <w:snapToGrid w:val="0"/>
              <w:jc w:val="center"/>
              <w:rPr>
                <w:rFonts w:ascii="Times New Roman" w:hAnsi="Times New Roman" w:cs="Times New Roman"/>
              </w:rPr>
            </w:pPr>
          </w:p>
        </w:tc>
        <w:tc>
          <w:tcPr>
            <w:tcW w:w="2551" w:type="dxa"/>
            <w:vAlign w:val="center"/>
          </w:tcPr>
          <w:p w:rsidR="00601C0F" w:rsidRDefault="00601C0F">
            <w:pPr>
              <w:snapToGrid w:val="0"/>
              <w:jc w:val="center"/>
              <w:rPr>
                <w:rFonts w:ascii="Times New Roman" w:hAnsi="Times New Roman" w:cs="Times New Roman"/>
              </w:rPr>
            </w:pPr>
          </w:p>
        </w:tc>
      </w:tr>
    </w:tbl>
    <w:p w:rsidR="00601C0F" w:rsidRDefault="00601C0F" w:rsidP="00AC6ED8">
      <w:pPr>
        <w:widowControl/>
        <w:snapToGrid w:val="0"/>
        <w:ind w:firstLineChars="200" w:firstLine="640"/>
        <w:jc w:val="left"/>
        <w:rPr>
          <w:rFonts w:ascii="Times New Roman" w:eastAsia="仿宋_GB2312" w:hAnsi="Times New Roman" w:cs="Times New Roman"/>
          <w:color w:val="000000"/>
          <w:sz w:val="10"/>
          <w:szCs w:val="10"/>
        </w:rPr>
      </w:pPr>
      <w:r>
        <w:rPr>
          <w:rFonts w:ascii="Times New Roman" w:eastAsia="仿宋_GB2312" w:hAnsi="Times New Roman" w:cs="Times New Roman"/>
          <w:color w:val="000000"/>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387"/>
        <w:gridCol w:w="2551"/>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不按照规定制定水污染事故的应急方案的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《中华人民共和国水污染防治法》第七十七条第一款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可能发生水污染事故的企业事业单位，应当制定有关水污染事故的应急方案，做好应急准备，并定期进行演练。</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《中华人民共和国水污染防治法》第九十三条第（一）项</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企业事业单位有下列行为之一的，由县级以上人民政府环境保护主管部门责令改正；情节严重的，处二万元以上十万元以下的罚款：</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（一）不按照规定制定水污染事故的应急方案的。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8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5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未按照规定制定水污染事故应急方案的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未制定水污染事故的应急方案的</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废水类别</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生活废水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一般工业废水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含其他有毒有害物质的废水、医疗废水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含一类污染物或重金属、病原体、放射性物质的废水</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38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55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387" w:type="dxa"/>
            <w:vAlign w:val="center"/>
          </w:tcPr>
          <w:p w:rsidR="00601C0F" w:rsidRDefault="00601C0F">
            <w:pPr>
              <w:snapToGrid w:val="0"/>
              <w:jc w:val="center"/>
              <w:rPr>
                <w:rFonts w:ascii="Times New Roman" w:hAnsi="Times New Roman" w:cs="Times New Roman"/>
              </w:rPr>
            </w:pPr>
          </w:p>
        </w:tc>
        <w:tc>
          <w:tcPr>
            <w:tcW w:w="2551"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20"/>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水污染事故发生后，未及时启动水污染事故的应急方案，采取有关应急措施的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《中华人民共和国水污染防治法》第七十八条第一款</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《中华人民共和国水污染防治法》第九十三条第（二）项</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企业事业单位有下列行为之一的，由县级以上人民政府环境保护主管部门责令改正；情节严重的，处二万元以上十万元以下的罚款：</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（二）水污染事故发生后，未及时启动水污染事故的应急方案，采取有关应急措施的。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水污染事故发生后，及时采取应急措施，未造成水体污染，但未及时向事故发生地的县级以上地方人民政府或者环境保护主管部门报告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水污染事故发生后，未规范采取应急措施，未造成水体污染的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水污染事故发生后，未规范采取应急措施，造成部分水体污染的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水污染事故发生后，未采取应急措施，造成严重水体污染的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一般突发环境事件</w:t>
            </w:r>
            <w:r>
              <w:rPr>
                <w:rFonts w:ascii="Times New Roman" w:eastAsia="仿宋_GB2312" w:hAnsi="Times New Roman" w:cs="Times New Roman"/>
              </w:rPr>
              <w:t>(IV)</w:t>
            </w:r>
            <w:r>
              <w:rPr>
                <w:rFonts w:ascii="Times New Roman" w:eastAsia="仿宋_GB2312" w:hAnsi="Times New Roman" w:cs="仿宋_GB2312" w:hint="eastAsia"/>
              </w:rPr>
              <w:t>及以下事件</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较大突发环境事件</w:t>
            </w:r>
            <w:r>
              <w:rPr>
                <w:rFonts w:ascii="Times New Roman" w:eastAsia="仿宋_GB2312" w:hAnsi="Times New Roman" w:cs="Times New Roman"/>
              </w:rPr>
              <w:t>(III)</w:t>
            </w:r>
          </w:p>
        </w:tc>
        <w:tc>
          <w:tcPr>
            <w:tcW w:w="229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重大突发环境事件</w:t>
            </w:r>
            <w:r>
              <w:rPr>
                <w:rFonts w:ascii="Times New Roman" w:eastAsia="仿宋_GB2312" w:hAnsi="Times New Roman" w:cs="Times New Roman"/>
              </w:rPr>
              <w:t>(II)</w:t>
            </w:r>
          </w:p>
        </w:tc>
        <w:tc>
          <w:tcPr>
            <w:tcW w:w="229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特别重大突发环境事件</w:t>
            </w:r>
            <w:r>
              <w:rPr>
                <w:rFonts w:ascii="Times New Roman" w:eastAsia="仿宋_GB2312" w:hAnsi="Times New Roman" w:cs="Times New Roman"/>
              </w:rPr>
              <w:t>(I)</w:t>
            </w:r>
          </w:p>
        </w:tc>
        <w:tc>
          <w:tcPr>
            <w:tcW w:w="2297"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Ⅳ</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Ⅲ</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饮用水水源保护区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rsidP="00AC6ED8">
      <w:pPr>
        <w:widowControl/>
        <w:snapToGrid w:val="0"/>
        <w:ind w:firstLineChars="200" w:firstLine="422"/>
        <w:jc w:val="left"/>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对含有毒有害水污染物的工业废水稀释排放的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《山东省水污染防治条例》第三十五条第二款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含有毒有害水污染物的工业废水应当分类收集和处理，不得稀释排放。</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《山东省水污染防治条例》第七十五条第（四）项</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情形之一的，由县级以上人民政府环境保护主管部门责令改正或者责令限制生产、停产整治，并处十万元以上一百万元以下的罚款；情节严重的，报经有批准权的人民政府批准，责令停业、关闭：</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（四）对含有毒有害水污染物的工业废水稀释排放的。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工业废水量</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0.5</w:t>
            </w:r>
            <w:r>
              <w:rPr>
                <w:rFonts w:ascii="Times New Roman" w:eastAsia="仿宋_GB2312" w:hAnsi="Times New Roman" w:cs="仿宋_GB2312" w:hint="eastAsia"/>
              </w:rPr>
              <w:t>吨以下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0.5</w:t>
            </w:r>
            <w:r>
              <w:rPr>
                <w:rFonts w:ascii="Times New Roman" w:eastAsia="仿宋_GB2312" w:hAnsi="Times New Roman" w:cs="仿宋_GB2312" w:hint="eastAsia"/>
              </w:rPr>
              <w:t>吨以上</w:t>
            </w:r>
            <w:r>
              <w:rPr>
                <w:rFonts w:ascii="Times New Roman" w:eastAsia="仿宋_GB2312" w:hAnsi="Times New Roman" w:cs="Times New Roman"/>
              </w:rPr>
              <w:t>1</w:t>
            </w:r>
            <w:r>
              <w:rPr>
                <w:rFonts w:ascii="Times New Roman" w:eastAsia="仿宋_GB2312" w:hAnsi="Times New Roman" w:cs="仿宋_GB2312" w:hint="eastAsia"/>
              </w:rPr>
              <w:t>吨以下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吨以上</w:t>
            </w:r>
            <w:r>
              <w:rPr>
                <w:rFonts w:ascii="Times New Roman" w:eastAsia="仿宋_GB2312" w:hAnsi="Times New Roman" w:cs="Times New Roman"/>
              </w:rPr>
              <w:t>2</w:t>
            </w:r>
            <w:r>
              <w:rPr>
                <w:rFonts w:ascii="Times New Roman" w:eastAsia="仿宋_GB2312" w:hAnsi="Times New Roman" w:cs="仿宋_GB2312" w:hint="eastAsia"/>
              </w:rPr>
              <w:t>吨以下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Ⅳ</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Ⅲ</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饮用水水源保护区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rsidP="00AC6ED8">
      <w:pPr>
        <w:widowControl/>
        <w:snapToGrid w:val="0"/>
        <w:ind w:firstLineChars="200" w:firstLine="422"/>
        <w:jc w:val="left"/>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387"/>
        <w:gridCol w:w="2551"/>
      </w:tblGrid>
      <w:tr w:rsidR="00601C0F">
        <w:trPr>
          <w:trHeight w:val="397"/>
        </w:trPr>
        <w:tc>
          <w:tcPr>
            <w:tcW w:w="9209" w:type="dxa"/>
            <w:gridSpan w:val="3"/>
            <w:vAlign w:val="center"/>
          </w:tcPr>
          <w:p w:rsidR="00601C0F" w:rsidRDefault="00601C0F">
            <w:pPr>
              <w:widowControl/>
              <w:snapToGrid w:val="0"/>
              <w:jc w:val="center"/>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27</w:t>
            </w:r>
          </w:p>
        </w:tc>
      </w:tr>
      <w:tr w:rsidR="00601C0F">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按照环境影响评价文件和审批意见的要求，需要进行初期雨水收集的化工、电镀等企业事业单位和其他生产经营者，未将初期雨水收集处理，直接向外环境排放的</w:t>
            </w:r>
          </w:p>
        </w:tc>
      </w:tr>
      <w:tr w:rsidR="00601C0F">
        <w:trPr>
          <w:trHeight w:val="244"/>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《山东省水污染防治条例》第三十六条</w:t>
            </w:r>
            <w:r>
              <w:rPr>
                <w:rFonts w:ascii="Times New Roman" w:eastAsia="仿宋_GB2312" w:hAnsi="Times New Roman" w:cs="Times New Roman"/>
              </w:rPr>
              <w:t xml:space="preserve"> </w:t>
            </w:r>
            <w:r>
              <w:rPr>
                <w:rFonts w:ascii="Times New Roman" w:eastAsia="仿宋_GB2312" w:hAnsi="Times New Roman" w:cs="仿宋_GB2312" w:hint="eastAsia"/>
              </w:rPr>
              <w:t>按照环境影响评价文件和审批意见的要求，需要进行初期雨水收集的化工、电镀等企业事业单位和其他生产经营者，应当将初期雨水收集处理，不得直接向外环境排放。</w:t>
            </w:r>
          </w:p>
        </w:tc>
      </w:tr>
      <w:tr w:rsidR="00601C0F">
        <w:trPr>
          <w:trHeight w:val="1646"/>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《山东省水污染防治条例》第七十七条第（一）项</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违反本条例规定，有下列情形之一的，由县级以上人民政府环境保护主管部门责令改正，处二万元以上二十万元以下的罚款；情节严重的，报经有批准权的人民政府批准，责令停产停业：</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（一）按照环境影响评价文件和审批意见的要求，需要进行初期雨水收集的化工、电镀等企业事业单位和其他生产经营者，未将初期雨水收集处理，直接向外环境排放的。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8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55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区域</w:t>
            </w:r>
          </w:p>
        </w:tc>
        <w:tc>
          <w:tcPr>
            <w:tcW w:w="5387"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雨水收集处理情况</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完全收集未处理，不超标，直排外环境</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未完全收集处理，不超标，直排外环境</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bookmarkStart w:id="68" w:name="_Hlk24015142"/>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50%</w:t>
            </w:r>
            <w:r>
              <w:rPr>
                <w:rFonts w:ascii="Times New Roman" w:eastAsia="仿宋_GB2312" w:hAnsi="Times New Roman" w:cs="仿宋_GB2312" w:hint="eastAsia"/>
              </w:rPr>
              <w:t>以内（</w:t>
            </w:r>
            <w:r>
              <w:rPr>
                <w:rFonts w:ascii="Times New Roman" w:eastAsia="仿宋_GB2312" w:hAnsi="Times New Roman" w:cs="Times New Roman"/>
              </w:rPr>
              <w:t>pH</w:t>
            </w:r>
            <w:r>
              <w:rPr>
                <w:rFonts w:ascii="Times New Roman" w:eastAsia="仿宋_GB2312" w:hAnsi="Times New Roman" w:cs="仿宋_GB2312" w:hint="eastAsia"/>
              </w:rPr>
              <w:t>值为</w:t>
            </w:r>
            <w:r>
              <w:rPr>
                <w:rFonts w:ascii="Times New Roman" w:eastAsia="仿宋_GB2312" w:hAnsi="Times New Roman" w:cs="Times New Roman"/>
              </w:rPr>
              <w:t>9-11</w:t>
            </w:r>
            <w:r>
              <w:rPr>
                <w:rFonts w:ascii="Times New Roman" w:eastAsia="仿宋_GB2312" w:hAnsi="Times New Roman" w:cs="仿宋_GB2312" w:hint="eastAsia"/>
              </w:rPr>
              <w:t>或</w:t>
            </w:r>
            <w:r>
              <w:rPr>
                <w:rFonts w:ascii="Times New Roman" w:eastAsia="仿宋_GB2312" w:hAnsi="Times New Roman" w:cs="Times New Roman"/>
              </w:rPr>
              <w:t>4-6</w:t>
            </w:r>
            <w:r>
              <w:rPr>
                <w:rFonts w:ascii="Times New Roman" w:eastAsia="仿宋_GB2312" w:hAnsi="Times New Roman" w:cs="仿宋_GB2312" w:hint="eastAsia"/>
              </w:rPr>
              <w:t>）</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50%</w:t>
            </w:r>
            <w:r>
              <w:rPr>
                <w:rFonts w:ascii="Times New Roman" w:eastAsia="仿宋_GB2312" w:hAnsi="Times New Roman" w:cs="仿宋_GB2312" w:hint="eastAsia"/>
              </w:rPr>
              <w:t>以上不足</w:t>
            </w:r>
            <w:r>
              <w:rPr>
                <w:rFonts w:ascii="Times New Roman" w:eastAsia="仿宋_GB2312" w:hAnsi="Times New Roman" w:cs="Times New Roman"/>
              </w:rPr>
              <w:t>100%</w:t>
            </w:r>
            <w:r>
              <w:rPr>
                <w:rFonts w:ascii="Times New Roman" w:eastAsia="仿宋_GB2312" w:hAnsi="Times New Roman" w:cs="仿宋_GB2312" w:hint="eastAsia"/>
              </w:rPr>
              <w:t>（</w:t>
            </w:r>
            <w:r>
              <w:rPr>
                <w:rFonts w:ascii="Times New Roman" w:eastAsia="仿宋_GB2312" w:hAnsi="Times New Roman" w:cs="Times New Roman"/>
              </w:rPr>
              <w:t>pH</w:t>
            </w:r>
            <w:r>
              <w:rPr>
                <w:rFonts w:ascii="Times New Roman" w:eastAsia="仿宋_GB2312" w:hAnsi="Times New Roman" w:cs="仿宋_GB2312" w:hint="eastAsia"/>
              </w:rPr>
              <w:t>值为</w:t>
            </w:r>
            <w:r>
              <w:rPr>
                <w:rFonts w:ascii="Times New Roman" w:eastAsia="仿宋_GB2312" w:hAnsi="Times New Roman" w:cs="Times New Roman"/>
              </w:rPr>
              <w:t>11-12.5</w:t>
            </w:r>
            <w:r>
              <w:rPr>
                <w:rFonts w:ascii="Times New Roman" w:eastAsia="仿宋_GB2312" w:hAnsi="Times New Roman" w:cs="仿宋_GB2312" w:hint="eastAsia"/>
              </w:rPr>
              <w:t>或</w:t>
            </w:r>
            <w:r>
              <w:rPr>
                <w:rFonts w:ascii="Times New Roman" w:eastAsia="仿宋_GB2312" w:hAnsi="Times New Roman" w:cs="Times New Roman"/>
              </w:rPr>
              <w:t>2-4</w:t>
            </w:r>
            <w:r>
              <w:rPr>
                <w:rFonts w:ascii="Times New Roman" w:eastAsia="仿宋_GB2312" w:hAnsi="Times New Roman" w:cs="仿宋_GB2312" w:hint="eastAsia"/>
              </w:rPr>
              <w:t>）</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完全未收集处理，并对外环境造成危害的（</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12.5</w:t>
            </w:r>
            <w:r>
              <w:rPr>
                <w:rFonts w:ascii="Times New Roman" w:eastAsia="仿宋_GB2312" w:hAnsi="Times New Roman" w:cs="仿宋_GB2312" w:hint="eastAsia"/>
              </w:rPr>
              <w:t>以上或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w:t>
            </w:r>
            <w:r>
              <w:rPr>
                <w:rFonts w:ascii="Times New Roman" w:eastAsia="仿宋_GB2312" w:hAnsi="Times New Roman" w:cs="仿宋_GB2312" w:hint="eastAsia"/>
              </w:rPr>
              <w:t>以下）</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bookmarkEnd w:id="68"/>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违法行为持续时间或违法次数</w:t>
            </w: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次以下</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38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个月以上或</w:t>
            </w:r>
            <w:r>
              <w:rPr>
                <w:rFonts w:ascii="Times New Roman" w:eastAsia="仿宋_GB2312" w:hAnsi="Times New Roman" w:cs="Times New Roman"/>
              </w:rPr>
              <w:t>3</w:t>
            </w:r>
            <w:r>
              <w:rPr>
                <w:rFonts w:ascii="Times New Roman" w:eastAsia="仿宋_GB2312" w:hAnsi="Times New Roman" w:cs="仿宋_GB2312" w:hint="eastAsia"/>
              </w:rPr>
              <w:t>次以上</w:t>
            </w:r>
          </w:p>
        </w:tc>
        <w:tc>
          <w:tcPr>
            <w:tcW w:w="255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jc w:val="center"/>
              <w:rPr>
                <w:rFonts w:ascii="Times New Roman" w:hAnsi="Times New Roman" w:cs="Times New Roman"/>
              </w:rPr>
            </w:pPr>
          </w:p>
        </w:tc>
      </w:tr>
    </w:tbl>
    <w:p w:rsidR="00601C0F" w:rsidRDefault="00601C0F">
      <w:pPr>
        <w:snapToGrid w:val="0"/>
        <w:ind w:firstLine="420"/>
        <w:rPr>
          <w:rFonts w:ascii="Times New Roman" w:eastAsia="仿宋_GB2312"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28</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涉及重金属污染的企业事业单位和其他生产经营者未落实重金属安全防控措施，对废水进行分类处理并对含重金属污泥进行处置的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《山东省水污染防治条例》第三十七条</w:t>
            </w:r>
            <w:r>
              <w:rPr>
                <w:rFonts w:ascii="Times New Roman" w:eastAsia="仿宋_GB2312" w:hAnsi="Times New Roman" w:cs="Times New Roman"/>
                <w:b/>
                <w:bCs/>
              </w:rPr>
              <w:t xml:space="preserve"> </w:t>
            </w:r>
            <w:r>
              <w:rPr>
                <w:rFonts w:ascii="Times New Roman" w:eastAsia="仿宋_GB2312" w:hAnsi="Times New Roman" w:cs="仿宋_GB2312" w:hint="eastAsia"/>
              </w:rPr>
              <w:t>涉及重金属污染的企业事业单位和其他生产经营者，应当落实重金属安全防控措施，根据所含重金属的种类和数量对废水进行分类处理，并实现含重金属污泥的减量化、无害化、资源化。</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《山东省水污染防治条例》第七十七条第（二）项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违反本条例规定，有下列情形之一的，由县级以上人民政府环境保护主管部门责令改正，处二万元以上二十万元以下的罚款；情节严重的，报经有批准权的人民政府批准，责令停产停业：</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（二）涉及重金属污染的企业事业单位和其他生产经营者未落实重金属安全防控措施，对废水进行分类处理并对含重金属污泥进行处置的。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未对废水进行规范分类处理，或者未对含重金属污泥进行规范处置的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未对废水进行规范分类处理，且未对含重金属污泥进行规范处置的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未对废水进行分类处理，或者未对含重金属污泥进行处置的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未按照要求处理处置的废水和污泥量</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0.5</w:t>
            </w:r>
            <w:r>
              <w:rPr>
                <w:rFonts w:ascii="Times New Roman" w:eastAsia="仿宋_GB2312" w:hAnsi="Times New Roman" w:cs="仿宋_GB2312" w:hint="eastAsia"/>
              </w:rPr>
              <w:t>吨以下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0.5</w:t>
            </w:r>
            <w:r>
              <w:rPr>
                <w:rFonts w:ascii="Times New Roman" w:eastAsia="仿宋_GB2312" w:hAnsi="Times New Roman" w:cs="仿宋_GB2312" w:hint="eastAsia"/>
              </w:rPr>
              <w:t>吨以下</w:t>
            </w:r>
            <w:r>
              <w:rPr>
                <w:rFonts w:ascii="Times New Roman" w:eastAsia="仿宋_GB2312" w:hAnsi="Times New Roman" w:cs="Times New Roman"/>
              </w:rPr>
              <w:t>1</w:t>
            </w:r>
            <w:r>
              <w:rPr>
                <w:rFonts w:ascii="Times New Roman" w:eastAsia="仿宋_GB2312" w:hAnsi="Times New Roman" w:cs="仿宋_GB2312" w:hint="eastAsia"/>
              </w:rPr>
              <w:t>吨以上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吨以上</w:t>
            </w:r>
            <w:r>
              <w:rPr>
                <w:rFonts w:ascii="Times New Roman" w:eastAsia="仿宋_GB2312" w:hAnsi="Times New Roman" w:cs="Times New Roman"/>
              </w:rPr>
              <w:t>2</w:t>
            </w:r>
            <w:r>
              <w:rPr>
                <w:rFonts w:ascii="Times New Roman" w:eastAsia="仿宋_GB2312" w:hAnsi="Times New Roman" w:cs="仿宋_GB2312" w:hint="eastAsia"/>
              </w:rPr>
              <w:t>吨以下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区域</w:t>
            </w: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Ⅳ</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Ⅲ</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饮用水水源保护区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29</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rPr>
              <w:t>医疗机构、学校、科研院所、企业等单位未按照规定单独收集实验室、检验室、化验室产生的有毒有害废液等危险废物进行安全处置，直接排入排水管网或者违法倾倒排放的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《山东省水污染防治条例》第三十三条</w:t>
            </w:r>
            <w:r>
              <w:rPr>
                <w:rFonts w:ascii="Times New Roman" w:eastAsia="仿宋_GB2312" w:hAnsi="Times New Roman" w:cs="Times New Roman"/>
                <w:b/>
                <w:bCs/>
              </w:rPr>
              <w:t xml:space="preserve"> </w:t>
            </w:r>
            <w:r>
              <w:rPr>
                <w:rFonts w:ascii="Times New Roman" w:eastAsia="仿宋_GB2312" w:hAnsi="Times New Roman" w:cs="仿宋_GB2312" w:hint="eastAsia"/>
              </w:rPr>
              <w:t>医疗机构、学校、科研院所、企业等单位的实验室、检验室、化验室产生的有毒有害废液等危险废物，应当按照有关规定单独收集和安全处置，不得排入排水管网或者违法倾倒、排放。</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《山东省水污染防治条例》第七十八条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医疗机构、学校、科研院所、企业等单位未按照规定单独收集实验室、检验室、化验室产生的有毒有害废液等危险废物进行安全处置，直接排入排水管网或者违法倾倒排放的，由县级以上人民政府环境保护主管部门责令改正，处二万元以上二十万元以下的罚款。</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未单独收集，但按照规定进行安全处置的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单独收集，但未按照规定进行安全处置的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未单独收集且未进行安全处置的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危险废物</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数量</w:t>
            </w: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吨以下</w:t>
            </w:r>
          </w:p>
        </w:tc>
        <w:tc>
          <w:tcPr>
            <w:tcW w:w="2297"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0.5</w:t>
            </w:r>
            <w:r>
              <w:rPr>
                <w:rFonts w:ascii="Times New Roman" w:eastAsia="仿宋_GB2312" w:hAnsi="Times New Roman" w:cs="仿宋_GB2312" w:hint="eastAsia"/>
                <w:color w:val="000000"/>
                <w:sz w:val="21"/>
                <w:szCs w:val="21"/>
              </w:rPr>
              <w:t>吨</w:t>
            </w:r>
          </w:p>
        </w:tc>
        <w:tc>
          <w:tcPr>
            <w:tcW w:w="2297"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0.5</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吨</w:t>
            </w:r>
          </w:p>
        </w:tc>
        <w:tc>
          <w:tcPr>
            <w:tcW w:w="2297"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吨</w:t>
            </w:r>
          </w:p>
        </w:tc>
        <w:tc>
          <w:tcPr>
            <w:tcW w:w="2297"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吨以上</w:t>
            </w:r>
          </w:p>
        </w:tc>
        <w:tc>
          <w:tcPr>
            <w:tcW w:w="2297"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Ⅳ</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Ⅲ</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饮用水水源保护区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违法持续时间或违法次数</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个月以上或</w:t>
            </w:r>
            <w:r>
              <w:rPr>
                <w:rFonts w:ascii="Times New Roman" w:eastAsia="仿宋_GB2312" w:hAnsi="Times New Roman" w:cs="Times New Roman"/>
              </w:rPr>
              <w:t>3</w:t>
            </w:r>
            <w:r>
              <w:rPr>
                <w:rFonts w:ascii="Times New Roman" w:eastAsia="仿宋_GB2312" w:hAnsi="Times New Roman" w:cs="仿宋_GB2312" w:hint="eastAsia"/>
              </w:rPr>
              <w:t>次以上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30</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向雨水收集口、雨水管道排放或者倾倒污水、污物和垃圾等废弃物的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《山东省水污染防治条例》第四十三条第四款</w:t>
            </w:r>
            <w:r>
              <w:rPr>
                <w:rFonts w:ascii="Times New Roman" w:eastAsia="仿宋_GB2312" w:hAnsi="Times New Roman" w:cs="Times New Roman"/>
                <w:b/>
                <w:bCs/>
              </w:rPr>
              <w:t xml:space="preserve"> </w:t>
            </w:r>
            <w:r>
              <w:rPr>
                <w:rFonts w:ascii="Times New Roman" w:eastAsia="仿宋_GB2312" w:hAnsi="Times New Roman" w:cs="仿宋_GB2312" w:hint="eastAsia"/>
              </w:rPr>
              <w:t>任何单位和个人不得向雨水收集口、雨水管道排放或者倾倒污水、污物和垃圾等废弃物。</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《山东省水污染防治条例》第七十九条第（一）项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违反本条例规定，有下列情形之一的，由环境保护主管部门、城市管理部门或者其他负有监督管理职责的部门责令停止违法行为，对单位处二万元以上十万元以下的罚款，对个人处一千元以上一万元以下的罚款：</w:t>
            </w:r>
          </w:p>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rPr>
              <w:t>（一）向雨水收集口、雨水管道排放或者倾倒污水、污物和垃圾等废弃物的。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64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29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废弃物类型</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生活垃圾或者</w:t>
            </w: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服务业废水</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r>
              <w:rPr>
                <w:rFonts w:ascii="Times New Roman" w:eastAsia="仿宋_GB2312" w:hAnsi="Times New Roman" w:cs="Times New Roman"/>
                <w:color w:val="000000"/>
              </w:rPr>
              <w:t>/</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废弃物数量</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0.5</w:t>
            </w:r>
            <w:r>
              <w:rPr>
                <w:rFonts w:ascii="Times New Roman" w:eastAsia="仿宋_GB2312" w:hAnsi="Times New Roman" w:cs="仿宋_GB2312" w:hint="eastAsia"/>
                <w:color w:val="000000"/>
              </w:rPr>
              <w:t>吨以下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0.5</w:t>
            </w:r>
            <w:r>
              <w:rPr>
                <w:rFonts w:ascii="Times New Roman" w:eastAsia="仿宋_GB2312" w:hAnsi="Times New Roman" w:cs="仿宋_GB2312" w:hint="eastAsia"/>
                <w:color w:val="000000"/>
              </w:rPr>
              <w:t>吨以上</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吨以下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吨以上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吨以下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吨以上</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吨以下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吨以上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排放去向</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Ⅴ</w:t>
            </w:r>
            <w:r>
              <w:rPr>
                <w:rFonts w:ascii="Times New Roman" w:eastAsia="仿宋_GB2312" w:hAnsi="Times New Roman" w:cs="仿宋_GB2312" w:hint="eastAsia"/>
                <w:color w:val="000000"/>
              </w:rPr>
              <w:t>类水体或污水集中处理设施</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w:t>
            </w:r>
            <w:r>
              <w:rPr>
                <w:rFonts w:ascii="宋体" w:hAnsi="宋体" w:cs="宋体" w:hint="eastAsia"/>
                <w:color w:val="000000"/>
              </w:rPr>
              <w:t>Ⅱ</w:t>
            </w:r>
            <w:r>
              <w:rPr>
                <w:rFonts w:ascii="Times New Roman" w:eastAsia="仿宋_GB2312" w:hAnsi="Times New Roman" w:cs="仿宋_GB2312" w:hint="eastAsia"/>
                <w:color w:val="000000"/>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饮用水水源保护区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时间或违法</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5641" w:type="dxa"/>
            <w:vAlign w:val="center"/>
          </w:tcPr>
          <w:p w:rsidR="00601C0F" w:rsidRDefault="00601C0F">
            <w:pPr>
              <w:snapToGrid w:val="0"/>
              <w:jc w:val="center"/>
              <w:rPr>
                <w:rFonts w:ascii="Times New Roman" w:hAnsi="Times New Roman" w:cs="Times New Roman"/>
                <w:color w:val="000000"/>
              </w:rPr>
            </w:pPr>
          </w:p>
        </w:tc>
        <w:tc>
          <w:tcPr>
            <w:tcW w:w="2297" w:type="dxa"/>
            <w:vAlign w:val="center"/>
          </w:tcPr>
          <w:p w:rsidR="00601C0F" w:rsidRDefault="00601C0F">
            <w:pPr>
              <w:snapToGrid w:val="0"/>
              <w:jc w:val="center"/>
              <w:rPr>
                <w:rFonts w:ascii="Times New Roman" w:hAnsi="Times New Roman" w:cs="Times New Roman"/>
                <w:color w:val="000000"/>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31</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餐饮、洗浴、洗涤、洗车经营者直接向雨水排放系统、河道等外环境排放污水的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《山东省水污染防治条例》第五十六条第一款</w:t>
            </w:r>
            <w:r>
              <w:rPr>
                <w:rFonts w:ascii="Times New Roman" w:eastAsia="仿宋_GB2312" w:hAnsi="Times New Roman" w:cs="Times New Roman"/>
              </w:rPr>
              <w:t xml:space="preserve"> </w:t>
            </w:r>
            <w:r>
              <w:rPr>
                <w:rFonts w:ascii="Times New Roman" w:eastAsia="仿宋_GB2312" w:hAnsi="Times New Roman" w:cs="仿宋_GB2312" w:hint="eastAsia"/>
              </w:rPr>
              <w:t>禁止餐饮、洗浴、洗涤、洗车经营者直接向雨水排放系统、河道等外环境排放污水。</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《山东省水污染防治条例》第七十九条第（二）项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违反本条例规定，有下列情形之一的，由环境保护主管部门、城市管理部门或者其他负有监督管理职责的部门责令停止违法行为，对单位处二万元以上十万元以下的罚款，对个人处一千元以上一万元以下的罚款：</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（二）餐饮、洗浴、洗涤、洗车经营者直接向雨水排放系统、河道等外环境排放污水的。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Ⅳ</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Ⅲ</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饮用水水源保护区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时间或违法</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次数</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个月以上或</w:t>
            </w:r>
            <w:r>
              <w:rPr>
                <w:rFonts w:ascii="Times New Roman" w:eastAsia="仿宋_GB2312" w:hAnsi="Times New Roman" w:cs="Times New Roman"/>
              </w:rPr>
              <w:t>3</w:t>
            </w:r>
            <w:r>
              <w:rPr>
                <w:rFonts w:ascii="Times New Roman" w:eastAsia="仿宋_GB2312" w:hAnsi="Times New Roman" w:cs="仿宋_GB2312" w:hint="eastAsia"/>
              </w:rPr>
              <w:t>次以上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餐饮业经营者未设置隔油设施或者其他油污废水处理设施的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《山东省水污染防治条例》第五十六条第二款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餐饮业经营者应当设置隔油设施或者其他油污废水处理设施。</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《山东省水污染防治条例》第七十九条第（三）项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违反本条例规定，有下列情形之一的，由环境保护主管部门、城市管理部门或者其他负有监督管理职责的部门责令停止违法行为，对单位处二万元以上十万元以下的罚款，对个人处一千元以上一万元以下的罚款：</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（三）餐饮业经营者未设置隔油设施或者其他油污废水处理设施的。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未规范设置隔油设施或者其他油污废水处理设施的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未设置隔油设施或者其他油污废水处理设施的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类水体或污水集中处理设施</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Ⅳ</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Ⅲ</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饮用水水源保护区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时间</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925"/>
        <w:gridCol w:w="201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城镇污水集中处理设施的运营单位发生突发情况时未立即采取应急处理措施的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《山东省水污染防治条例》第四十六条</w:t>
            </w:r>
            <w:r>
              <w:rPr>
                <w:rFonts w:ascii="Times New Roman" w:eastAsia="仿宋_GB2312" w:hAnsi="Times New Roman" w:cs="Times New Roman"/>
                <w:b/>
                <w:bCs/>
              </w:rPr>
              <w:t xml:space="preserve"> </w:t>
            </w:r>
            <w:r>
              <w:rPr>
                <w:rFonts w:ascii="Times New Roman" w:eastAsia="仿宋_GB2312" w:hAnsi="Times New Roman" w:cs="仿宋_GB2312" w:hint="eastAsia"/>
              </w:rPr>
              <w:t>进水水质和水量发生重大变化可能导致出水水质超标，或者发生影响城镇污水集中处理设施安全运行的突发情况时，城镇污水集中处理设施的运营单位应当立即采取应急处理措施，并向城镇排水主管部门、环境保护主管部门报告。城镇排水主管部门或者环境保护主管部门接到报告后，应当及时核查处理。</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《山东省水污染防治条例》第八十条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违反本条例规定，城镇污水集中处理设施的运营单位发生突发情况时未立即采取应急处理措施的，由城镇排水主管部门或者环境保护主管部门责令改正；情节严重的，处二万元以上十万元以下的罚款。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92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0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违法事实</w:t>
            </w: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发生突发情况时，未规范采取应急措施，未造成水体污染的</w:t>
            </w:r>
          </w:p>
        </w:tc>
        <w:tc>
          <w:tcPr>
            <w:tcW w:w="201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发生突发情况时，未规范采取应急措施，造成部分水体污染的</w:t>
            </w:r>
          </w:p>
        </w:tc>
        <w:tc>
          <w:tcPr>
            <w:tcW w:w="201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发生突发情况时，未采取应急措施，造成严重水体污染的</w:t>
            </w:r>
          </w:p>
        </w:tc>
        <w:tc>
          <w:tcPr>
            <w:tcW w:w="201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排放水体</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类别</w:t>
            </w:r>
          </w:p>
        </w:tc>
        <w:tc>
          <w:tcPr>
            <w:tcW w:w="5925"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01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Ⅳ</w:t>
            </w:r>
            <w:r>
              <w:rPr>
                <w:rFonts w:ascii="Times New Roman" w:eastAsia="仿宋_GB2312" w:hAnsi="Times New Roman" w:cs="仿宋_GB2312" w:hint="eastAsia"/>
              </w:rPr>
              <w:t>类水体</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Ⅲ</w:t>
            </w:r>
            <w:r>
              <w:rPr>
                <w:rFonts w:ascii="Times New Roman" w:eastAsia="仿宋_GB2312" w:hAnsi="Times New Roman" w:cs="仿宋_GB2312" w:hint="eastAsia"/>
              </w:rPr>
              <w:t>类水体</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饮用水水源保护区</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01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01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01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925" w:type="dxa"/>
            <w:vAlign w:val="center"/>
          </w:tcPr>
          <w:p w:rsidR="00601C0F" w:rsidRDefault="00601C0F">
            <w:pPr>
              <w:snapToGrid w:val="0"/>
              <w:jc w:val="center"/>
              <w:rPr>
                <w:rFonts w:ascii="Times New Roman" w:hAnsi="Times New Roman" w:cs="Times New Roman"/>
              </w:rPr>
            </w:pPr>
          </w:p>
        </w:tc>
        <w:tc>
          <w:tcPr>
            <w:tcW w:w="2013"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34</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在重点保护水域内采取人工投饵性鱼类网箱、网围等方式从事渔业养殖的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《山东省水污染防治条例》第五十一条第三款</w:t>
            </w:r>
            <w:r>
              <w:rPr>
                <w:rFonts w:ascii="Times New Roman" w:eastAsia="仿宋_GB2312" w:hAnsi="Times New Roman" w:cs="Times New Roman"/>
                <w:b/>
                <w:bCs/>
              </w:rPr>
              <w:t xml:space="preserve"> </w:t>
            </w:r>
            <w:r>
              <w:rPr>
                <w:rFonts w:ascii="Times New Roman" w:eastAsia="仿宋_GB2312" w:hAnsi="Times New Roman" w:cs="仿宋_GB2312" w:hint="eastAsia"/>
              </w:rPr>
              <w:t>禁止在重点保护水域内采取人工投饵性鱼类网箱、网围等方式从事渔业养殖。</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《山东省水污染防治条例》第八十二条第（一）项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违反本条例规定，有下列情形之一的，由县级以上人民政府环境保护主管部门责令停止违法行为，处二万元以上十万元以下的罚款：</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（一）在重点保护水域内采取人工投饵性鱼类网箱、网围等方式从事渔业养殖的。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渔业养殖</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占地面积小于</w:t>
            </w:r>
            <w:r>
              <w:rPr>
                <w:rFonts w:ascii="Times New Roman" w:eastAsia="仿宋_GB2312" w:hAnsi="Times New Roman" w:cs="Times New Roman"/>
              </w:rPr>
              <w:t>50m</w:t>
            </w:r>
            <w:r>
              <w:rPr>
                <w:rFonts w:ascii="Times New Roman" w:eastAsia="仿宋_GB2312" w:hAnsi="Times New Roman" w:cs="Times New Roman"/>
                <w:vertAlign w:val="superscript"/>
              </w:rPr>
              <w:t>2</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bookmarkStart w:id="69" w:name="OLE_LINK25"/>
            <w:bookmarkStart w:id="70" w:name="OLE_LINK24"/>
            <w:bookmarkStart w:id="71" w:name="OLE_LINK23"/>
            <w:r>
              <w:rPr>
                <w:rFonts w:ascii="Times New Roman" w:eastAsia="仿宋_GB2312" w:hAnsi="Times New Roman" w:cs="仿宋_GB2312" w:hint="eastAsia"/>
              </w:rPr>
              <w:t>占地面积在</w:t>
            </w:r>
            <w:r>
              <w:rPr>
                <w:rFonts w:ascii="Times New Roman" w:eastAsia="仿宋_GB2312" w:hAnsi="Times New Roman" w:cs="Times New Roman"/>
              </w:rPr>
              <w:t>50m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bookmarkEnd w:id="69"/>
            <w:bookmarkEnd w:id="70"/>
            <w:bookmarkEnd w:id="71"/>
            <w:r>
              <w:rPr>
                <w:rFonts w:ascii="Times New Roman" w:eastAsia="仿宋_GB2312" w:hAnsi="Times New Roman" w:cs="Times New Roman"/>
              </w:rPr>
              <w:t>200 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占地面积在</w:t>
            </w:r>
            <w:r>
              <w:rPr>
                <w:rFonts w:ascii="Times New Roman" w:eastAsia="仿宋_GB2312" w:hAnsi="Times New Roman" w:cs="Times New Roman"/>
              </w:rPr>
              <w:t>200m</w:t>
            </w:r>
            <w:r>
              <w:rPr>
                <w:rFonts w:ascii="Times New Roman" w:eastAsia="仿宋_GB2312" w:hAnsi="Times New Roman" w:cs="Times New Roman"/>
                <w:vertAlign w:val="superscript"/>
              </w:rPr>
              <w:t>2</w:t>
            </w:r>
            <w:r>
              <w:rPr>
                <w:rFonts w:ascii="Times New Roman" w:eastAsia="仿宋_GB2312" w:hAnsi="Times New Roman" w:cs="仿宋_GB2312" w:hint="eastAsia"/>
              </w:rPr>
              <w:t>以上的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违法时间</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6</w:t>
            </w:r>
            <w:r>
              <w:rPr>
                <w:rFonts w:ascii="Times New Roman" w:eastAsia="仿宋_GB2312" w:hAnsi="Times New Roman" w:cs="仿宋_GB2312" w:hint="eastAsia"/>
              </w:rPr>
              <w:t>个月以上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从事危险化学品生产、运输、贮存、处置的单位和个人，未按照规定配备水污染事故应急设施的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《山东省水污染防治条例》第六十七条第二款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从事危险化学品生产、运输、贮存、处置的单位和个人，应当按照规定配备水污染事故应急设施。</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《山东省水污染防治条例》第八十二条第（二）项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违反本条例规定，有下列情形之一的，由县级以上人民政府环境保护主管部门责令停止违法行为，处二万元以上十万元以下的罚款：</w:t>
            </w:r>
          </w:p>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rPr>
              <w:t>（二）从事危险化学品生产、运输、贮存、处置的单位和个人，未按照规定配备水污染事故应急设施的。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未按照规定配备水污染事故应急设施的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未配备水污染事故应急设施的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微型企业或个人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违法时间</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6</w:t>
            </w:r>
            <w:r>
              <w:rPr>
                <w:rFonts w:ascii="Times New Roman" w:eastAsia="仿宋_GB2312" w:hAnsi="Times New Roman" w:cs="仿宋_GB2312" w:hint="eastAsia"/>
              </w:rPr>
              <w:t>个月以上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36</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损毁、擅自移动饮用水水源保护区地理界标、警示标志和隔离防护设施的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《山东省水污染防治条例》第五十八条第三款</w:t>
            </w:r>
            <w:r>
              <w:rPr>
                <w:rFonts w:ascii="Times New Roman" w:eastAsia="仿宋_GB2312" w:hAnsi="Times New Roman" w:cs="Times New Roman"/>
                <w:b/>
                <w:bCs/>
              </w:rPr>
              <w:t xml:space="preserve"> </w:t>
            </w:r>
            <w:r>
              <w:rPr>
                <w:rFonts w:ascii="Times New Roman" w:eastAsia="仿宋_GB2312" w:hAnsi="Times New Roman" w:cs="仿宋_GB2312" w:hint="eastAsia"/>
              </w:rPr>
              <w:t>禁止损毁、擅自移动地理界标、警示标志和隔离防护设施。</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《山东省水污染防治条例》第八十五条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损毁、擅自移动饮用水水源保护区地理界标、警示标志和隔离防护设施的，由县级以上人民政府环境保护主管部门或者其他负有监督管理职责的部门责令停止违法行为，处一千元以上一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饮用水水源准保护区</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饮用水水源二级保护区内</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饮用水水源一级保护区内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擅自移动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损毁</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37</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在饮用水水源保护区内建设工业固体废物集中贮存、处置设施、场所或者生活垃圾填埋场的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《山东省水污染防治条例》第六十条第（三）项</w:t>
            </w:r>
            <w:r>
              <w:rPr>
                <w:rFonts w:ascii="Times New Roman" w:eastAsia="仿宋_GB2312" w:hAnsi="Times New Roman" w:cs="Times New Roman"/>
                <w:b/>
                <w:bCs/>
              </w:rPr>
              <w:t xml:space="preserve"> </w:t>
            </w:r>
            <w:r>
              <w:rPr>
                <w:rFonts w:ascii="Times New Roman" w:eastAsia="仿宋_GB2312" w:hAnsi="Times New Roman" w:cs="仿宋_GB2312" w:hint="eastAsia"/>
              </w:rPr>
              <w:t>在饮用水水源二级保护区内，除禁止本条例第五十九条规定的行为以外，禁止从事下列行为：</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（三）建设工业固体废物集中贮存、处置设施、场所或者生活垃圾填埋场。</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《山东省水污染防治条例》第八十六条第一款第（一）项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违反本条例规定，有下列情形之一的，由县级以上人民政府环境保护主管部门责令停止违法行为，处十万元以上五十万元以下的罚款，并报经有批准权的人民政府批准，责令拆除或者关闭：</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（一）在饮用水水源保护区内建设工业固体废物集中贮存、处置设施、场所或者生活垃圾填埋场的。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建设情况</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项目未建成的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项目已建成未投运，未造成水体污染的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项目已建成投入使用，或造成水体污染的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贮存、处置、填埋能力</w:t>
            </w:r>
          </w:p>
        </w:tc>
        <w:tc>
          <w:tcPr>
            <w:tcW w:w="5641" w:type="dxa"/>
            <w:vAlign w:val="center"/>
          </w:tcPr>
          <w:p w:rsidR="00601C0F" w:rsidRDefault="00601C0F">
            <w:pPr>
              <w:pStyle w:val="a7"/>
              <w:snapToGrid w:val="0"/>
              <w:spacing w:before="0" w:beforeAutospacing="0" w:after="0" w:afterAutospacing="0"/>
              <w:ind w:left="2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1000m</w:t>
            </w:r>
            <w:r>
              <w:rPr>
                <w:rFonts w:ascii="Times New Roman" w:eastAsia="仿宋_GB2312" w:hAnsi="Times New Roman" w:cs="Times New Roman"/>
                <w:color w:val="000000"/>
                <w:sz w:val="21"/>
                <w:szCs w:val="21"/>
                <w:vertAlign w:val="superscript"/>
              </w:rPr>
              <w:t>3</w:t>
            </w:r>
            <w:r>
              <w:rPr>
                <w:rFonts w:ascii="Times New Roman" w:eastAsia="仿宋_GB2312" w:hAnsi="Times New Roman" w:cs="仿宋_GB2312" w:hint="eastAsia"/>
                <w:color w:val="000000"/>
                <w:sz w:val="21"/>
                <w:szCs w:val="21"/>
              </w:rPr>
              <w:t>以下的</w:t>
            </w:r>
          </w:p>
        </w:tc>
        <w:tc>
          <w:tcPr>
            <w:tcW w:w="2297"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rPr>
            </w:pPr>
            <w:r>
              <w:rPr>
                <w:rFonts w:ascii="Times New Roman" w:eastAsia="仿宋_GB2312"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以下的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2000m</w:t>
            </w:r>
            <w:r>
              <w:rPr>
                <w:rFonts w:ascii="Times New Roman" w:eastAsia="仿宋_GB2312" w:hAnsi="Times New Roman" w:cs="Times New Roman"/>
                <w:color w:val="000000"/>
                <w:vertAlign w:val="superscript"/>
              </w:rPr>
              <w:t>3</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3</w:t>
            </w:r>
            <w:r>
              <w:rPr>
                <w:rFonts w:ascii="Times New Roman" w:eastAsia="仿宋_GB2312" w:hAnsi="Times New Roman" w:cs="仿宋_GB2312" w:hint="eastAsia"/>
                <w:color w:val="000000"/>
              </w:rPr>
              <w:t>以下的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rPr>
              <w:t>5000</w:t>
            </w:r>
            <w:r w:rsidRPr="008E2D9D">
              <w:rPr>
                <w:rFonts w:ascii="Times New Roman" w:eastAsia="仿宋_GB2312" w:hAnsi="Times New Roman" w:cs="Times New Roman"/>
                <w:color w:val="000000"/>
                <w:sz w:val="21"/>
                <w:szCs w:val="21"/>
              </w:rPr>
              <w:t>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rPr>
              <w:t>以上</w:t>
            </w:r>
            <w:r w:rsidRPr="008E2D9D">
              <w:rPr>
                <w:rFonts w:ascii="Times New Roman" w:eastAsia="仿宋_GB2312" w:hAnsi="Times New Roman" w:cs="Times New Roman"/>
                <w:color w:val="000000"/>
              </w:rPr>
              <w:t>10000</w:t>
            </w:r>
            <w:r w:rsidRPr="008E2D9D">
              <w:rPr>
                <w:rFonts w:ascii="Times New Roman" w:eastAsia="仿宋_GB2312" w:hAnsi="Times New Roman" w:cs="Times New Roman"/>
                <w:color w:val="000000"/>
                <w:sz w:val="21"/>
                <w:szCs w:val="21"/>
              </w:rPr>
              <w:t>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rPr>
              <w:t>以下的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水体类别</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饮用水水源二级保护区内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饮用水水源一级保护区内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工业固体</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废物类别</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Ⅱ</w:t>
            </w:r>
            <w:r>
              <w:rPr>
                <w:rFonts w:ascii="Times New Roman" w:eastAsia="仿宋_GB2312" w:hAnsi="Times New Roman" w:cs="仿宋_GB2312" w:hint="eastAsia"/>
              </w:rPr>
              <w:t>类一般工业固体废物</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在饮用水水源保护区设置装卸垃圾、粪便、油类及有毒有害物品的码头的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《山东省水污染防治条例》第六十条第（四）项</w:t>
            </w:r>
            <w:r>
              <w:rPr>
                <w:rFonts w:ascii="Times New Roman" w:eastAsia="仿宋_GB2312" w:hAnsi="Times New Roman" w:cs="Times New Roman"/>
                <w:b/>
                <w:bCs/>
              </w:rPr>
              <w:t xml:space="preserve"> </w:t>
            </w:r>
            <w:r>
              <w:rPr>
                <w:rFonts w:ascii="Times New Roman" w:eastAsia="仿宋_GB2312" w:hAnsi="Times New Roman" w:cs="仿宋_GB2312" w:hint="eastAsia"/>
              </w:rPr>
              <w:t>在饮用水水源二级保护区内，除禁止本条例第五十九条规定的行为以外，禁止从事下列行为：</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（四）设立装卸垃圾、粪便、油类和有毒物品的码头。</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《山东省水污染防治条例》第八十六条第一款第（二）项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违反本条例规定，有下列情形之一的，由县级以上人民政府环境保护主管部门责令停止违法行为，处十万元以上五十万元以下的罚款，并报经有批准权的人民政府批准，责令拆除或者关闭：</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（二）在饮用水水源保护区设置装卸垃圾、粪便、油类及有毒有害物品的码头的。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建设情况</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项目未建成的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项目已建成，未造成水体污染的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项目已建成投入使用，或造成水体污染的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码头规模</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年吞吐量</w:t>
            </w:r>
            <w:r>
              <w:rPr>
                <w:rFonts w:ascii="Times New Roman" w:eastAsia="仿宋_GB2312" w:hAnsi="Times New Roman" w:cs="仿宋_GB2312" w:hint="eastAsia"/>
                <w:color w:val="000000"/>
                <w:shd w:val="clear" w:color="auto" w:fill="FFFFFF"/>
              </w:rPr>
              <w:t>少于</w:t>
            </w:r>
            <w:r>
              <w:rPr>
                <w:rFonts w:ascii="Times New Roman" w:eastAsia="仿宋_GB2312" w:hAnsi="Times New Roman" w:cs="Times New Roman"/>
                <w:color w:val="000000"/>
                <w:shd w:val="clear" w:color="auto" w:fill="FFFFFF"/>
              </w:rPr>
              <w:t>100</w:t>
            </w:r>
            <w:r>
              <w:rPr>
                <w:rFonts w:ascii="Times New Roman" w:eastAsia="仿宋_GB2312" w:hAnsi="Times New Roman" w:cs="仿宋_GB2312" w:hint="eastAsia"/>
                <w:color w:val="000000"/>
                <w:shd w:val="clear" w:color="auto" w:fill="FFFFFF"/>
              </w:rPr>
              <w:t>万吨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shd w:val="clear" w:color="auto" w:fill="FFFFFF"/>
              </w:rPr>
              <w:t>年吞吐量大于</w:t>
            </w:r>
            <w:r>
              <w:rPr>
                <w:rFonts w:ascii="Times New Roman" w:eastAsia="仿宋_GB2312" w:hAnsi="Times New Roman" w:cs="Times New Roman"/>
                <w:color w:val="000000"/>
                <w:shd w:val="clear" w:color="auto" w:fill="FFFFFF"/>
              </w:rPr>
              <w:t>100</w:t>
            </w:r>
            <w:r>
              <w:rPr>
                <w:rFonts w:ascii="Times New Roman" w:eastAsia="仿宋_GB2312" w:hAnsi="Times New Roman" w:cs="仿宋_GB2312" w:hint="eastAsia"/>
                <w:color w:val="000000"/>
                <w:shd w:val="clear" w:color="auto" w:fill="FFFFFF"/>
              </w:rPr>
              <w:t>万吨少于</w:t>
            </w:r>
            <w:r>
              <w:rPr>
                <w:rFonts w:ascii="Times New Roman" w:eastAsia="仿宋_GB2312" w:hAnsi="Times New Roman" w:cs="Times New Roman"/>
                <w:color w:val="000000"/>
                <w:shd w:val="clear" w:color="auto" w:fill="FFFFFF"/>
              </w:rPr>
              <w:t>1000</w:t>
            </w:r>
            <w:r>
              <w:rPr>
                <w:rFonts w:ascii="Times New Roman" w:eastAsia="仿宋_GB2312" w:hAnsi="Times New Roman" w:cs="仿宋_GB2312" w:hint="eastAsia"/>
                <w:color w:val="000000"/>
                <w:shd w:val="clear" w:color="auto" w:fill="FFFFFF"/>
              </w:rPr>
              <w:t>万吨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shd w:val="clear" w:color="auto" w:fill="FFFFFF"/>
              </w:rPr>
              <w:t>年吞吐量大于</w:t>
            </w:r>
            <w:r>
              <w:rPr>
                <w:rFonts w:ascii="Times New Roman" w:eastAsia="仿宋_GB2312" w:hAnsi="Times New Roman" w:cs="Times New Roman"/>
                <w:color w:val="000000"/>
                <w:shd w:val="clear" w:color="auto" w:fill="FFFFFF"/>
              </w:rPr>
              <w:t>1000</w:t>
            </w:r>
            <w:r>
              <w:rPr>
                <w:rFonts w:ascii="Times New Roman" w:eastAsia="仿宋_GB2312" w:hAnsi="Times New Roman" w:cs="仿宋_GB2312" w:hint="eastAsia"/>
                <w:color w:val="000000"/>
                <w:shd w:val="clear" w:color="auto" w:fill="FFFFFF"/>
              </w:rPr>
              <w:t>万吨少于</w:t>
            </w:r>
            <w:r>
              <w:rPr>
                <w:rFonts w:ascii="Times New Roman" w:eastAsia="仿宋_GB2312" w:hAnsi="Times New Roman" w:cs="Times New Roman"/>
                <w:color w:val="000000"/>
                <w:shd w:val="clear" w:color="auto" w:fill="FFFFFF"/>
              </w:rPr>
              <w:t>3000</w:t>
            </w:r>
            <w:r>
              <w:rPr>
                <w:rFonts w:ascii="Times New Roman" w:eastAsia="仿宋_GB2312" w:hAnsi="Times New Roman" w:cs="仿宋_GB2312" w:hint="eastAsia"/>
                <w:color w:val="000000"/>
                <w:shd w:val="clear" w:color="auto" w:fill="FFFFFF"/>
              </w:rPr>
              <w:t>万吨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shd w:val="clear" w:color="auto" w:fill="FFFFFF"/>
              </w:rPr>
              <w:t>年吞吐量大于</w:t>
            </w:r>
            <w:r>
              <w:rPr>
                <w:rFonts w:ascii="Times New Roman" w:eastAsia="仿宋_GB2312" w:hAnsi="Times New Roman" w:cs="Times New Roman"/>
                <w:color w:val="000000"/>
                <w:shd w:val="clear" w:color="auto" w:fill="FFFFFF"/>
              </w:rPr>
              <w:t>3000</w:t>
            </w:r>
            <w:r>
              <w:rPr>
                <w:rFonts w:ascii="Times New Roman" w:eastAsia="仿宋_GB2312" w:hAnsi="Times New Roman" w:cs="仿宋_GB2312" w:hint="eastAsia"/>
                <w:color w:val="000000"/>
                <w:shd w:val="clear" w:color="auto" w:fill="FFFFFF"/>
              </w:rPr>
              <w:t>万吨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涉及污染物种类</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垃圾、粪便</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油类</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有毒有害物品</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水体类别</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饮用水水源二级保护区内</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饮用水水源一级保护区内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在饮用水水源一级保护区内从事除有污染物排放的畜禽养殖场、养殖小区的以外的畜禽养殖活动的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《山东省水污染防治条例》第六十一条第（五）项</w:t>
            </w:r>
            <w:r>
              <w:rPr>
                <w:rFonts w:ascii="Times New Roman" w:eastAsia="仿宋_GB2312" w:hAnsi="Times New Roman" w:cs="Times New Roman"/>
                <w:b/>
                <w:bCs/>
              </w:rPr>
              <w:t xml:space="preserve"> </w:t>
            </w:r>
            <w:r>
              <w:rPr>
                <w:rFonts w:ascii="Times New Roman" w:eastAsia="仿宋_GB2312" w:hAnsi="Times New Roman" w:cs="仿宋_GB2312" w:hint="eastAsia"/>
              </w:rPr>
              <w:t>在饮用水水源一级保护区内，除禁止本条例第五十九条、第六十条规定的行为以外，禁止从事下列行为：</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（五）从事畜禽养殖、网箱养殖、餐饮、旅游、游泳、垂钓或者其他可能污染饮用水水体的活动。</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《山东省水污染防治条例》第八十六条第一款第（三）项、第二款</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违反本条例规定，有下列情形之一的，由县级以上人民政府环境保护主管部门责令停止违法行为，处十万元以上五十万元以下的罚款，并报经有批准权的人民政府批准，责令拆除或者关闭：</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（三）在饮用水水源保护区建设有污染物排放的畜禽养殖场、养殖小区的。</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在饮用水水源一级保护区内从事前款第三项规定以外的畜禽养殖活动的，由县级以上人民政府环境保护主管部门责令停止违法行为，处二万元以上十万元以下的罚款。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畜禽养殖</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规模</w:t>
            </w: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年出栏生猪不足</w:t>
            </w:r>
            <w:r w:rsidRPr="008E2D9D">
              <w:rPr>
                <w:rFonts w:ascii="Times New Roman" w:eastAsia="仿宋_GB2312" w:hAnsi="Times New Roman" w:cs="Times New Roman"/>
                <w:sz w:val="21"/>
                <w:szCs w:val="21"/>
              </w:rPr>
              <w:t>100</w:t>
            </w:r>
            <w:r w:rsidRPr="008E2D9D">
              <w:rPr>
                <w:rFonts w:ascii="Times New Roman" w:eastAsia="仿宋_GB2312" w:hAnsi="Times New Roman" w:cs="仿宋_GB2312" w:hint="eastAsia"/>
                <w:sz w:val="21"/>
                <w:szCs w:val="21"/>
              </w:rPr>
              <w:t>头</w:t>
            </w:r>
            <w:r w:rsidRPr="008E2D9D">
              <w:rPr>
                <w:rFonts w:ascii="Times New Roman" w:eastAsia="仿宋_GB2312" w:hAnsi="Times New Roman" w:cs="Times New Roman"/>
                <w:sz w:val="21"/>
                <w:szCs w:val="21"/>
              </w:rPr>
              <w:t>(</w:t>
            </w:r>
            <w:r w:rsidRPr="008E2D9D">
              <w:rPr>
                <w:rFonts w:ascii="Times New Roman" w:eastAsia="仿宋_GB2312" w:hAnsi="Times New Roman" w:cs="仿宋_GB2312" w:hint="eastAsia"/>
                <w:sz w:val="21"/>
                <w:szCs w:val="21"/>
              </w:rPr>
              <w:t>其他畜禽种类折合猪的养殖规模</w:t>
            </w:r>
            <w:r w:rsidRPr="008E2D9D">
              <w:rPr>
                <w:rFonts w:ascii="Times New Roman" w:eastAsia="仿宋_GB2312" w:hAnsi="Times New Roman" w:cs="Times New Roman"/>
                <w:sz w:val="21"/>
                <w:szCs w:val="21"/>
              </w:rPr>
              <w:t>)</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年出栏生猪</w:t>
            </w:r>
            <w:r>
              <w:rPr>
                <w:rFonts w:ascii="Times New Roman" w:eastAsia="仿宋_GB2312" w:hAnsi="Times New Roman" w:cs="Times New Roman"/>
                <w:sz w:val="21"/>
                <w:szCs w:val="21"/>
              </w:rPr>
              <w:t>100</w:t>
            </w:r>
            <w:r>
              <w:rPr>
                <w:rFonts w:ascii="Times New Roman" w:eastAsia="仿宋_GB2312" w:hAnsi="Times New Roman" w:cs="仿宋_GB2312" w:hint="eastAsia"/>
                <w:sz w:val="21"/>
                <w:szCs w:val="21"/>
              </w:rPr>
              <w:t>头以上，不足</w:t>
            </w:r>
            <w:r>
              <w:rPr>
                <w:rFonts w:ascii="Times New Roman" w:eastAsia="仿宋_GB2312" w:hAnsi="Times New Roman" w:cs="Times New Roman"/>
                <w:sz w:val="21"/>
                <w:szCs w:val="21"/>
              </w:rPr>
              <w:t>500</w:t>
            </w:r>
            <w:r>
              <w:rPr>
                <w:rFonts w:ascii="Times New Roman" w:eastAsia="仿宋_GB2312" w:hAnsi="Times New Roman" w:cs="仿宋_GB2312" w:hint="eastAsia"/>
                <w:sz w:val="21"/>
                <w:szCs w:val="21"/>
              </w:rPr>
              <w:t>头</w:t>
            </w:r>
            <w:r>
              <w:rPr>
                <w:rFonts w:ascii="Times New Roman" w:eastAsia="仿宋_GB2312" w:hAnsi="Times New Roman" w:cs="Times New Roman"/>
                <w:sz w:val="21"/>
                <w:szCs w:val="21"/>
              </w:rPr>
              <w:t>(</w:t>
            </w:r>
            <w:r>
              <w:rPr>
                <w:rFonts w:ascii="Times New Roman" w:eastAsia="仿宋_GB2312" w:hAnsi="Times New Roman" w:cs="仿宋_GB2312" w:hint="eastAsia"/>
                <w:sz w:val="21"/>
                <w:szCs w:val="21"/>
              </w:rPr>
              <w:t>其他畜禽种类折合猪的养殖规模</w:t>
            </w:r>
            <w:r>
              <w:rPr>
                <w:rFonts w:ascii="Times New Roman" w:eastAsia="仿宋_GB2312" w:hAnsi="Times New Roman" w:cs="Times New Roman"/>
                <w:sz w:val="21"/>
                <w:szCs w:val="21"/>
              </w:rPr>
              <w:t>)</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年出栏生猪</w:t>
            </w:r>
            <w:r>
              <w:rPr>
                <w:rFonts w:ascii="Times New Roman" w:eastAsia="仿宋_GB2312" w:hAnsi="Times New Roman" w:cs="Times New Roman"/>
                <w:sz w:val="21"/>
                <w:szCs w:val="21"/>
              </w:rPr>
              <w:t>500</w:t>
            </w:r>
            <w:r>
              <w:rPr>
                <w:rFonts w:ascii="Times New Roman" w:eastAsia="仿宋_GB2312" w:hAnsi="Times New Roman" w:cs="仿宋_GB2312" w:hint="eastAsia"/>
                <w:sz w:val="21"/>
                <w:szCs w:val="21"/>
              </w:rPr>
              <w:t>头以上，不足</w:t>
            </w:r>
            <w:r>
              <w:rPr>
                <w:rFonts w:ascii="Times New Roman" w:eastAsia="仿宋_GB2312" w:hAnsi="Times New Roman" w:cs="Times New Roman"/>
                <w:sz w:val="21"/>
                <w:szCs w:val="21"/>
              </w:rPr>
              <w:t>1000</w:t>
            </w:r>
            <w:r>
              <w:rPr>
                <w:rFonts w:ascii="Times New Roman" w:eastAsia="仿宋_GB2312" w:hAnsi="Times New Roman" w:cs="仿宋_GB2312" w:hint="eastAsia"/>
                <w:sz w:val="21"/>
                <w:szCs w:val="21"/>
              </w:rPr>
              <w:t>头</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其他畜禽种类折合猪的养殖规模</w:t>
            </w:r>
            <w:r>
              <w:rPr>
                <w:rFonts w:ascii="Times New Roman" w:eastAsia="仿宋_GB2312" w:hAnsi="Times New Roman" w:cs="Times New Roman"/>
                <w:sz w:val="21"/>
                <w:szCs w:val="21"/>
              </w:rPr>
              <w:t>)</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年出栏生猪</w:t>
            </w:r>
            <w:r>
              <w:rPr>
                <w:rFonts w:ascii="Times New Roman" w:eastAsia="仿宋_GB2312" w:hAnsi="Times New Roman" w:cs="Times New Roman"/>
                <w:sz w:val="21"/>
                <w:szCs w:val="21"/>
              </w:rPr>
              <w:t>1000</w:t>
            </w:r>
            <w:r>
              <w:rPr>
                <w:rFonts w:ascii="Times New Roman" w:eastAsia="仿宋_GB2312" w:hAnsi="Times New Roman" w:cs="仿宋_GB2312" w:hint="eastAsia"/>
                <w:sz w:val="21"/>
                <w:szCs w:val="21"/>
              </w:rPr>
              <w:t>头以上，不足</w:t>
            </w:r>
            <w:r>
              <w:rPr>
                <w:rFonts w:ascii="Times New Roman" w:eastAsia="仿宋_GB2312" w:hAnsi="Times New Roman" w:cs="Times New Roman"/>
                <w:sz w:val="21"/>
                <w:szCs w:val="21"/>
              </w:rPr>
              <w:t>2000</w:t>
            </w:r>
            <w:r>
              <w:rPr>
                <w:rFonts w:ascii="Times New Roman" w:eastAsia="仿宋_GB2312" w:hAnsi="Times New Roman" w:cs="仿宋_GB2312" w:hint="eastAsia"/>
                <w:sz w:val="21"/>
                <w:szCs w:val="21"/>
              </w:rPr>
              <w:t>头</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其他畜禽种类折合猪的养殖规模</w:t>
            </w:r>
            <w:r>
              <w:rPr>
                <w:rFonts w:ascii="Times New Roman" w:eastAsia="仿宋_GB2312" w:hAnsi="Times New Roman" w:cs="Times New Roman"/>
                <w:sz w:val="21"/>
                <w:szCs w:val="21"/>
              </w:rPr>
              <w:t>)</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年出栏生猪</w:t>
            </w:r>
            <w:r>
              <w:rPr>
                <w:rFonts w:ascii="Times New Roman" w:eastAsia="仿宋_GB2312" w:hAnsi="Times New Roman" w:cs="Times New Roman"/>
                <w:sz w:val="21"/>
                <w:szCs w:val="21"/>
              </w:rPr>
              <w:t>2000</w:t>
            </w:r>
            <w:r>
              <w:rPr>
                <w:rFonts w:ascii="Times New Roman" w:eastAsia="仿宋_GB2312" w:hAnsi="Times New Roman" w:cs="仿宋_GB2312" w:hint="eastAsia"/>
                <w:sz w:val="21"/>
                <w:szCs w:val="21"/>
              </w:rPr>
              <w:t>头以上</w:t>
            </w:r>
            <w:r>
              <w:rPr>
                <w:rFonts w:ascii="Times New Roman" w:eastAsia="仿宋_GB2312" w:hAnsi="Times New Roman" w:cs="Times New Roman"/>
                <w:sz w:val="21"/>
                <w:szCs w:val="21"/>
              </w:rPr>
              <w:t>(</w:t>
            </w:r>
            <w:r>
              <w:rPr>
                <w:rFonts w:ascii="Times New Roman" w:eastAsia="仿宋_GB2312" w:hAnsi="Times New Roman" w:cs="仿宋_GB2312" w:hint="eastAsia"/>
                <w:sz w:val="21"/>
                <w:szCs w:val="21"/>
              </w:rPr>
              <w:t>其他畜禽种类折合猪的养殖规模</w:t>
            </w:r>
            <w:r>
              <w:rPr>
                <w:rFonts w:ascii="Times New Roman" w:eastAsia="仿宋_GB2312" w:hAnsi="Times New Roman" w:cs="Times New Roman"/>
                <w:sz w:val="21"/>
                <w:szCs w:val="21"/>
              </w:rPr>
              <w:t>)</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时间</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40</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rPr>
              <w:t>重点排污单位和进入输水干线的机动船舶未按照规定制定突发环境事件预警和应急预案的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《山东南水北调工程沿线区域水污染防治条例》第十八条第二款</w:t>
            </w:r>
            <w:r>
              <w:rPr>
                <w:rFonts w:ascii="Times New Roman" w:eastAsia="仿宋_GB2312" w:hAnsi="Times New Roman" w:cs="Times New Roman"/>
                <w:b/>
                <w:bCs/>
              </w:rPr>
              <w:t xml:space="preserve"> </w:t>
            </w:r>
            <w:r>
              <w:rPr>
                <w:rFonts w:ascii="Times New Roman" w:eastAsia="仿宋_GB2312" w:hAnsi="Times New Roman" w:cs="仿宋_GB2312" w:hint="eastAsia"/>
              </w:rPr>
              <w:t>重点排污单位应当制定突发环境事件预警和应急预案，并报当地环境保护、公安、水利、渔业、安全监督等部门备案。</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第三十五条第一款</w:t>
            </w:r>
            <w:r>
              <w:rPr>
                <w:rFonts w:ascii="Times New Roman" w:eastAsia="仿宋_GB2312" w:hAnsi="Times New Roman" w:cs="Times New Roman"/>
              </w:rPr>
              <w:t xml:space="preserve"> </w:t>
            </w:r>
            <w:r>
              <w:rPr>
                <w:rFonts w:ascii="Times New Roman" w:eastAsia="仿宋_GB2312" w:hAnsi="Times New Roman" w:cs="仿宋_GB2312" w:hint="eastAsia"/>
              </w:rPr>
              <w:t>进入输水干线的机动船舶，应当配备相应的防止污染的设备和油污、垃圾、污水等污染物集中收集、存储设施，并制定船舶污染事故应急预案。</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《山东南水北调工程沿线区域水污染防治条例》第四十四条第（三）项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违反本条例规定，有下列情形之一的，由县级以上人民政府环境保护行政主管部门按照下列规定进行处罚；构成犯罪的，依法追究刑事责任：</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（三）重点排污单位和进入输水干线的机动船舶未按照规定制定突发环境事件预警和应急预案的，责令改正；情节严重的，处二万元以上十万元以下的罚款。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未按照规定制定突发环境事件预警和应急预案的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未制定突发环境事件预警和应急预案的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违法主体</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进入输水干线的机动船舶</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重点排污单位</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12"/>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41</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污水处理厂不运行或者不正常运行污水处理设施，导致超标排放污水的</w:t>
            </w:r>
          </w:p>
        </w:tc>
      </w:tr>
      <w:tr w:rsidR="00601C0F">
        <w:trPr>
          <w:trHeight w:val="312"/>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《山东南水北调工程沿线区域水污染防治条例》第二十一条</w:t>
            </w:r>
            <w:r>
              <w:rPr>
                <w:rFonts w:ascii="Times New Roman" w:eastAsia="仿宋_GB2312" w:hAnsi="Times New Roman" w:cs="Times New Roman"/>
              </w:rPr>
              <w:t xml:space="preserve"> </w:t>
            </w:r>
            <w:r>
              <w:rPr>
                <w:rFonts w:ascii="Times New Roman" w:eastAsia="仿宋_GB2312" w:hAnsi="Times New Roman" w:cs="仿宋_GB2312" w:hint="eastAsia"/>
              </w:rPr>
              <w:t>污水处理厂应当保证污水处理设施正常运行。因设施改造或者技术检修等原因确需停止运行的，必须启动应急预案，并向当地建设和环境保护行政主管部门报告。应急预案应当提前报设区的市建设和环境保护行政主管部门批准，并报省建设和环境保护行政主管部门备案。</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污水处理厂不得超标排放污水。污水处理厂处理后的污水应当达到《山东省南水北调沿线水污染物综合排放标准》的要求。</w:t>
            </w:r>
          </w:p>
        </w:tc>
      </w:tr>
      <w:tr w:rsidR="00601C0F">
        <w:trPr>
          <w:trHeight w:val="312"/>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《山东南水北调工程沿线区域水污染防治条例》第四十四条第（五）项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违反本条例规定，有下列情形之一的，由县级以上人民政府环境保护行政主管部门按照下列规定进行处罚；构成犯罪的，依法追究刑事责任：</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（五）污水处理厂不运行或者不正常运行污水处理设施，导致超标排放污水的，责令改正，处十万元以上一百万元以下的罚款；情节严重的，报经有批准权的人民政府批准，责令停业、关闭。</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12"/>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部分处理设施不能正常运行</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部分处理设施停运</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整体或关键处理设施不能正常运行</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整体或关键处理设施停运</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正常生产时不通过处理设施利用其他方式直接排放</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12"/>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排污超标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情况</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12"/>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倍以上</w:t>
            </w:r>
            <w:r>
              <w:rPr>
                <w:rFonts w:ascii="Times New Roman" w:eastAsia="仿宋_GB2312" w:hAnsi="Times New Roman" w:cs="Times New Roman"/>
              </w:rPr>
              <w:t>1</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9-10</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5-6</w:t>
            </w:r>
            <w:r>
              <w:rPr>
                <w:rFonts w:ascii="Times New Roman" w:eastAsia="仿宋_GB2312" w:hAnsi="Times New Roman" w:cs="仿宋_GB2312" w:hint="eastAsia"/>
              </w:rPr>
              <w:t>）</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12"/>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1</w:t>
            </w:r>
            <w:r>
              <w:rPr>
                <w:rFonts w:ascii="Times New Roman" w:eastAsia="仿宋_GB2312" w:hAnsi="Times New Roman" w:cs="仿宋_GB2312" w:hint="eastAsia"/>
              </w:rPr>
              <w:t>倍以上</w:t>
            </w:r>
            <w:r>
              <w:rPr>
                <w:rFonts w:ascii="Times New Roman" w:eastAsia="仿宋_GB2312" w:hAnsi="Times New Roman" w:cs="Times New Roman"/>
              </w:rPr>
              <w:t>2</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10-11</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4-5</w:t>
            </w:r>
            <w:r>
              <w:rPr>
                <w:rFonts w:ascii="Times New Roman" w:eastAsia="仿宋_GB2312" w:hAnsi="Times New Roman" w:cs="仿宋_GB2312" w:hint="eastAsia"/>
              </w:rPr>
              <w:t>）</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12"/>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2</w:t>
            </w:r>
            <w:r>
              <w:rPr>
                <w:rFonts w:ascii="Times New Roman" w:eastAsia="仿宋_GB2312" w:hAnsi="Times New Roman" w:cs="仿宋_GB2312" w:hint="eastAsia"/>
              </w:rPr>
              <w:t>倍以上</w:t>
            </w:r>
            <w:r>
              <w:rPr>
                <w:rFonts w:ascii="Times New Roman" w:eastAsia="仿宋_GB2312" w:hAnsi="Times New Roman" w:cs="Times New Roman"/>
              </w:rPr>
              <w:t>3</w:t>
            </w:r>
            <w:r>
              <w:rPr>
                <w:rFonts w:ascii="Times New Roman" w:eastAsia="仿宋_GB2312" w:hAnsi="Times New Roman" w:cs="仿宋_GB2312" w:hint="eastAsia"/>
              </w:rPr>
              <w:t>倍以下（</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11-12.5</w:t>
            </w:r>
            <w:r>
              <w:rPr>
                <w:rFonts w:ascii="Times New Roman" w:eastAsia="仿宋_GB2312" w:hAnsi="Times New Roman" w:cs="仿宋_GB2312" w:hint="eastAsia"/>
              </w:rPr>
              <w:t>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2-4</w:t>
            </w:r>
            <w:r>
              <w:rPr>
                <w:rFonts w:ascii="Times New Roman" w:eastAsia="仿宋_GB2312" w:hAnsi="Times New Roman" w:cs="仿宋_GB2312" w:hint="eastAsia"/>
              </w:rPr>
              <w:t>）</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12"/>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3</w:t>
            </w:r>
            <w:r>
              <w:rPr>
                <w:rFonts w:ascii="Times New Roman" w:eastAsia="仿宋_GB2312" w:hAnsi="Times New Roman" w:cs="仿宋_GB2312" w:hint="eastAsia"/>
              </w:rPr>
              <w:t>倍以上（</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12.5</w:t>
            </w:r>
            <w:r>
              <w:rPr>
                <w:rFonts w:ascii="Times New Roman" w:eastAsia="仿宋_GB2312" w:hAnsi="Times New Roman" w:cs="仿宋_GB2312" w:hint="eastAsia"/>
              </w:rPr>
              <w:t>以上或</w:t>
            </w:r>
            <w:r>
              <w:rPr>
                <w:rFonts w:ascii="Times New Roman" w:eastAsia="仿宋_GB2312" w:hAnsi="Times New Roman" w:cs="Times New Roman"/>
              </w:rPr>
              <w:t>pH</w:t>
            </w:r>
            <w:r>
              <w:rPr>
                <w:rFonts w:ascii="Times New Roman" w:eastAsia="仿宋_GB2312" w:hAnsi="Times New Roman" w:cs="仿宋_GB2312" w:hint="eastAsia"/>
              </w:rPr>
              <w:t>值</w:t>
            </w:r>
            <w:r>
              <w:rPr>
                <w:rFonts w:ascii="Times New Roman" w:eastAsia="仿宋_GB2312" w:hAnsi="Times New Roman" w:cs="Times New Roman"/>
              </w:rPr>
              <w:t>2</w:t>
            </w:r>
            <w:r>
              <w:rPr>
                <w:rFonts w:ascii="Times New Roman" w:eastAsia="仿宋_GB2312" w:hAnsi="Times New Roman" w:cs="仿宋_GB2312" w:hint="eastAsia"/>
              </w:rPr>
              <w:t>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12"/>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排放去向</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或区域</w:t>
            </w: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Ⅴ</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w:t>
            </w:r>
            <w:r>
              <w:rPr>
                <w:rFonts w:ascii="宋体" w:hAnsi="宋体" w:cs="宋体" w:hint="eastAsia"/>
              </w:rPr>
              <w:t>Ⅱ</w:t>
            </w:r>
            <w:r>
              <w:rPr>
                <w:rFonts w:ascii="Times New Roman" w:eastAsia="仿宋_GB2312" w:hAnsi="Times New Roman" w:cs="仿宋_GB2312" w:hint="eastAsia"/>
              </w:rPr>
              <w:t>类水体</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12"/>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企业规模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12"/>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12"/>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color w:val="000000"/>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42</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在核心保护区内从事规模化畜禽养殖的，责令改正逾期不改正的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《山东南水北调工程沿线区域水污染防治条例》三十二条第一款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在核心保护区内禁止从事规模化畜禽养殖；在其他区域内从事规模化养殖的，应当建设配套的污染防治设施，并保证污染防治设施正常运行。</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《山东南水北调工程沿线区域水污染防治条例》第四十四条第（六）项</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违反本条例规定，有下列情形之一的，由县级以上人民政府环境保护行政主管部门按照下列规定进行处罚；构成犯罪的，依法追究刑事责任：</w:t>
            </w:r>
          </w:p>
          <w:p w:rsidR="00601C0F" w:rsidRDefault="00601C0F">
            <w:pPr>
              <w:snapToGrid w:val="0"/>
              <w:spacing w:line="312"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（六）在核心保护区内从事规模化畜禽养殖的，责令改正；逾期不改正的，处三万元以上十万元以下的罚款，并报县级以上人民政府责令拆除或者关闭。</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64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29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污染物设施</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污染物处理设施已建成并配套使用的</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污染物处理设施已建成投运，仍造成一定污染的</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未建设污染物处理设施的</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畜禽养殖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规模</w:t>
            </w:r>
          </w:p>
        </w:tc>
        <w:tc>
          <w:tcPr>
            <w:tcW w:w="564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年出栏生猪不足</w:t>
            </w:r>
            <w:r w:rsidRPr="008E2D9D">
              <w:rPr>
                <w:rFonts w:ascii="Times New Roman" w:eastAsia="仿宋_GB2312" w:hAnsi="Times New Roman" w:cs="Times New Roman"/>
                <w:color w:val="000000"/>
                <w:sz w:val="21"/>
                <w:szCs w:val="21"/>
              </w:rPr>
              <w:t>1000</w:t>
            </w:r>
            <w:r w:rsidRPr="008E2D9D">
              <w:rPr>
                <w:rFonts w:ascii="Times New Roman" w:eastAsia="仿宋_GB2312" w:hAnsi="Times New Roman" w:cs="仿宋_GB2312" w:hint="eastAsia"/>
                <w:color w:val="000000"/>
                <w:sz w:val="21"/>
                <w:szCs w:val="21"/>
              </w:rPr>
              <w:t>头</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其他畜禽种类折合猪的养殖规模</w:t>
            </w:r>
            <w:r w:rsidRPr="008E2D9D">
              <w:rPr>
                <w:rFonts w:ascii="Times New Roman" w:eastAsia="仿宋_GB2312" w:hAnsi="Times New Roman" w:cs="Times New Roman"/>
                <w:color w:val="000000"/>
                <w:sz w:val="21"/>
                <w:szCs w:val="21"/>
              </w:rPr>
              <w:t>)</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年出栏生猪</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头以上，不足</w:t>
            </w:r>
            <w:r>
              <w:rPr>
                <w:rFonts w:ascii="Times New Roman" w:eastAsia="仿宋_GB2312" w:hAnsi="Times New Roman" w:cs="Times New Roman"/>
                <w:color w:val="000000"/>
              </w:rPr>
              <w:t>2000</w:t>
            </w:r>
            <w:r>
              <w:rPr>
                <w:rFonts w:ascii="Times New Roman" w:eastAsia="仿宋_GB2312" w:hAnsi="Times New Roman" w:cs="仿宋_GB2312" w:hint="eastAsia"/>
                <w:color w:val="000000"/>
              </w:rPr>
              <w:t>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其他畜禽种类折合猪的养殖规模</w:t>
            </w:r>
            <w:r>
              <w:rPr>
                <w:rFonts w:ascii="Times New Roman" w:eastAsia="仿宋_GB2312" w:hAnsi="Times New Roman" w:cs="Times New Roman"/>
                <w:color w:val="000000"/>
              </w:rPr>
              <w:t>)</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年出栏生猪</w:t>
            </w:r>
            <w:r>
              <w:rPr>
                <w:rFonts w:ascii="Times New Roman" w:eastAsia="仿宋_GB2312" w:hAnsi="Times New Roman" w:cs="Times New Roman"/>
                <w:color w:val="000000"/>
              </w:rPr>
              <w:t>2000</w:t>
            </w:r>
            <w:r>
              <w:rPr>
                <w:rFonts w:ascii="Times New Roman" w:eastAsia="仿宋_GB2312" w:hAnsi="Times New Roman" w:cs="仿宋_GB2312" w:hint="eastAsia"/>
                <w:color w:val="000000"/>
              </w:rPr>
              <w:t>头以上</w:t>
            </w:r>
            <w:r>
              <w:rPr>
                <w:rFonts w:ascii="Times New Roman" w:eastAsia="仿宋_GB2312" w:hAnsi="Times New Roman" w:cs="Times New Roman"/>
                <w:color w:val="000000"/>
              </w:rPr>
              <w:t>(</w:t>
            </w:r>
            <w:r>
              <w:rPr>
                <w:rFonts w:ascii="Times New Roman" w:eastAsia="仿宋_GB2312" w:hAnsi="Times New Roman" w:cs="仿宋_GB2312" w:hint="eastAsia"/>
                <w:color w:val="000000"/>
              </w:rPr>
              <w:t>其他畜禽种类折合猪的养殖规模</w:t>
            </w:r>
            <w:r>
              <w:rPr>
                <w:rFonts w:ascii="Times New Roman" w:eastAsia="仿宋_GB2312" w:hAnsi="Times New Roman" w:cs="Times New Roman"/>
                <w:color w:val="000000"/>
              </w:rPr>
              <w:t>)</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逾期时间</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5</w:t>
            </w:r>
            <w:r>
              <w:rPr>
                <w:rFonts w:ascii="Times New Roman" w:eastAsia="仿宋_GB2312" w:hAnsi="Times New Roman" w:cs="仿宋_GB2312" w:hint="eastAsia"/>
                <w:color w:val="000000"/>
                <w:sz w:val="21"/>
                <w:szCs w:val="21"/>
              </w:rPr>
              <w:t>天以上不足</w:t>
            </w: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天</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天以上不足</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天</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天以上不足</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个月</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个月以上</w:t>
            </w:r>
          </w:p>
        </w:tc>
        <w:tc>
          <w:tcPr>
            <w:tcW w:w="229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5641" w:type="dxa"/>
            <w:vAlign w:val="center"/>
          </w:tcPr>
          <w:p w:rsidR="00601C0F" w:rsidRDefault="00601C0F">
            <w:pPr>
              <w:snapToGrid w:val="0"/>
              <w:jc w:val="center"/>
              <w:rPr>
                <w:rFonts w:ascii="Times New Roman" w:hAnsi="Times New Roman" w:cs="Times New Roman"/>
                <w:color w:val="000000"/>
              </w:rPr>
            </w:pPr>
          </w:p>
        </w:tc>
        <w:tc>
          <w:tcPr>
            <w:tcW w:w="2297" w:type="dxa"/>
            <w:vAlign w:val="center"/>
          </w:tcPr>
          <w:p w:rsidR="00601C0F" w:rsidRDefault="00601C0F">
            <w:pPr>
              <w:snapToGrid w:val="0"/>
              <w:jc w:val="center"/>
              <w:rPr>
                <w:rFonts w:ascii="Times New Roman" w:hAnsi="Times New Roman" w:cs="Times New Roman"/>
                <w:color w:val="000000"/>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43</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在核心保护区或者河流两岸堆放、存贮固体废弃物和其他污染物的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《山东南水北调工程沿线区域水污染防治条例》第三十条第二款</w:t>
            </w:r>
            <w:r>
              <w:rPr>
                <w:rFonts w:ascii="Times New Roman" w:eastAsia="仿宋_GB2312" w:hAnsi="Times New Roman" w:cs="Times New Roman"/>
              </w:rPr>
              <w:t xml:space="preserve"> </w:t>
            </w:r>
            <w:r>
              <w:rPr>
                <w:rFonts w:ascii="Times New Roman" w:eastAsia="仿宋_GB2312" w:hAnsi="Times New Roman" w:cs="仿宋_GB2312" w:hint="eastAsia"/>
              </w:rPr>
              <w:t>禁止在核心保护区或者河流两岸堆放、存贮固体废弃物和其他污染物。露天堆放、储存煤炭、石灰等易污染水体的物质的，应当采取必要的防止污染水体的措施。</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《山东南水北调工程沿线区域水污染防治条例》第四十五条第（一）项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违反本条例规定，有下列情形之一的，由县级以上人民政府环境保护行政主管部门或者其他依法行使监督管理职责的部门按照下列规定进行处罚；构成犯罪的，依法追究刑事责任：</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一）在核心保护区或者河流两岸堆放、存贮固体废弃物和其他污染物的，责令停止违法行为，限期采取治理措施，消除污染，处二万元以上二十万元以下的罚款；逾期不采取治理措施的，环境保护行政主管部门可以指定有治理能力的单位代为治理，所需费用由违法者承担。</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河流两岸</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核心保护区</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固体废弃物或者其他污染物数量</w:t>
            </w: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不足</w:t>
            </w: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50</w:t>
            </w:r>
            <w:r>
              <w:rPr>
                <w:rFonts w:ascii="Times New Roman" w:eastAsia="仿宋_GB2312" w:hAnsi="Times New Roman" w:cs="仿宋_GB2312" w:hint="eastAsia"/>
                <w:color w:val="000000"/>
                <w:kern w:val="2"/>
                <w:sz w:val="21"/>
                <w:szCs w:val="21"/>
              </w:rPr>
              <w:t>吨</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50</w:t>
            </w:r>
            <w:r>
              <w:rPr>
                <w:rFonts w:ascii="Times New Roman" w:eastAsia="仿宋_GB2312" w:hAnsi="Times New Roman" w:cs="仿宋_GB2312" w:hint="eastAsia"/>
                <w:color w:val="000000"/>
                <w:kern w:val="2"/>
                <w:sz w:val="21"/>
                <w:szCs w:val="21"/>
              </w:rPr>
              <w:t>吨以上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企业规模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时间或违法</w:t>
            </w:r>
          </w:p>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415"/>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44</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在核心保护区或者河流两岸露天堆放、储存煤炭、石灰等易污染水体的物质，未按规定采取必要的防止污染水体的措施的</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《山东南水北调工程沿线区域水污染防治条例》第三十条第二款</w:t>
            </w:r>
            <w:r>
              <w:rPr>
                <w:rFonts w:ascii="Times New Roman" w:eastAsia="仿宋_GB2312" w:hAnsi="Times New Roman" w:cs="Times New Roman"/>
              </w:rPr>
              <w:t xml:space="preserve"> </w:t>
            </w:r>
            <w:r>
              <w:rPr>
                <w:rFonts w:ascii="Times New Roman" w:eastAsia="仿宋_GB2312" w:hAnsi="Times New Roman" w:cs="仿宋_GB2312" w:hint="eastAsia"/>
              </w:rPr>
              <w:t>禁止在核心保护区或者河流两岸堆放、存贮固体废弃物和其他污染物。露天堆放、储存煤炭、石灰等易污染水体的物质的，应当采取必要的防止污染水体的措施。</w:t>
            </w:r>
          </w:p>
        </w:tc>
      </w:tr>
      <w:tr w:rsidR="00601C0F">
        <w:trPr>
          <w:trHeight w:val="369"/>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《山东南水北调工程沿线区域水污染防治条例》第四十五条第（二）项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违反本条例规定，有下列情形之一的，由县级以上人民政府环境保护行政主管部门或者其他依法行使监督管理职责的部门按照下列规定进行处罚；构成犯罪的，依法追究刑事责任：</w:t>
            </w:r>
          </w:p>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（二）在核心保护区或者河流两岸露天堆放、储存煤炭、石灰等易污染水体的物质，未按规定采取必要的防止污染水体的措施的，责令改正，可以处一万元以上三万元以下的罚款。</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河流两岸</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核心保护区</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易污染水体</w:t>
            </w:r>
          </w:p>
          <w:p w:rsidR="00601C0F" w:rsidRDefault="00601C0F">
            <w:pPr>
              <w:snapToGrid w:val="0"/>
              <w:jc w:val="center"/>
              <w:rPr>
                <w:rFonts w:ascii="Times New Roman" w:hAnsi="Times New Roman" w:cs="Times New Roman"/>
              </w:rPr>
            </w:pPr>
            <w:r>
              <w:rPr>
                <w:rFonts w:ascii="Times New Roman" w:hAnsi="Times New Roman" w:cs="宋体" w:hint="eastAsia"/>
                <w:b/>
                <w:bCs/>
              </w:rPr>
              <w:t>物质数量</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吨</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50</w:t>
            </w:r>
            <w:r>
              <w:rPr>
                <w:rFonts w:ascii="Times New Roman" w:eastAsia="仿宋_GB2312" w:hAnsi="Times New Roman" w:cs="仿宋_GB2312" w:hint="eastAsia"/>
                <w:color w:val="000000"/>
                <w:kern w:val="2"/>
                <w:sz w:val="21"/>
                <w:szCs w:val="21"/>
              </w:rPr>
              <w:t>吨以上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企业规模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小型企业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中型企业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大型企业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时间或违法</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在人工养殖区内使用违禁药物的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《山东南水北调工程沿线区域水污染防治条例》第三十三条第三款</w:t>
            </w:r>
            <w:r>
              <w:rPr>
                <w:rFonts w:ascii="Times New Roman" w:eastAsia="仿宋_GB2312" w:hAnsi="Times New Roman" w:cs="Times New Roman"/>
              </w:rPr>
              <w:t xml:space="preserve"> </w:t>
            </w:r>
            <w:r>
              <w:rPr>
                <w:rFonts w:ascii="Times New Roman" w:eastAsia="仿宋_GB2312" w:hAnsi="Times New Roman" w:cs="仿宋_GB2312" w:hint="eastAsia"/>
              </w:rPr>
              <w:t>人工养殖区内应当合理确定养殖规模、品种和密度，鼓励推广使用污染物产生量少和自然水体养殖技术，限量发展并逐步取消人工投饵性鱼类网箱、网围等养殖方式，并不得使用违禁药物。</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snapToGrid w:val="0"/>
              <w:spacing w:beforeLines="20" w:before="62" w:line="264"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《山东南水北调工程沿线区域水污染防治条例》第四十五条第（五）项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违反本条例规定，有下列情形之一的，由县级以上人民政府环境保护行政主管部门或者其他依法行使监督管理职责的部门按照下列规定进行处罚；构成犯罪的，依法追究刑事责任：</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（五）在人工养殖区内使用违禁药物的，给予警告，责令停止使用，没收其药物，可以并处一万元以上五万元以下的罚款。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人工养殖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规模</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占地面积小于</w:t>
            </w:r>
            <w:r>
              <w:rPr>
                <w:rFonts w:ascii="Times New Roman" w:eastAsia="仿宋_GB2312" w:hAnsi="Times New Roman" w:cs="Times New Roman"/>
                <w:color w:val="000000"/>
              </w:rPr>
              <w:t>50m</w:t>
            </w:r>
            <w:r>
              <w:rPr>
                <w:rFonts w:ascii="Times New Roman" w:eastAsia="仿宋_GB2312" w:hAnsi="Times New Roman" w:cs="Times New Roman"/>
                <w:color w:val="000000"/>
                <w:vertAlign w:val="superscript"/>
              </w:rPr>
              <w:t>2</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占地面积在</w:t>
            </w:r>
            <w:r>
              <w:rPr>
                <w:rFonts w:ascii="Times New Roman" w:eastAsia="仿宋_GB2312" w:hAnsi="Times New Roman" w:cs="Times New Roman"/>
                <w:color w:val="000000"/>
              </w:rPr>
              <w:t>50m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200m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以内的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占地面积在</w:t>
            </w:r>
            <w:r>
              <w:rPr>
                <w:rFonts w:ascii="Times New Roman" w:eastAsia="仿宋_GB2312" w:hAnsi="Times New Roman" w:cs="Times New Roman"/>
                <w:color w:val="000000"/>
              </w:rPr>
              <w:t>200m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以上的</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违法行为</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在人工养殖区内使用违禁药物，未造成污染后果</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在人工养殖区内使用违禁药物，造成一般污染后果</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在人工养殖区内使用违禁药物，造成严重污染后果</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违法持续时间或违法次数</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进入输水干线的机动船舶，未配备、设置污染物接收与处理设施、设备的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《山东南水北调工程沿线区域水污染防治条例》第三十五条第一款</w:t>
            </w:r>
            <w:r>
              <w:rPr>
                <w:rFonts w:ascii="Times New Roman" w:eastAsia="仿宋_GB2312" w:hAnsi="Times New Roman" w:cs="Times New Roman"/>
              </w:rPr>
              <w:t xml:space="preserve"> </w:t>
            </w:r>
            <w:r>
              <w:rPr>
                <w:rFonts w:ascii="Times New Roman" w:eastAsia="仿宋_GB2312" w:hAnsi="Times New Roman" w:cs="仿宋_GB2312" w:hint="eastAsia"/>
              </w:rPr>
              <w:t>进入输水干线的机动船舶，应当配备相应的防止污染的设备和油污、垃圾、污水等污染物集中收集、存储设施，并制定船舶污染事故应急预案。</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《山东南水北调工程沿线区域水污染防治条例》第四十五条第（六）项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违反本条例规定，有下列情形之一的，由县级以上人民政府环境保护行政主管部门或者其他依法行使监督管理职责的部门按照下列规定进行处罚；构成犯罪的，依法追究刑事责任：</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（六）进入输水干线的机动船舶，未配备、设置污染物接收与处理设施、设备的，责令限期改正，处二千元以上二万元以下的罚款；逾期不改正的，责令船舶临时停航。</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未规范配备、设置污染物接收与处理设施、设备的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未配备、设置污染物接收与处理设施、设备的</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船舶规模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300</w:t>
            </w:r>
            <w:r>
              <w:rPr>
                <w:rFonts w:ascii="Times New Roman" w:eastAsia="仿宋_GB2312" w:hAnsi="Times New Roman" w:cs="仿宋_GB2312" w:hint="eastAsia"/>
              </w:rPr>
              <w:t>总吨以下的内河船舶以及</w:t>
            </w:r>
            <w:r>
              <w:rPr>
                <w:rFonts w:ascii="Times New Roman" w:eastAsia="仿宋_GB2312" w:hAnsi="Times New Roman" w:cs="Times New Roman"/>
              </w:rPr>
              <w:t>150</w:t>
            </w:r>
            <w:r>
              <w:rPr>
                <w:rFonts w:ascii="Times New Roman" w:eastAsia="仿宋_GB2312" w:hAnsi="Times New Roman" w:cs="仿宋_GB2312" w:hint="eastAsia"/>
              </w:rPr>
              <w:t>千瓦以下的内河拖轮</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300</w:t>
            </w:r>
            <w:r>
              <w:rPr>
                <w:rFonts w:ascii="Times New Roman" w:eastAsia="仿宋_GB2312" w:hAnsi="Times New Roman" w:cs="仿宋_GB2312" w:hint="eastAsia"/>
                <w:color w:val="000000"/>
              </w:rPr>
              <w:t>总吨及以上至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总吨的内河船舶以及</w:t>
            </w:r>
            <w:r>
              <w:rPr>
                <w:rFonts w:ascii="Times New Roman" w:eastAsia="仿宋_GB2312" w:hAnsi="Times New Roman" w:cs="Times New Roman"/>
                <w:color w:val="000000"/>
              </w:rPr>
              <w:t>150</w:t>
            </w:r>
            <w:r>
              <w:rPr>
                <w:rFonts w:ascii="Times New Roman" w:eastAsia="仿宋_GB2312" w:hAnsi="Times New Roman" w:cs="仿宋_GB2312" w:hint="eastAsia"/>
                <w:color w:val="000000"/>
              </w:rPr>
              <w:t>千瓦及以上至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千瓦的内河拖轮</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总吨及以上的内河船舶以及</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千瓦及以上的内河拖轮</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bookmarkStart w:id="72" w:name="_Hlk24649032"/>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w:t>
            </w: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bookmarkEnd w:id="72"/>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6067"/>
        <w:gridCol w:w="1871"/>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47</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港口、码头、船闸等船舶集中停泊区域，未配备、设置污染物接收与处理设施、设备，责令限期改正逾期不改正的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《山东南水北调工程沿线区域水污染防治条例》第三十五条第二款</w:t>
            </w:r>
            <w:r>
              <w:rPr>
                <w:rFonts w:ascii="Times New Roman" w:eastAsia="仿宋_GB2312" w:hAnsi="Times New Roman" w:cs="Times New Roman"/>
              </w:rPr>
              <w:t xml:space="preserve"> </w:t>
            </w:r>
            <w:r>
              <w:rPr>
                <w:rFonts w:ascii="Times New Roman" w:eastAsia="仿宋_GB2312" w:hAnsi="Times New Roman" w:cs="仿宋_GB2312" w:hint="eastAsia"/>
              </w:rPr>
              <w:t>在港口、码头、船闸等船舶集中停泊区域，应当设置与其吞吐能力或者通行能力相适应的船舶油污、污水、垃圾等污染物接收与处理设施、设备。污染物接收与处理设施、设备的建设，由港口、码头、船闸的经营单位负责。</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《山东南水北调工程沿线区域水污染防治条例》第四十五条第（七）项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违反本条例规定，有下列情形之一的，由县级以上人民政府环境保护行政主管部门或者其他依法行使监督管理职责的部门按照下列规定进行处罚；构成犯罪的，依法追究刑事责任：</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（七）港口、码头、船闸等船舶集中停泊区域，未配备、设置污染物接收与处理设施、设备的，责令限期改正；逾期不改正的，处一万元以上三万元以下罚款。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60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18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已配备、设置污染物接收与处理设施、设备的，但是不规范的</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已配备、设置部分污染物接收与处理设施、设备的，但是不全的</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未配备、设置污染物接收与处理设施、设备的</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船舶集中停泊区域规模</w:t>
            </w: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年吞吐量</w:t>
            </w:r>
            <w:r>
              <w:rPr>
                <w:rFonts w:ascii="Times New Roman" w:eastAsia="仿宋_GB2312" w:hAnsi="Times New Roman" w:cs="仿宋_GB2312" w:hint="eastAsia"/>
                <w:color w:val="333333"/>
                <w:shd w:val="clear" w:color="auto" w:fill="FFFFFF"/>
              </w:rPr>
              <w:t>少于</w:t>
            </w:r>
            <w:r>
              <w:rPr>
                <w:rFonts w:ascii="Times New Roman" w:eastAsia="仿宋_GB2312" w:hAnsi="Times New Roman" w:cs="Times New Roman"/>
                <w:color w:val="333333"/>
                <w:shd w:val="clear" w:color="auto" w:fill="FFFFFF"/>
              </w:rPr>
              <w:t>100</w:t>
            </w:r>
            <w:r>
              <w:rPr>
                <w:rFonts w:ascii="Times New Roman" w:eastAsia="仿宋_GB2312" w:hAnsi="Times New Roman" w:cs="仿宋_GB2312" w:hint="eastAsia"/>
                <w:color w:val="333333"/>
                <w:shd w:val="clear" w:color="auto" w:fill="FFFFFF"/>
              </w:rPr>
              <w:t>万吨</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333333"/>
                <w:shd w:val="clear" w:color="auto" w:fill="FFFFFF"/>
              </w:rPr>
              <w:t>年吞吐量大于</w:t>
            </w:r>
            <w:r>
              <w:rPr>
                <w:rFonts w:ascii="Times New Roman" w:eastAsia="仿宋_GB2312" w:hAnsi="Times New Roman" w:cs="Times New Roman"/>
                <w:color w:val="333333"/>
                <w:shd w:val="clear" w:color="auto" w:fill="FFFFFF"/>
              </w:rPr>
              <w:t>100</w:t>
            </w:r>
            <w:r>
              <w:rPr>
                <w:rFonts w:ascii="Times New Roman" w:eastAsia="仿宋_GB2312" w:hAnsi="Times New Roman" w:cs="仿宋_GB2312" w:hint="eastAsia"/>
                <w:color w:val="333333"/>
                <w:shd w:val="clear" w:color="auto" w:fill="FFFFFF"/>
              </w:rPr>
              <w:t>万吨少于</w:t>
            </w:r>
            <w:r>
              <w:rPr>
                <w:rFonts w:ascii="Times New Roman" w:eastAsia="仿宋_GB2312" w:hAnsi="Times New Roman" w:cs="Times New Roman"/>
                <w:color w:val="333333"/>
                <w:shd w:val="clear" w:color="auto" w:fill="FFFFFF"/>
              </w:rPr>
              <w:t>1000</w:t>
            </w:r>
            <w:r>
              <w:rPr>
                <w:rFonts w:ascii="Times New Roman" w:eastAsia="仿宋_GB2312" w:hAnsi="Times New Roman" w:cs="仿宋_GB2312" w:hint="eastAsia"/>
                <w:color w:val="333333"/>
                <w:shd w:val="clear" w:color="auto" w:fill="FFFFFF"/>
              </w:rPr>
              <w:t>万吨</w:t>
            </w:r>
          </w:p>
        </w:tc>
        <w:tc>
          <w:tcPr>
            <w:tcW w:w="187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333333"/>
                <w:shd w:val="clear" w:color="auto" w:fill="FFFFFF"/>
              </w:rPr>
              <w:t>年吞吐量大于</w:t>
            </w:r>
            <w:r>
              <w:rPr>
                <w:rFonts w:ascii="Times New Roman" w:eastAsia="仿宋_GB2312" w:hAnsi="Times New Roman" w:cs="Times New Roman"/>
                <w:color w:val="333333"/>
                <w:shd w:val="clear" w:color="auto" w:fill="FFFFFF"/>
              </w:rPr>
              <w:t>1000</w:t>
            </w:r>
            <w:r>
              <w:rPr>
                <w:rFonts w:ascii="Times New Roman" w:eastAsia="仿宋_GB2312" w:hAnsi="Times New Roman" w:cs="仿宋_GB2312" w:hint="eastAsia"/>
                <w:color w:val="333333"/>
                <w:shd w:val="clear" w:color="auto" w:fill="FFFFFF"/>
              </w:rPr>
              <w:t>万吨少于</w:t>
            </w:r>
            <w:r>
              <w:rPr>
                <w:rFonts w:ascii="Times New Roman" w:eastAsia="仿宋_GB2312" w:hAnsi="Times New Roman" w:cs="Times New Roman"/>
                <w:color w:val="333333"/>
                <w:shd w:val="clear" w:color="auto" w:fill="FFFFFF"/>
              </w:rPr>
              <w:t>3000</w:t>
            </w:r>
            <w:r>
              <w:rPr>
                <w:rFonts w:ascii="Times New Roman" w:eastAsia="仿宋_GB2312" w:hAnsi="Times New Roman" w:cs="仿宋_GB2312" w:hint="eastAsia"/>
                <w:color w:val="333333"/>
                <w:shd w:val="clear" w:color="auto" w:fill="FFFFFF"/>
              </w:rPr>
              <w:t>万吨</w:t>
            </w:r>
          </w:p>
        </w:tc>
        <w:tc>
          <w:tcPr>
            <w:tcW w:w="187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333333"/>
                <w:shd w:val="clear" w:color="auto" w:fill="FFFFFF"/>
              </w:rPr>
              <w:t>年吞吐量大于</w:t>
            </w:r>
            <w:r>
              <w:rPr>
                <w:rFonts w:ascii="Times New Roman" w:eastAsia="仿宋_GB2312" w:hAnsi="Times New Roman" w:cs="Times New Roman"/>
                <w:color w:val="333333"/>
                <w:shd w:val="clear" w:color="auto" w:fill="FFFFFF"/>
              </w:rPr>
              <w:t>3000</w:t>
            </w:r>
            <w:r>
              <w:rPr>
                <w:rFonts w:ascii="Times New Roman" w:eastAsia="仿宋_GB2312" w:hAnsi="Times New Roman" w:cs="仿宋_GB2312" w:hint="eastAsia"/>
                <w:color w:val="333333"/>
                <w:shd w:val="clear" w:color="auto" w:fill="FFFFFF"/>
              </w:rPr>
              <w:t>万吨</w:t>
            </w:r>
          </w:p>
        </w:tc>
        <w:tc>
          <w:tcPr>
            <w:tcW w:w="187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w:t>
            </w: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6067" w:type="dxa"/>
            <w:vAlign w:val="center"/>
          </w:tcPr>
          <w:p w:rsidR="00601C0F" w:rsidRDefault="00601C0F">
            <w:pPr>
              <w:snapToGrid w:val="0"/>
              <w:jc w:val="center"/>
              <w:rPr>
                <w:rFonts w:ascii="Times New Roman" w:hAnsi="Times New Roman" w:cs="Times New Roman"/>
              </w:rPr>
            </w:pPr>
          </w:p>
        </w:tc>
        <w:tc>
          <w:tcPr>
            <w:tcW w:w="1871" w:type="dxa"/>
            <w:vAlign w:val="center"/>
          </w:tcPr>
          <w:p w:rsidR="00601C0F" w:rsidRDefault="00601C0F">
            <w:pPr>
              <w:snapToGrid w:val="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b/>
          <w:bCs/>
          <w:color w:val="FF0000"/>
          <w:sz w:val="10"/>
          <w:szCs w:val="10"/>
        </w:rPr>
      </w:pPr>
      <w:r>
        <w:rPr>
          <w:rFonts w:ascii="Times New Roman" w:eastAsia="仿宋_GB2312" w:hAnsi="Times New Roman" w:cs="Times New Roman"/>
          <w:b/>
          <w:bCs/>
          <w:color w:val="FF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（三）水污染防治类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在湿地或者核心保护区内从事造田、圩田、筑田、挖池养鱼等破坏湿地行为的</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《山东南水北调工程沿线区域水污染防治条例》第三十九条第三款</w:t>
            </w:r>
            <w:r>
              <w:rPr>
                <w:rFonts w:ascii="Times New Roman" w:eastAsia="仿宋_GB2312" w:hAnsi="Times New Roman" w:cs="Times New Roman"/>
              </w:rPr>
              <w:t xml:space="preserve"> </w:t>
            </w:r>
            <w:r>
              <w:rPr>
                <w:rFonts w:ascii="Times New Roman" w:eastAsia="仿宋_GB2312" w:hAnsi="Times New Roman" w:cs="仿宋_GB2312" w:hint="eastAsia"/>
              </w:rPr>
              <w:t>任何单位和个人不得在湿地和核心保护区内从事造田、圩田、筑田、挖池养鱼等破坏湿地的行为。</w:t>
            </w:r>
          </w:p>
        </w:tc>
      </w:tr>
      <w:tr w:rsidR="00601C0F">
        <w:trPr>
          <w:trHeight w:val="397"/>
        </w:trPr>
        <w:tc>
          <w:tcPr>
            <w:tcW w:w="1271" w:type="dxa"/>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b/>
                <w:bCs/>
              </w:rPr>
              <w:t>《山东南水北调工程沿线区域水污染防治条例》第四十五条第（八）项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违反本条例规定，有下列情形之一的，由县级以上人民政府环境保护行政主管部门或者其他依法行使监督管理职责的部门按照下列规定进行处罚；构成犯罪的，依法追究刑事责任：</w:t>
            </w:r>
          </w:p>
          <w:p w:rsidR="00601C0F" w:rsidRDefault="00601C0F">
            <w:pPr>
              <w:snapToGrid w:val="0"/>
              <w:spacing w:line="312" w:lineRule="auto"/>
              <w:ind w:firstLine="420"/>
              <w:rPr>
                <w:rFonts w:ascii="Times New Roman" w:eastAsia="仿宋_GB2312" w:hAnsi="Times New Roman" w:cs="Times New Roman"/>
              </w:rPr>
            </w:pPr>
            <w:r>
              <w:rPr>
                <w:rFonts w:ascii="Times New Roman" w:eastAsia="仿宋_GB2312" w:hAnsi="Times New Roman" w:cs="仿宋_GB2312" w:hint="eastAsia"/>
              </w:rPr>
              <w:t>（八）在湿地或者核心保护区内从事造田、圩田、筑田、挖池养鱼等破坏湿地行为的，责令改正，处三千元以上一万元以下的罚款；情节严重的，处一万元以上三万元以下罚款。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涉及面积</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涉及面积小于</w:t>
            </w:r>
            <w:r>
              <w:rPr>
                <w:rFonts w:ascii="Times New Roman" w:eastAsia="仿宋_GB2312" w:hAnsi="Times New Roman" w:cs="Times New Roman"/>
              </w:rPr>
              <w:t>50m</w:t>
            </w:r>
            <w:r>
              <w:rPr>
                <w:rFonts w:ascii="Times New Roman" w:eastAsia="仿宋_GB2312" w:hAnsi="Times New Roman" w:cs="Times New Roman"/>
                <w:vertAlign w:val="superscript"/>
              </w:rPr>
              <w:t>2</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涉及面积在</w:t>
            </w:r>
            <w:r>
              <w:rPr>
                <w:rFonts w:ascii="Times New Roman" w:eastAsia="仿宋_GB2312" w:hAnsi="Times New Roman" w:cs="Times New Roman"/>
              </w:rPr>
              <w:t>50m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200 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涉及面积在</w:t>
            </w:r>
            <w:r>
              <w:rPr>
                <w:rFonts w:ascii="Times New Roman" w:eastAsia="仿宋_GB2312" w:hAnsi="Times New Roman" w:cs="Times New Roman"/>
              </w:rPr>
              <w:t>200m</w:t>
            </w:r>
            <w:r>
              <w:rPr>
                <w:rFonts w:ascii="Times New Roman" w:eastAsia="仿宋_GB2312" w:hAnsi="Times New Roman" w:cs="Times New Roman"/>
                <w:vertAlign w:val="superscript"/>
              </w:rPr>
              <w:t>2</w:t>
            </w:r>
            <w:r>
              <w:rPr>
                <w:rFonts w:ascii="Times New Roman" w:eastAsia="仿宋_GB2312" w:hAnsi="Times New Roman" w:cs="仿宋_GB2312" w:hint="eastAsia"/>
              </w:rPr>
              <w:t>以上的</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发生地点</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湿地</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核心保护区</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发生频次</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次以下</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ind w:firstLine="420"/>
              <w:jc w:val="center"/>
              <w:rPr>
                <w:rFonts w:ascii="Times New Roman" w:hAnsi="Times New Roman" w:cs="Times New Roman"/>
              </w:rPr>
            </w:pP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个月或</w:t>
            </w:r>
            <w:r>
              <w:rPr>
                <w:rFonts w:ascii="Times New Roman" w:eastAsia="仿宋_GB2312" w:hAnsi="Times New Roman" w:cs="Times New Roman"/>
              </w:rPr>
              <w:t>3</w:t>
            </w:r>
            <w:r>
              <w:rPr>
                <w:rFonts w:ascii="Times New Roman" w:eastAsia="仿宋_GB2312" w:hAnsi="Times New Roman" w:cs="仿宋_GB2312" w:hint="eastAsia"/>
              </w:rPr>
              <w:t>次以上</w:t>
            </w:r>
          </w:p>
        </w:tc>
        <w:tc>
          <w:tcPr>
            <w:tcW w:w="2297"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w:t>
            </w:r>
            <w:r>
              <w:rPr>
                <w:rFonts w:ascii="Times New Roman" w:hAnsi="Times New Roman" w:cs="Times New Roman"/>
                <w:b/>
                <w:bCs/>
              </w:rPr>
              <w:t xml:space="preserve">  </w:t>
            </w:r>
            <w:r>
              <w:rPr>
                <w:rFonts w:ascii="Times New Roman" w:hAnsi="Times New Roman" w:cs="宋体" w:hint="eastAsia"/>
                <w:b/>
                <w:bCs/>
              </w:rPr>
              <w:t>注</w:t>
            </w:r>
          </w:p>
        </w:tc>
        <w:tc>
          <w:tcPr>
            <w:tcW w:w="5641" w:type="dxa"/>
            <w:vAlign w:val="center"/>
          </w:tcPr>
          <w:p w:rsidR="00601C0F" w:rsidRDefault="00601C0F">
            <w:pPr>
              <w:snapToGrid w:val="0"/>
              <w:jc w:val="center"/>
              <w:rPr>
                <w:rFonts w:ascii="Times New Roman" w:hAnsi="Times New Roman" w:cs="Times New Roman"/>
              </w:rPr>
            </w:pPr>
          </w:p>
        </w:tc>
        <w:tc>
          <w:tcPr>
            <w:tcW w:w="2297" w:type="dxa"/>
            <w:vAlign w:val="center"/>
          </w:tcPr>
          <w:p w:rsidR="00601C0F" w:rsidRDefault="00601C0F">
            <w:pPr>
              <w:snapToGrid w:val="0"/>
              <w:jc w:val="center"/>
              <w:rPr>
                <w:rFonts w:ascii="Times New Roman" w:hAnsi="Times New Roman" w:cs="Times New Roman"/>
              </w:rPr>
            </w:pPr>
          </w:p>
        </w:tc>
      </w:tr>
    </w:tbl>
    <w:p w:rsidR="00601C0F" w:rsidRDefault="00601C0F">
      <w:pPr>
        <w:rPr>
          <w:rFonts w:ascii="Times New Roman" w:eastAsia="仿宋_GB2312" w:hAnsi="Times New Roman" w:cs="Times New Roman"/>
          <w:b/>
          <w:bCs/>
          <w:color w:val="FF0000"/>
        </w:rPr>
      </w:pPr>
      <w:r>
        <w:rPr>
          <w:rFonts w:ascii="Times New Roman" w:eastAsia="仿宋_GB2312" w:hAnsi="Times New Roman" w:cs="Times New Roman"/>
          <w:b/>
          <w:bCs/>
          <w:color w:val="FF0000"/>
        </w:rPr>
        <w:br w:type="page"/>
      </w:r>
    </w:p>
    <w:p w:rsidR="00601C0F" w:rsidRDefault="00601C0F">
      <w:pPr>
        <w:snapToGrid w:val="0"/>
        <w:spacing w:line="288" w:lineRule="auto"/>
        <w:jc w:val="center"/>
        <w:outlineLvl w:val="1"/>
        <w:rPr>
          <w:rFonts w:ascii="Times New Roman" w:eastAsia="仿宋_GB2312" w:hAnsi="Times New Roman" w:cs="Times New Roman"/>
          <w:b/>
          <w:bCs/>
          <w:sz w:val="32"/>
          <w:szCs w:val="32"/>
        </w:rPr>
      </w:pPr>
      <w:bookmarkStart w:id="73" w:name="_Toc25240284"/>
      <w:r>
        <w:rPr>
          <w:rFonts w:ascii="Times New Roman" w:eastAsia="仿宋_GB2312" w:hAnsi="Times New Roman" w:cs="仿宋_GB2312" w:hint="eastAsia"/>
          <w:b/>
          <w:bCs/>
          <w:sz w:val="32"/>
          <w:szCs w:val="32"/>
        </w:rPr>
        <w:t>（四）固体废物污染防治类</w:t>
      </w:r>
      <w:bookmarkEnd w:id="73"/>
    </w:p>
    <w:p w:rsidR="00601C0F" w:rsidRDefault="00601C0F">
      <w:pPr>
        <w:snapToGrid w:val="0"/>
        <w:spacing w:line="288" w:lineRule="auto"/>
        <w:jc w:val="center"/>
        <w:outlineLvl w:val="1"/>
        <w:rPr>
          <w:rFonts w:ascii="Times New Roman" w:hAnsi="Times New Roman" w:cs="Times New Roman"/>
          <w:color w:val="000000"/>
        </w:rPr>
      </w:pP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仿宋_GB2312" w:hint="eastAsia"/>
          <w:color w:val="000000"/>
          <w:kern w:val="0"/>
          <w:sz w:val="32"/>
          <w:szCs w:val="32"/>
        </w:rPr>
        <w:t>不按照国家规定申报登记工业固体废物，或者在申报登记时弄虚作假的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仿宋_GB2312" w:hint="eastAsia"/>
          <w:color w:val="000000"/>
          <w:kern w:val="0"/>
          <w:sz w:val="32"/>
          <w:szCs w:val="32"/>
        </w:rPr>
        <w:t>对暂时不利用或者不能利用的工业固体废物未建设贮存的设施、场所安全分类存放，或者未采取无害化处置措施的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仿宋_GB2312" w:hint="eastAsia"/>
          <w:color w:val="000000"/>
          <w:kern w:val="0"/>
          <w:sz w:val="32"/>
          <w:szCs w:val="32"/>
        </w:rPr>
        <w:t>将列入限期淘汰名录被淘汰的设备转让给他人使用的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仿宋_GB2312" w:hint="eastAsia"/>
          <w:color w:val="000000"/>
          <w:kern w:val="0"/>
          <w:sz w:val="32"/>
          <w:szCs w:val="32"/>
        </w:rPr>
        <w:t>擅自关闭、闲置或者拆除工业固体废物污染环境防治设施、场所的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仿宋_GB2312" w:hint="eastAsia"/>
          <w:color w:val="000000"/>
          <w:kern w:val="0"/>
          <w:sz w:val="32"/>
          <w:szCs w:val="32"/>
        </w:rPr>
        <w:t>在自然保护区、风景名胜区、饮用水水源保护区、基本农田保护区和其他需要特别保护的区域内，建设工业固体废物集中贮存、处置的设施、场所和生活垃圾填埋场的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仿宋_GB2312" w:hint="eastAsia"/>
          <w:color w:val="000000"/>
          <w:kern w:val="0"/>
          <w:sz w:val="32"/>
          <w:szCs w:val="32"/>
        </w:rPr>
        <w:t>擅自转移固体废物出省、自治区、直辖市行政区域贮存、处置的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仿宋_GB2312" w:hint="eastAsia"/>
          <w:color w:val="000000"/>
          <w:kern w:val="0"/>
          <w:sz w:val="32"/>
          <w:szCs w:val="32"/>
        </w:rPr>
        <w:t>未采取相应防范措施，造成工业固体废物扬散、流失、渗漏或者造成其他环境污染的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8.</w:t>
      </w:r>
      <w:r>
        <w:rPr>
          <w:rFonts w:ascii="Times New Roman" w:eastAsia="仿宋_GB2312" w:hAnsi="Times New Roman" w:cs="仿宋_GB2312" w:hint="eastAsia"/>
          <w:color w:val="000000"/>
          <w:kern w:val="0"/>
          <w:sz w:val="32"/>
          <w:szCs w:val="32"/>
        </w:rPr>
        <w:t>在运输过程中沿途丢弃、遗撒工业固体废物的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仿宋_GB2312" w:hint="eastAsia"/>
          <w:color w:val="000000"/>
          <w:kern w:val="0"/>
          <w:sz w:val="32"/>
          <w:szCs w:val="32"/>
        </w:rPr>
        <w:t>建设项目需要配套建设的固体废物污染环境防治设施未建成、未经验收或者验收不合格，主体工程即投入生产或者使用的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仿宋_GB2312" w:hint="eastAsia"/>
          <w:color w:val="000000"/>
          <w:kern w:val="0"/>
          <w:sz w:val="32"/>
          <w:szCs w:val="32"/>
        </w:rPr>
        <w:t>拒绝县级以上人民政府环境保护行政主管部门或者其他固体废物污染环境防治工作的监督管理部门现场检查，拒不改正或者在检查时弄虚作假的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11.</w:t>
      </w:r>
      <w:r>
        <w:rPr>
          <w:rFonts w:ascii="Times New Roman" w:eastAsia="仿宋_GB2312" w:hAnsi="Times New Roman" w:cs="仿宋_GB2312" w:hint="eastAsia"/>
          <w:color w:val="000000"/>
          <w:kern w:val="0"/>
          <w:sz w:val="32"/>
          <w:szCs w:val="32"/>
        </w:rPr>
        <w:t>从事畜禽规模养殖未按照国家有关规定收集、贮存、处置畜禽粪便，造成环境污染的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仿宋_GB2312" w:hint="eastAsia"/>
          <w:color w:val="000000"/>
          <w:kern w:val="0"/>
          <w:sz w:val="32"/>
          <w:szCs w:val="32"/>
        </w:rPr>
        <w:t>尾矿、矸石、废石等矿业固体废物贮存设施停止使用后，未按照国家有关环境保护规定进行封场的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仿宋_GB2312" w:hint="eastAsia"/>
          <w:color w:val="000000"/>
          <w:kern w:val="0"/>
          <w:sz w:val="32"/>
          <w:szCs w:val="32"/>
        </w:rPr>
        <w:t>不设置危险废物识别标志的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仿宋_GB2312" w:hint="eastAsia"/>
          <w:color w:val="000000"/>
          <w:kern w:val="0"/>
          <w:sz w:val="32"/>
          <w:szCs w:val="32"/>
        </w:rPr>
        <w:t>不按照国家规定申报登记危险废物，或者在申报登记时弄虚作假的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仿宋_GB2312" w:hint="eastAsia"/>
          <w:color w:val="000000"/>
          <w:kern w:val="0"/>
          <w:sz w:val="32"/>
          <w:szCs w:val="32"/>
        </w:rPr>
        <w:t>擅自关闭、闲置或者拆除危险废物集中处置设施、场所的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仿宋_GB2312" w:hint="eastAsia"/>
          <w:color w:val="000000"/>
          <w:kern w:val="0"/>
          <w:sz w:val="32"/>
          <w:szCs w:val="32"/>
        </w:rPr>
        <w:t>．将危险废物提供或者委托给无经营许可证的单位从事经营活动的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仿宋_GB2312" w:hint="eastAsia"/>
          <w:color w:val="000000"/>
          <w:kern w:val="0"/>
          <w:sz w:val="32"/>
          <w:szCs w:val="32"/>
        </w:rPr>
        <w:t>．不按照国家规定填写危险废物转移联单或者未经批准擅自转移危险废物的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仿宋_GB2312" w:hint="eastAsia"/>
          <w:color w:val="000000"/>
          <w:kern w:val="0"/>
          <w:sz w:val="32"/>
          <w:szCs w:val="32"/>
        </w:rPr>
        <w:t>将危险废物混入非危险废物中贮存的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仿宋_GB2312" w:hint="eastAsia"/>
          <w:color w:val="000000"/>
          <w:kern w:val="0"/>
          <w:sz w:val="32"/>
          <w:szCs w:val="32"/>
        </w:rPr>
        <w:t>未经安全性处置，混合收集、贮存、运输、处置具有不相容性质的危险废物的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仿宋_GB2312" w:hint="eastAsia"/>
          <w:color w:val="000000"/>
          <w:kern w:val="0"/>
          <w:sz w:val="32"/>
          <w:szCs w:val="32"/>
        </w:rPr>
        <w:t>将危险废物与旅客在同一运输工具上载运的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仿宋_GB2312" w:hint="eastAsia"/>
          <w:color w:val="000000"/>
          <w:kern w:val="0"/>
          <w:sz w:val="32"/>
          <w:szCs w:val="32"/>
        </w:rPr>
        <w:t>未经消除污染的处理将收集、贮存、运输、处置危险废物的场所、设施、设备和容器、包装物及其他物品转作他用的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仿宋_GB2312" w:hint="eastAsia"/>
          <w:color w:val="000000"/>
          <w:kern w:val="0"/>
          <w:sz w:val="32"/>
          <w:szCs w:val="32"/>
        </w:rPr>
        <w:t>未采取相应防范措施，造成危险废物扬散、流失、渗漏或者造成其他环境污染的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23.</w:t>
      </w:r>
      <w:r>
        <w:rPr>
          <w:rFonts w:ascii="Times New Roman" w:eastAsia="仿宋_GB2312" w:hAnsi="Times New Roman" w:cs="仿宋_GB2312" w:hint="eastAsia"/>
          <w:color w:val="000000"/>
          <w:kern w:val="0"/>
          <w:sz w:val="32"/>
          <w:szCs w:val="32"/>
        </w:rPr>
        <w:t>在运输过程中沿途丢弃、遗撒危险废物的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24.</w:t>
      </w:r>
      <w:r>
        <w:rPr>
          <w:rFonts w:ascii="Times New Roman" w:eastAsia="仿宋_GB2312" w:hAnsi="Times New Roman" w:cs="仿宋_GB2312" w:hint="eastAsia"/>
          <w:color w:val="000000"/>
          <w:kern w:val="0"/>
          <w:sz w:val="32"/>
          <w:szCs w:val="32"/>
        </w:rPr>
        <w:t>未制定危险废物意外事故防范措施和应急预案的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25.</w:t>
      </w:r>
      <w:r>
        <w:rPr>
          <w:rFonts w:ascii="Times New Roman" w:eastAsia="仿宋_GB2312" w:hAnsi="Times New Roman" w:cs="仿宋_GB2312" w:hint="eastAsia"/>
          <w:color w:val="000000"/>
          <w:kern w:val="0"/>
          <w:sz w:val="32"/>
          <w:szCs w:val="32"/>
        </w:rPr>
        <w:t>危险废物产生者不处置其产生的危险废物又不承担依法应当承担的处置费用的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26.</w:t>
      </w:r>
      <w:r>
        <w:rPr>
          <w:rFonts w:ascii="Times New Roman" w:eastAsia="仿宋_GB2312" w:hAnsi="Times New Roman" w:cs="仿宋_GB2312" w:hint="eastAsia"/>
          <w:color w:val="000000"/>
          <w:kern w:val="0"/>
          <w:sz w:val="32"/>
          <w:szCs w:val="32"/>
        </w:rPr>
        <w:t>无经营许可证或者不按照经营许可证规定从事收集、贮存、利用、处置危险废物经营活动的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27.</w:t>
      </w:r>
      <w:r>
        <w:rPr>
          <w:rFonts w:ascii="Times New Roman" w:eastAsia="仿宋_GB2312" w:hAnsi="Times New Roman" w:cs="仿宋_GB2312" w:hint="eastAsia"/>
          <w:color w:val="000000"/>
          <w:kern w:val="0"/>
          <w:sz w:val="32"/>
          <w:szCs w:val="32"/>
        </w:rPr>
        <w:t>造成固体废物环境污染事故的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28.</w:t>
      </w:r>
      <w:r>
        <w:rPr>
          <w:rFonts w:ascii="Times New Roman" w:eastAsia="仿宋_GB2312" w:hAnsi="Times New Roman" w:cs="仿宋_GB2312" w:hint="eastAsia"/>
          <w:color w:val="000000"/>
          <w:kern w:val="0"/>
          <w:sz w:val="32"/>
          <w:szCs w:val="32"/>
        </w:rPr>
        <w:t>贮存设施或者设备不符合环境保护、卫生要求的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29.</w:t>
      </w:r>
      <w:r>
        <w:rPr>
          <w:rFonts w:ascii="Times New Roman" w:eastAsia="仿宋_GB2312" w:hAnsi="Times New Roman" w:cs="仿宋_GB2312" w:hint="eastAsia"/>
          <w:color w:val="000000"/>
          <w:kern w:val="0"/>
          <w:sz w:val="32"/>
          <w:szCs w:val="32"/>
        </w:rPr>
        <w:t>未使用符合标准的专用车辆运送医疗废物或者使用运送医疗废物的车辆运送其他物品的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30.</w:t>
      </w:r>
      <w:r>
        <w:rPr>
          <w:rFonts w:ascii="Times New Roman" w:eastAsia="仿宋_GB2312" w:hAnsi="Times New Roman" w:cs="仿宋_GB2312" w:hint="eastAsia"/>
          <w:color w:val="000000"/>
          <w:kern w:val="0"/>
          <w:sz w:val="32"/>
          <w:szCs w:val="32"/>
        </w:rPr>
        <w:t>未安装污染物排放在线监控装置或者监控装置未经常处于正常运行状态的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w:t>
      </w:r>
      <w:r>
        <w:rPr>
          <w:rFonts w:ascii="Times New Roman" w:eastAsia="仿宋_GB2312" w:hAnsi="Times New Roman" w:cs="仿宋_GB2312" w:hint="eastAsia"/>
          <w:color w:val="000000"/>
          <w:kern w:val="0"/>
          <w:sz w:val="32"/>
          <w:szCs w:val="32"/>
        </w:rPr>
        <w:t>在运送过程中丢弃医疗废物，在非贮存地点倾倒、堆放医疗废物或者将医疗废物混入其他废物和生活垃圾的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32.</w:t>
      </w:r>
      <w:r>
        <w:rPr>
          <w:rFonts w:ascii="Times New Roman" w:eastAsia="仿宋_GB2312" w:hAnsi="Times New Roman" w:cs="仿宋_GB2312" w:hint="eastAsia"/>
          <w:color w:val="000000"/>
          <w:kern w:val="0"/>
          <w:sz w:val="32"/>
          <w:szCs w:val="32"/>
        </w:rPr>
        <w:t>未执行危险废物转移联单管理制度的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w:t>
      </w:r>
      <w:r>
        <w:rPr>
          <w:rFonts w:ascii="Times New Roman" w:eastAsia="仿宋_GB2312" w:hAnsi="Times New Roman" w:cs="仿宋_GB2312" w:hint="eastAsia"/>
          <w:color w:val="000000"/>
          <w:kern w:val="0"/>
          <w:sz w:val="32"/>
          <w:szCs w:val="32"/>
        </w:rPr>
        <w:t>将医疗废物交给未取得经营许可证的单位或者个人收集、运送、贮存、处置的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34.</w:t>
      </w:r>
      <w:r>
        <w:rPr>
          <w:rFonts w:ascii="Times New Roman" w:eastAsia="仿宋_GB2312" w:hAnsi="Times New Roman" w:cs="仿宋_GB2312" w:hint="eastAsia"/>
          <w:color w:val="000000"/>
          <w:kern w:val="0"/>
          <w:sz w:val="32"/>
          <w:szCs w:val="32"/>
        </w:rPr>
        <w:t>对医疗废物的处置不符合国家规定的环境保护、卫生标准、规范的</w:t>
      </w:r>
    </w:p>
    <w:p w:rsidR="00601C0F" w:rsidRDefault="00601C0F" w:rsidP="00AC6ED8">
      <w:pPr>
        <w:widowControl/>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35.</w:t>
      </w:r>
      <w:r>
        <w:rPr>
          <w:rFonts w:ascii="Times New Roman" w:eastAsia="仿宋_GB2312" w:hAnsi="Times New Roman" w:cs="仿宋_GB2312" w:hint="eastAsia"/>
          <w:color w:val="000000"/>
          <w:kern w:val="0"/>
          <w:sz w:val="32"/>
          <w:szCs w:val="32"/>
        </w:rPr>
        <w:t>医疗卫生机构、医疗废物集中处置单位发生医疗废物流失、泄漏、扩散时，未采取紧急处理措施</w:t>
      </w:r>
      <w:bookmarkStart w:id="74" w:name="OLE_LINK59"/>
      <w:bookmarkStart w:id="75" w:name="OLE_LINK58"/>
      <w:r>
        <w:rPr>
          <w:rFonts w:ascii="Times New Roman" w:eastAsia="仿宋_GB2312" w:hAnsi="Times New Roman" w:cs="仿宋_GB2312" w:hint="eastAsia"/>
          <w:color w:val="000000"/>
          <w:kern w:val="0"/>
          <w:sz w:val="32"/>
          <w:szCs w:val="32"/>
        </w:rPr>
        <w:t>，或者未及时向环境保护行政主管部门报告的</w:t>
      </w:r>
      <w:bookmarkEnd w:id="74"/>
      <w:bookmarkEnd w:id="75"/>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36.</w:t>
      </w:r>
      <w:r>
        <w:rPr>
          <w:rFonts w:ascii="Times New Roman" w:eastAsia="仿宋_GB2312" w:hAnsi="Times New Roman" w:cs="仿宋_GB2312" w:hint="eastAsia"/>
          <w:color w:val="000000"/>
          <w:kern w:val="0"/>
          <w:sz w:val="32"/>
          <w:szCs w:val="32"/>
        </w:rPr>
        <w:t>未取得经营许可证从事医疗废物的收集、运送、贮存、处置等活动的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37.</w:t>
      </w:r>
      <w:r>
        <w:rPr>
          <w:rFonts w:ascii="Times New Roman" w:eastAsia="仿宋_GB2312" w:hAnsi="Times New Roman" w:cs="仿宋_GB2312" w:hint="eastAsia"/>
          <w:color w:val="000000"/>
          <w:kern w:val="0"/>
          <w:sz w:val="32"/>
          <w:szCs w:val="32"/>
        </w:rPr>
        <w:t>不按规定重新申请危险废物经营许可证或者换证的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38.</w:t>
      </w:r>
      <w:r>
        <w:rPr>
          <w:rFonts w:ascii="Times New Roman" w:eastAsia="仿宋_GB2312" w:hAnsi="Times New Roman" w:cs="仿宋_GB2312" w:hint="eastAsia"/>
          <w:color w:val="000000"/>
          <w:kern w:val="0"/>
          <w:sz w:val="32"/>
          <w:szCs w:val="32"/>
        </w:rPr>
        <w:t>未取得废弃电器电子产品处理资格擅自从事废弃电器电子产品处理活动的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39.</w:t>
      </w:r>
      <w:r>
        <w:rPr>
          <w:rFonts w:ascii="Times New Roman" w:eastAsia="仿宋_GB2312" w:hAnsi="Times New Roman" w:cs="仿宋_GB2312" w:hint="eastAsia"/>
          <w:color w:val="000000"/>
          <w:kern w:val="0"/>
          <w:sz w:val="32"/>
          <w:szCs w:val="32"/>
        </w:rPr>
        <w:t>处理企业未建立废弃电器电子产品的数据信息管理系统，未按规定报送基本数据和有关情况或者报送基本数据、有关情况不真实，或者未按规定期限保存基本数据的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40.</w:t>
      </w:r>
      <w:r>
        <w:rPr>
          <w:rFonts w:ascii="Times New Roman" w:eastAsia="仿宋_GB2312" w:hAnsi="Times New Roman" w:cs="仿宋_GB2312" w:hint="eastAsia"/>
          <w:color w:val="000000"/>
          <w:kern w:val="0"/>
          <w:sz w:val="32"/>
          <w:szCs w:val="32"/>
        </w:rPr>
        <w:t>处理企业未建立日常环境监测制度或者未开展日常环境监测的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41.</w:t>
      </w:r>
      <w:r>
        <w:rPr>
          <w:rFonts w:ascii="Times New Roman" w:eastAsia="仿宋_GB2312" w:hAnsi="Times New Roman" w:cs="仿宋_GB2312" w:hint="eastAsia"/>
          <w:color w:val="000000"/>
          <w:kern w:val="0"/>
          <w:sz w:val="32"/>
          <w:szCs w:val="32"/>
        </w:rPr>
        <w:t>危险废物经营单位终止从事收集、贮存、处置危险废物经营活动，或者危险废物的经营设施在废弃或者改作其他用途前，或者填埋危险废物的经营设施服役期届满后，未按照规定采取污染防治设施，责令限期改正逾期不改正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42.</w:t>
      </w:r>
      <w:r>
        <w:rPr>
          <w:rFonts w:ascii="Times New Roman" w:eastAsia="仿宋_GB2312" w:hAnsi="Times New Roman" w:cs="仿宋_GB2312" w:hint="eastAsia"/>
          <w:color w:val="000000"/>
          <w:kern w:val="0"/>
          <w:sz w:val="32"/>
          <w:szCs w:val="32"/>
        </w:rPr>
        <w:t>伪造、变造、转让危险废物经营许可证的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43.</w:t>
      </w:r>
      <w:r>
        <w:rPr>
          <w:rFonts w:ascii="Times New Roman" w:eastAsia="仿宋_GB2312" w:hAnsi="Times New Roman" w:cs="仿宋_GB2312" w:hint="eastAsia"/>
          <w:color w:val="000000"/>
          <w:kern w:val="0"/>
          <w:sz w:val="32"/>
          <w:szCs w:val="32"/>
        </w:rPr>
        <w:t>领取危险废物收集经营许可证的单位，未与处置单位签订接收合同，或者未将收集的废矿物油和废镉镍电池在</w:t>
      </w:r>
      <w:r>
        <w:rPr>
          <w:rFonts w:ascii="Times New Roman" w:eastAsia="仿宋_GB2312" w:hAnsi="Times New Roman" w:cs="Times New Roman"/>
          <w:color w:val="000000"/>
          <w:kern w:val="0"/>
          <w:sz w:val="32"/>
          <w:szCs w:val="32"/>
        </w:rPr>
        <w:t>90</w:t>
      </w:r>
      <w:r>
        <w:rPr>
          <w:rFonts w:ascii="Times New Roman" w:eastAsia="仿宋_GB2312" w:hAnsi="Times New Roman" w:cs="仿宋_GB2312" w:hint="eastAsia"/>
          <w:color w:val="000000"/>
          <w:kern w:val="0"/>
          <w:sz w:val="32"/>
          <w:szCs w:val="32"/>
        </w:rPr>
        <w:t>个工作日内提供或者委托给处置单位进行处置，责令限期改正逾期不改正的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44.</w:t>
      </w:r>
      <w:r>
        <w:rPr>
          <w:rFonts w:ascii="Times New Roman" w:eastAsia="仿宋_GB2312" w:hAnsi="Times New Roman" w:cs="仿宋_GB2312" w:hint="eastAsia"/>
          <w:color w:val="000000"/>
          <w:kern w:val="0"/>
          <w:sz w:val="32"/>
          <w:szCs w:val="32"/>
        </w:rPr>
        <w:t>固体废物污染环境防治设施不正常运行或者排放指标不符合国家规定的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45.</w:t>
      </w:r>
      <w:r>
        <w:rPr>
          <w:rFonts w:ascii="Times New Roman" w:eastAsia="仿宋_GB2312" w:hAnsi="Times New Roman" w:cs="仿宋_GB2312" w:hint="eastAsia"/>
          <w:color w:val="000000"/>
          <w:kern w:val="0"/>
          <w:sz w:val="32"/>
          <w:szCs w:val="32"/>
        </w:rPr>
        <w:t>开发利用业已停止使用、关闭的固体废物贮存、处置场所未进行环境影响评价或者环境影响评价未经批准而擅自开发利用的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46.</w:t>
      </w:r>
      <w:r>
        <w:rPr>
          <w:rFonts w:ascii="Times New Roman" w:eastAsia="仿宋_GB2312" w:hAnsi="Times New Roman" w:cs="仿宋_GB2312" w:hint="eastAsia"/>
          <w:color w:val="000000"/>
          <w:kern w:val="0"/>
          <w:sz w:val="32"/>
          <w:szCs w:val="32"/>
        </w:rPr>
        <w:t>未经环境保护行政主管部门批准，转移固体废物或者将固体废物转移给没有处理能力的单位和个人处置的</w:t>
      </w:r>
    </w:p>
    <w:p w:rsidR="00601C0F" w:rsidRDefault="00601C0F" w:rsidP="00AC6ED8">
      <w:pPr>
        <w:pStyle w:val="HTML"/>
        <w:snapToGrid w:val="0"/>
        <w:ind w:firstLineChars="200" w:firstLine="48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不按照国家规定申报登记工业固体废物，或者在申报登记时弄虚作假</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《中华人民共和国固体废物污染环境防治法》第三十二条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国家实行工业固体废物申报登记制度。</w:t>
            </w:r>
          </w:p>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产生工业固体废物的单位必须按照国务院环境保护行政主管部门的规定，向所在地县级以上地方人民政府环境保护行政主管部门提供工业固体废物的种类、产生量、流向、贮存、处置等有关资料。</w:t>
            </w:r>
          </w:p>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前款规定的申报事项有重大改变的，应当及时申报。</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《中华人民共和国固体废物污染环境防治法》第六十八条第一款第（一）项、第二款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违反本法规定，有下列行为之一的，由县级以上人民政府环境保护主管部门责令停止违法行为，限期改正，处以罚款：</w:t>
            </w:r>
          </w:p>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（一）不按照国家规定申报登记工业固体废物，或者在申报登记时弄虚作假的；</w:t>
            </w:r>
          </w:p>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有前款第一项、第八项行为之一的，处五千元以上五万元以下的罚款；有前款第二项、第三项、第四项、第五项、第六项、第七项行为之一的，处一万元以上十万元以下的罚款。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已申报登记工业固体废物，但是不规范的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申报登记部分工业固体废物的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未申报登记工业固体废物，或者在申报登记时弄虚作假的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申报登记工业固体废物数量</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申报登记数量＜</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w:t>
            </w:r>
            <w:r>
              <w:rPr>
                <w:rFonts w:ascii="Times New Roman" w:eastAsia="仿宋_GB2312" w:hAnsi="Times New Roman" w:cs="Times New Roman"/>
                <w:color w:val="000000"/>
              </w:rPr>
              <w:t>≤</w:t>
            </w:r>
            <w:r>
              <w:rPr>
                <w:rFonts w:ascii="Times New Roman" w:eastAsia="仿宋_GB2312" w:hAnsi="Times New Roman" w:cs="仿宋_GB2312" w:hint="eastAsia"/>
                <w:color w:val="000000"/>
              </w:rPr>
              <w:t>申报登记数量＜</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申报登记数量</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工业固体</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废物种类</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第</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逾期时间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spacing w:line="288" w:lineRule="auto"/>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对暂时不利用或者不能利用的工业固体废物未建设贮存的设施、场所安全分类存放，或者未采取无害化处置措施的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0" w:beforeAutospacing="0" w:after="0" w:afterAutospacing="0" w:line="288" w:lineRule="auto"/>
              <w:ind w:firstLineChars="200" w:firstLine="422"/>
              <w:jc w:val="both"/>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《中华人民共和国固体废物污染环境防治法》第三十三条第一款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企业事业单位应当根据经济、技术条件对其产生的工业固体废物加以利用；对暂时不利用或者不能利用的，必须按照国务院环境保护行政主管部门的规定建设贮存设施、场所，安全分类存放，或者采取无害化处置措施。</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《中华人民共和国固体废物污染环境防治法》第六十八条第一款第（二）项、第二款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（二）对暂时不利用或者不能利用的工业固体废物未建设贮存的设施、场所安全分类存放，或者未采取无害化处置措施的；</w:t>
            </w:r>
          </w:p>
          <w:p w:rsidR="00601C0F" w:rsidRDefault="00601C0F">
            <w:pPr>
              <w:pStyle w:val="a7"/>
              <w:snapToGrid w:val="0"/>
              <w:spacing w:before="0" w:beforeAutospacing="0" w:after="0" w:afterAutospacing="0" w:line="288" w:lineRule="auto"/>
              <w:ind w:firstLine="480"/>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有前款第一项、第八项行为之一的，处五千元以上五万元以下的罚款；有前款第二项、第三项、第四项、第五项、第六项、第七项行为之一的，处一万元以上十万元以下的罚款。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未规范建设贮存的设施、场所安全分类存放，或者未规范采取无害化处置措施的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未建设贮存的设施、场所安全分类存放，或者未采取无害化处置措施</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工业固体废物数量</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固体废物不足</w:t>
            </w: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固体废物</w:t>
            </w: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50</w:t>
            </w:r>
            <w:r>
              <w:rPr>
                <w:rFonts w:ascii="Times New Roman" w:eastAsia="仿宋_GB2312" w:hAnsi="Times New Roman" w:cs="仿宋_GB2312" w:hint="eastAsia"/>
                <w:color w:val="000000"/>
                <w:kern w:val="2"/>
                <w:sz w:val="21"/>
                <w:szCs w:val="21"/>
              </w:rPr>
              <w:t>吨</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固体废物</w:t>
            </w:r>
            <w:r>
              <w:rPr>
                <w:rFonts w:ascii="Times New Roman" w:eastAsia="仿宋_GB2312" w:hAnsi="Times New Roman" w:cs="Times New Roman"/>
                <w:color w:val="000000"/>
                <w:kern w:val="2"/>
                <w:sz w:val="21"/>
                <w:szCs w:val="21"/>
              </w:rPr>
              <w:t>50</w:t>
            </w:r>
            <w:r>
              <w:rPr>
                <w:rFonts w:ascii="Times New Roman" w:eastAsia="仿宋_GB2312" w:hAnsi="Times New Roman" w:cs="仿宋_GB2312" w:hint="eastAsia"/>
                <w:color w:val="000000"/>
                <w:kern w:val="2"/>
                <w:sz w:val="21"/>
                <w:szCs w:val="21"/>
              </w:rPr>
              <w:t>吨以上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工业固体</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废物种类</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b/>
                <w:bCs/>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将列入限期淘汰名录被淘汰的设备转让给他人使用的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88" w:lineRule="auto"/>
              <w:ind w:firstLine="420"/>
              <w:jc w:val="both"/>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《中华人民共和国固体废物污染环境防治法》第二十八条第二款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列入限期淘汰名录被淘汰的设备，不得转让给他人使用。</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line="288" w:lineRule="auto"/>
              <w:ind w:firstLineChars="200" w:firstLine="422"/>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《中华人民共和国固体废物污染环境防治法》第六十八条第一款第（三）项、第二款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违反本法规定，有下列行为之一的，由县级以上人民政府环境保护主管部门责令停止违法行为，限期改正，处以罚款：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（三）将列入限期淘汰名录被淘汰的设备转让给他人使用的；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有前款第一项、第八项行为之一的，处五千元以上五万元以下的罚款；有前款第二项、第三项、第四项、第五项、第六项、第七项行为之一的，处一万元以上十万元以下的罚款。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设备数量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件</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件以上</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件以下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件以上</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件以下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件以上</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件以下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件以上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转让设备</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价值</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转让设备价值不足</w:t>
            </w: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转让设备价值</w:t>
            </w: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万元以上不足</w:t>
            </w:r>
            <w:r>
              <w:rPr>
                <w:rFonts w:ascii="Times New Roman" w:eastAsia="仿宋_GB2312" w:hAnsi="Times New Roman" w:cs="Times New Roman"/>
                <w:color w:val="000000"/>
                <w:sz w:val="21"/>
                <w:szCs w:val="21"/>
              </w:rPr>
              <w:t>30</w:t>
            </w:r>
            <w:r>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转让设备价值</w:t>
            </w:r>
            <w:r>
              <w:rPr>
                <w:rFonts w:ascii="Times New Roman" w:eastAsia="仿宋_GB2312" w:hAnsi="Times New Roman" w:cs="Times New Roman"/>
                <w:color w:val="000000"/>
                <w:sz w:val="21"/>
                <w:szCs w:val="21"/>
              </w:rPr>
              <w:t>30</w:t>
            </w:r>
            <w:r>
              <w:rPr>
                <w:rFonts w:ascii="Times New Roman" w:eastAsia="仿宋_GB2312" w:hAnsi="Times New Roman" w:cs="仿宋_GB2312" w:hint="eastAsia"/>
                <w:color w:val="000000"/>
                <w:sz w:val="21"/>
                <w:szCs w:val="21"/>
              </w:rPr>
              <w:t>万元以上不足</w:t>
            </w:r>
            <w:r>
              <w:rPr>
                <w:rFonts w:ascii="Times New Roman" w:eastAsia="仿宋_GB2312" w:hAnsi="Times New Roman" w:cs="Times New Roman"/>
                <w:color w:val="000000"/>
                <w:sz w:val="21"/>
                <w:szCs w:val="21"/>
              </w:rPr>
              <w:t>50</w:t>
            </w:r>
            <w:r>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转让设备价值</w:t>
            </w:r>
            <w:r>
              <w:rPr>
                <w:rFonts w:ascii="Times New Roman" w:eastAsia="仿宋_GB2312" w:hAnsi="Times New Roman" w:cs="Times New Roman"/>
                <w:color w:val="000000"/>
                <w:sz w:val="21"/>
                <w:szCs w:val="21"/>
              </w:rPr>
              <w:t>50</w:t>
            </w:r>
            <w:r>
              <w:rPr>
                <w:rFonts w:ascii="Times New Roman" w:eastAsia="仿宋_GB2312" w:hAnsi="Times New Roman" w:cs="仿宋_GB2312" w:hint="eastAsia"/>
                <w:color w:val="000000"/>
                <w:sz w:val="21"/>
                <w:szCs w:val="21"/>
              </w:rPr>
              <w:t>万元以上不足</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转让设备价值</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万元以上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两年内受到处罚</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两年内受到处罚</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擅自关闭、闲置或者拆除工业固体废物污染环境防治设施、场所的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《中华人民共和国固体废物污染环境防治法》第三十四条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禁止擅自关闭、闲置或者拆除工业固体废物污染环境防治设施、场所；确有必要关闭、闲置或者拆除的，必须经所在地县级以上地方人民政府环境保护行政主管部门核准，并采取措施，防止污染环境。</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《中华人民共和国固体废物污染环境防治法》第六十八条第一款第四项、第二款</w:t>
            </w:r>
            <w:r>
              <w:rPr>
                <w:rFonts w:ascii="Times New Roman" w:eastAsia="仿宋_GB2312" w:hAnsi="Times New Roman" w:cs="仿宋_GB2312" w:hint="eastAsia"/>
                <w:color w:val="000000"/>
              </w:rPr>
              <w:t>违反本法规定，有下列行为之一的，由县级以上人民政府环境保护主管部门责令停止违法行为，限期改正，处以罚款：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（四）擅自关闭、闲置或者拆除工业固体废物污染环境防治设施、场所的；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有前款第一项、第八项行为之一的，处五千元以上五万元以下的罚款；有前款第二项、第三项、第四项、第五项、第六项、第七项行为之一的，处一万元以上十万元以下的罚款。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确有必要关闭、闲置或者拆除，未经相关部门核准擅自关闭、闲置或者拆除工业固体废物污染环境防治设施、场所的，并采取了措施的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确有必要关闭、闲置或者拆除，未经相关部门核准擅自关闭、闲置或者拆除工业固体废物污染环境防治设施、场所的，且未采取措施的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擅自关闭、闲置或者拆除在用的工业固体废物污染环境防治设施、场所的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月处理量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在自然保护区、风景名胜区、饮用水水源保护区、基本农田保护区和其他需要特别保护的区域内，建设工业固体废物集中贮存、处置的设施、场所和生活垃圾填埋场的</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64"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《中华人民共和国固体废物污染环境防治法》第二十二条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w:t>
            </w:r>
          </w:p>
        </w:tc>
      </w:tr>
      <w:tr w:rsidR="00601C0F">
        <w:trPr>
          <w:trHeight w:val="369"/>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64"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《中华人民共和国固体废物污染环境防治法》第六十八条第一款第（五）项、第二款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违反本法规定，有下列行为之一的，由县级以上人民政府环境保护行政主管部门责令停止违法行为，限期改正，处以罚款：</w:t>
            </w:r>
          </w:p>
          <w:p w:rsidR="00601C0F" w:rsidRDefault="00601C0F">
            <w:pPr>
              <w:snapToGrid w:val="0"/>
              <w:spacing w:line="264"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（五）在自然保护区、风景名胜区、饮用水水源保护区、基本农田保护区和其他需要特别保护的区域内，建设工业固体废物集中贮存、处置的设施、场所和生活垃圾填埋场的；</w:t>
            </w:r>
          </w:p>
          <w:p w:rsidR="00601C0F" w:rsidRDefault="00601C0F">
            <w:pPr>
              <w:snapToGrid w:val="0"/>
              <w:spacing w:line="264" w:lineRule="auto"/>
              <w:ind w:firstLine="48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有前款第一项、第八项行为之一的，处五千元以上五万元以下的罚款；有前款第二项、第三项、第四项、第五项、第六项、第七项行为之一的，处一万元以上十万元以下的罚款。</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贮存、处置、填埋能力</w:t>
            </w:r>
          </w:p>
        </w:tc>
        <w:tc>
          <w:tcPr>
            <w:tcW w:w="5245" w:type="dxa"/>
            <w:vAlign w:val="center"/>
          </w:tcPr>
          <w:p w:rsidR="00601C0F" w:rsidRDefault="00601C0F">
            <w:pPr>
              <w:pStyle w:val="a7"/>
              <w:snapToGrid w:val="0"/>
              <w:spacing w:before="0" w:beforeAutospacing="0" w:after="0" w:afterAutospacing="0"/>
              <w:ind w:left="2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1000m</w:t>
            </w:r>
            <w:r>
              <w:rPr>
                <w:rFonts w:ascii="Times New Roman" w:eastAsia="仿宋_GB2312" w:hAnsi="Times New Roman" w:cs="Times New Roman"/>
                <w:color w:val="000000"/>
                <w:sz w:val="21"/>
                <w:szCs w:val="21"/>
                <w:vertAlign w:val="superscript"/>
              </w:rPr>
              <w:t>3</w:t>
            </w:r>
            <w:r>
              <w:rPr>
                <w:rFonts w:ascii="Times New Roman" w:eastAsia="仿宋_GB2312" w:hAnsi="Times New Roman" w:cs="仿宋_GB2312" w:hint="eastAsia"/>
                <w:color w:val="000000"/>
                <w:sz w:val="21"/>
                <w:szCs w:val="21"/>
              </w:rPr>
              <w:t>以下的</w:t>
            </w:r>
          </w:p>
        </w:tc>
        <w:tc>
          <w:tcPr>
            <w:tcW w:w="2693"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rPr>
            </w:pPr>
            <w:r>
              <w:rPr>
                <w:rFonts w:ascii="Times New Roman" w:eastAsia="仿宋_GB2312" w:hAnsi="Times New Roman" w:cs="Times New Roman"/>
                <w:color w:val="000000"/>
                <w:sz w:val="21"/>
                <w:szCs w:val="21"/>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污染防治</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设施</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配套设施齐全，且规范使用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配套设施齐全，未规范使用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配套设施不齐全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固体废物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生活垃圾</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6</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擅自转移固体废物出省、自治区、直辖市行政区域贮存、处置的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《中华人民共和国固体废物污染环境防治法》第二十三条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转移固体废物出省、自治区、直辖市行政区域贮存、处置的，应当向固体废物移出地的省、自治区、直辖市人民政府环境保护行政主管部门提出申请。移出地的省、自治区、直辖市人民政府环境保护行政主管部门应当商经接受地的省、自治区、直辖市人民政府环境保护行政主管部门同意后，方可批准转移该固体废物出省、自治区、直辖市行政区域。未经批准的，不得转移。</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《中华人民共和国固体废物污染环境防治法》第六十八条第一款第（六）项、第二款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（六）擅自转移固体废物出省、自治区、直辖市行政区域贮存、处置的；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有前款第一项、第八项行为之一的，处五千元以上五万元以下的罚款；有前款第二项、第三项、第四项、第五项、第六项、第七项行为之一的，处一万元以上十万元以下的罚款。</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转移量</w:t>
            </w: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固废类别</w:t>
            </w: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跨省（自治区、直辖市）数量</w:t>
            </w: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个省</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个省</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个省以上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7</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未采取相应防范措施，造成工业固体废物扬散、流失、渗漏或者造成其他环境污染的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《中华人民共和国固体废物污染环境防治法》第十七条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收集、贮存、运输、利用、处置固体废物的单位和个人，必须采取防扬散、防流失、防渗漏或者其他防止污染环境的措施；不得擅自倾倒、堆放、丢弃、遗撒固体废物。</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《中华人民共和国固体废物污染环境防治法》第六十八条第一款第（七）项、第二款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（七）未采取相应防范措施，造成工业固体废物扬散、流失、渗漏或者造成其他环境污染的。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有前款第一项、第八项行为之一的，处五千元以上五万元以下的罚款；有前款第二项、第三项、第四项、第五项、第六项、第七项行为之一的，处一万元以上十万元以下的罚款。</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未规范采取相应防范措施，造成工业固体废物扬散、流失、渗漏或者其他环境污染的</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未采取相应防范措施的，造成工业固体废物扬散、流失、渗漏或者其他环境污染的</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工业固体</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废物数量</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扬散、流失、渗漏不足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吨</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扬散、流失、渗漏</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扬散、流失、渗漏</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扬散、流失、渗漏</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扬散、流失、渗漏</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吨以上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固废类别</w:t>
            </w: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第</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245" w:type="dxa"/>
            <w:vAlign w:val="center"/>
          </w:tcPr>
          <w:p w:rsidR="00601C0F" w:rsidRDefault="00601C0F">
            <w:pPr>
              <w:snapToGrid w:val="0"/>
              <w:spacing w:line="312"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spacing w:line="312" w:lineRule="auto"/>
              <w:jc w:val="center"/>
              <w:rPr>
                <w:rFonts w:ascii="Times New Roman" w:hAnsi="Times New Roman" w:cs="Times New Roman"/>
                <w:color w:val="000000"/>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line="288" w:lineRule="auto"/>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个月以上</w:t>
            </w: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个月以内或</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次</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line="288" w:lineRule="auto"/>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个月以上或</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次以上</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在运输过程中沿途丢弃、遗撒工业固体废物的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《中华人民共和国固体废物污染环境防治法》第十七条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收集、贮存、运输、利用、处置固体废物的单位和个人，必须采取防扬散、防流失、防渗漏或者其他防止污染环境的措施；不得擅自倾倒、堆放、丢弃、遗撒固体废物。</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《中华人民共和国固体废物污染环境防治法》第六十八条第一款第（八）项、第二款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（八）在运输过程中沿途丢弃、遗撒工业固体废物的。</w:t>
            </w:r>
            <w:r>
              <w:rPr>
                <w:rFonts w:ascii="Times New Roman" w:eastAsia="仿宋_GB2312" w:hAnsi="Times New Roman" w:cs="Times New Roman"/>
                <w:color w:val="000000"/>
              </w:rPr>
              <w:t xml:space="preserve"> </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有前款第一项、第八项行为之一的，处五千元以上五万元以下的罚款；有前款第二项、第三项、第四项、第五项、第六项、第七项行为之一的，处一万元以上十万元以下的罚款。</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丢弃、遗撒不足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b/>
                <w:bCs/>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工业固体</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废物类别</w:t>
            </w: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w:t>
            </w: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Pr="008E2D9D" w:rsidRDefault="00601C0F">
            <w:pPr>
              <w:pStyle w:val="HTML"/>
              <w:snapToGrid w:val="0"/>
              <w:spacing w:line="288" w:lineRule="auto"/>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9</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rsidP="00AC6ED8">
            <w:pPr>
              <w:snapToGrid w:val="0"/>
              <w:spacing w:beforeLines="30" w:before="93" w:line="288" w:lineRule="auto"/>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建设项目需要配套建设的固体废物污染环境防治设施未建成、未经验收或者验收不合格，主体工程即投入生产或者使用的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《中华人民共和国固体废物污染环境防治法》第十四条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《中华人民共和国固体废物污染环境防治法》第六十九条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需要配套建设的固体废物污染环境防治设施未经验收，建设项目即投入生产或使用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需要配套建设的固体废物污染环境防治设施验收不合格，建设项目即投入生产或使用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需要配套建设的固体废物污染环境防治设施未建成，建设项目即投入生产或使用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需要配套建设的固体废物污染环境防治设施未建设，建设项目即投入生产或使用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报告书</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报告书（化工、电镀、皮革、造纸、制浆、冶炼、放射性、印染、染料、炼焦、炼油项目）</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污染物类型</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位于自然保护区试验区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highlight w:val="yellow"/>
              </w:rPr>
            </w:pPr>
            <w:r>
              <w:rPr>
                <w:rFonts w:ascii="Times New Roman" w:hAnsi="Times New Roman" w:cs="宋体" w:hint="eastAsia"/>
                <w:b/>
                <w:bCs/>
                <w:color w:val="000000"/>
              </w:rPr>
              <w:t>违法持续时间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超过</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个月并且在</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个月以内的</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超过</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个月并且在</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年以内的</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超过</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年并且在</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年以内的</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年以上的</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10</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tcPr>
          <w:p w:rsidR="00601C0F" w:rsidRDefault="00601C0F" w:rsidP="00AC6ED8">
            <w:pPr>
              <w:snapToGrid w:val="0"/>
              <w:spacing w:beforeLines="20" w:before="62" w:line="288" w:lineRule="auto"/>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拒绝县级以上人民政府环境保护行政主管部门或者其他固体废物污染环境防治工作的监督管理部门现场检查，拒不改正或者在检查时弄虚作假的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《中华人民共和国固体废物污染环境防治法》第十五条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检查机关进行现场检查时，可以采取现场监测、采集样品、查阅或者复制与固体废物污染环境防治相关的资料等措施。检查人员进行现场检查，应当出示证件。</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拒绝检查</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情形</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迟滞</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分钟以上</w:t>
            </w: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分钟以内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迟滞超过半小时</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阻碍或隐匿部分资料</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围堵、滞留执法人员或拒绝提供资料</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暴力抗法</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弄虚作假</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情形</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提供非关键性假信息</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提供假信息</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伪造现场或证据</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11</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从事畜禽规模养殖未按照国家有关规定收集、贮存、处置畜禽粪便，造成环境污染的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《中华人民共和国固体废物污染环境防治法》第二十条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从事畜禽规模养殖应当按照国家有关规定收集、贮存、利用或者处置养殖过程中产生的畜禽粪便，防止污染环境。禁止在人口集中地区、机场周围、交通干线附近以及当地人民政府划定的区域露天焚烧秸秆。</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《中华人民共和国固体废物污染环境防治法》第七十一条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从事畜禽规模养殖未按照国家有关规定收集、贮存、处置畜禽粪便，造成环境污染的，由县级以上地方人民政府环境保护行政主管部门责令限期改正，可以处五万元以下的罚款。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养殖规模</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年出栏生猪不足</w:t>
            </w:r>
            <w:r w:rsidRPr="008E2D9D">
              <w:rPr>
                <w:rFonts w:ascii="Times New Roman" w:eastAsia="仿宋_GB2312" w:hAnsi="Times New Roman" w:cs="Times New Roman"/>
                <w:color w:val="000000"/>
                <w:sz w:val="21"/>
                <w:szCs w:val="21"/>
              </w:rPr>
              <w:t>1000</w:t>
            </w:r>
            <w:r w:rsidRPr="008E2D9D">
              <w:rPr>
                <w:rFonts w:ascii="Times New Roman" w:eastAsia="仿宋_GB2312" w:hAnsi="Times New Roman" w:cs="仿宋_GB2312" w:hint="eastAsia"/>
                <w:color w:val="000000"/>
                <w:sz w:val="21"/>
                <w:szCs w:val="21"/>
              </w:rPr>
              <w:t>头</w:t>
            </w:r>
          </w:p>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其他畜禽种类折合猪的养殖规模</w:t>
            </w:r>
            <w:r w:rsidRPr="008E2D9D">
              <w:rPr>
                <w:rFonts w:ascii="Times New Roman" w:eastAsia="仿宋_GB2312" w:hAnsi="Times New Roman" w:cs="Times New Roman"/>
                <w:color w:val="000000"/>
                <w:sz w:val="21"/>
                <w:szCs w:val="21"/>
              </w:rPr>
              <w:t>)</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年出栏生猪</w:t>
            </w:r>
            <w:r w:rsidRPr="008E2D9D">
              <w:rPr>
                <w:rFonts w:ascii="Times New Roman" w:eastAsia="仿宋_GB2312" w:hAnsi="Times New Roman" w:cs="Times New Roman"/>
                <w:color w:val="000000"/>
                <w:sz w:val="21"/>
                <w:szCs w:val="21"/>
              </w:rPr>
              <w:t>1000-2000</w:t>
            </w:r>
            <w:r w:rsidRPr="008E2D9D">
              <w:rPr>
                <w:rFonts w:ascii="Times New Roman" w:eastAsia="仿宋_GB2312" w:hAnsi="Times New Roman" w:cs="仿宋_GB2312" w:hint="eastAsia"/>
                <w:color w:val="000000"/>
                <w:sz w:val="21"/>
                <w:szCs w:val="21"/>
              </w:rPr>
              <w:t>头</w:t>
            </w:r>
          </w:p>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其他畜禽种类折合猪的养殖规模</w:t>
            </w:r>
            <w:r w:rsidRPr="008E2D9D">
              <w:rPr>
                <w:rFonts w:ascii="Times New Roman" w:eastAsia="仿宋_GB2312" w:hAnsi="Times New Roman" w:cs="Times New Roman"/>
                <w:color w:val="000000"/>
                <w:sz w:val="21"/>
                <w:szCs w:val="21"/>
              </w:rPr>
              <w:t>)</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年出栏生猪</w:t>
            </w:r>
            <w:r w:rsidRPr="008E2D9D">
              <w:rPr>
                <w:rFonts w:ascii="Times New Roman" w:eastAsia="仿宋_GB2312" w:hAnsi="Times New Roman" w:cs="Times New Roman"/>
                <w:color w:val="000000"/>
                <w:sz w:val="21"/>
                <w:szCs w:val="21"/>
              </w:rPr>
              <w:t>2000</w:t>
            </w:r>
            <w:r w:rsidRPr="008E2D9D">
              <w:rPr>
                <w:rFonts w:ascii="Times New Roman" w:eastAsia="仿宋_GB2312" w:hAnsi="Times New Roman" w:cs="仿宋_GB2312" w:hint="eastAsia"/>
                <w:color w:val="000000"/>
                <w:sz w:val="21"/>
                <w:szCs w:val="21"/>
              </w:rPr>
              <w:t>头以上</w:t>
            </w:r>
          </w:p>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其他畜禽种类折合猪的养殖规模</w:t>
            </w:r>
            <w:r w:rsidRPr="008E2D9D">
              <w:rPr>
                <w:rFonts w:ascii="Times New Roman" w:eastAsia="仿宋_GB2312" w:hAnsi="Times New Roman" w:cs="Times New Roman"/>
                <w:color w:val="000000"/>
                <w:sz w:val="21"/>
                <w:szCs w:val="21"/>
              </w:rPr>
              <w:t>)</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城镇居民区、文化教育科学研究区等人口集中区域</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自然保护区的核心区和缓冲区</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饮用水水源保护区，风景名胜区</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433"/>
        <w:gridCol w:w="2505"/>
      </w:tblGrid>
      <w:tr w:rsidR="00601C0F">
        <w:trPr>
          <w:trHeight w:val="397"/>
          <w:jc w:val="center"/>
        </w:trPr>
        <w:tc>
          <w:tcPr>
            <w:tcW w:w="9209" w:type="dxa"/>
            <w:gridSpan w:val="3"/>
            <w:vAlign w:val="center"/>
          </w:tcPr>
          <w:p w:rsidR="00601C0F" w:rsidRDefault="00601C0F">
            <w:pPr>
              <w:snapToGrid w:val="0"/>
              <w:spacing w:line="288" w:lineRule="auto"/>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12</w:t>
            </w:r>
          </w:p>
        </w:tc>
      </w:tr>
      <w:tr w:rsidR="00601C0F">
        <w:trPr>
          <w:trHeight w:val="397"/>
          <w:jc w:val="center"/>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rsidP="00AC6ED8">
            <w:pPr>
              <w:snapToGrid w:val="0"/>
              <w:spacing w:beforeLines="30" w:before="93" w:line="288" w:lineRule="auto"/>
              <w:ind w:firstLineChars="200" w:firstLine="420"/>
              <w:jc w:val="left"/>
              <w:rPr>
                <w:rFonts w:ascii="Times New Roman" w:eastAsia="仿宋_GB2312" w:hAnsi="Times New Roman" w:cs="Times New Roman"/>
                <w:color w:val="000000"/>
              </w:rPr>
            </w:pPr>
            <w:r>
              <w:rPr>
                <w:rFonts w:ascii="Times New Roman" w:eastAsia="仿宋_GB2312" w:hAnsi="Times New Roman" w:cs="仿宋_GB2312" w:hint="eastAsia"/>
                <w:color w:val="000000"/>
              </w:rPr>
              <w:t>尾矿、矸石、废石等矿业固体废物贮存设施停止使用后，未按照国家有关环境保护规定进行封场的</w:t>
            </w:r>
          </w:p>
        </w:tc>
      </w:tr>
      <w:tr w:rsidR="00601C0F">
        <w:trPr>
          <w:trHeight w:val="397"/>
          <w:jc w:val="center"/>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vAlign w:val="center"/>
          </w:tcPr>
          <w:p w:rsidR="00601C0F" w:rsidRDefault="00601C0F">
            <w:pPr>
              <w:spacing w:line="288" w:lineRule="auto"/>
              <w:ind w:firstLine="482"/>
              <w:rPr>
                <w:rFonts w:ascii="Times New Roman" w:eastAsia="仿宋_GB2312" w:hAnsi="Times New Roman" w:cs="Times New Roman"/>
                <w:color w:val="000000"/>
              </w:rPr>
            </w:pPr>
            <w:r>
              <w:rPr>
                <w:rFonts w:ascii="Times New Roman" w:eastAsia="仿宋_GB2312" w:hAnsi="Times New Roman" w:cs="仿宋_GB2312" w:hint="eastAsia"/>
                <w:b/>
                <w:bCs/>
                <w:color w:val="000000"/>
                <w:sz w:val="22"/>
                <w:szCs w:val="22"/>
              </w:rPr>
              <w:t>《中华人民共和国固体废物污染环境防治法》第三十六条第二款</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尾矿、矸石、废石等矿业固体废物贮存设施停止使用后，矿山企业应当按照国家有关环境保护规定进行封场，防止造成环境污染和生态破坏。</w:t>
            </w:r>
          </w:p>
        </w:tc>
      </w:tr>
      <w:tr w:rsidR="00601C0F">
        <w:trPr>
          <w:trHeight w:val="397"/>
          <w:jc w:val="center"/>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vAlign w:val="center"/>
          </w:tcPr>
          <w:p w:rsidR="00601C0F" w:rsidRDefault="00601C0F" w:rsidP="00AC6ED8">
            <w:pPr>
              <w:spacing w:line="288" w:lineRule="auto"/>
              <w:ind w:firstLineChars="200" w:firstLine="442"/>
              <w:rPr>
                <w:rFonts w:ascii="Times New Roman" w:eastAsia="仿宋_GB2312" w:hAnsi="Times New Roman" w:cs="Times New Roman"/>
                <w:color w:val="000000"/>
              </w:rPr>
            </w:pPr>
            <w:r>
              <w:rPr>
                <w:rFonts w:ascii="Times New Roman" w:eastAsia="仿宋_GB2312" w:hAnsi="Times New Roman" w:cs="仿宋_GB2312" w:hint="eastAsia"/>
                <w:b/>
                <w:bCs/>
                <w:color w:val="000000"/>
                <w:sz w:val="22"/>
                <w:szCs w:val="22"/>
              </w:rPr>
              <w:t>《中华人民共和国固体废物污染环境防治法》第七十三条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尾矿、矸石、废石等矿业固体废物贮存设施停止使用后，未按照国家有关环境保护规定进行封场的，由县级以上地方人民政府环境保护行政主管部门责令限期改正，可以处五万元以上二十万元以下的罚款。</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43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50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未规范按照国家有关环境保护规定进行封场的</w:t>
            </w:r>
          </w:p>
        </w:tc>
        <w:tc>
          <w:tcPr>
            <w:tcW w:w="2505"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未按照国家有关环境保护规定进行封场的</w:t>
            </w:r>
          </w:p>
        </w:tc>
        <w:tc>
          <w:tcPr>
            <w:tcW w:w="2505"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贮存设施</w:t>
            </w:r>
          </w:p>
          <w:p w:rsidR="00601C0F" w:rsidRDefault="00601C0F">
            <w:pPr>
              <w:snapToGrid w:val="0"/>
              <w:jc w:val="center"/>
              <w:rPr>
                <w:rFonts w:ascii="Times New Roman" w:eastAsia="仿宋_GB2312" w:hAnsi="Times New Roman" w:cs="Times New Roman"/>
                <w:b/>
                <w:bCs/>
                <w:color w:val="000000"/>
              </w:rPr>
            </w:pPr>
            <w:r>
              <w:rPr>
                <w:rFonts w:ascii="Times New Roman" w:hAnsi="Times New Roman" w:cs="宋体" w:hint="eastAsia"/>
                <w:b/>
                <w:bCs/>
              </w:rPr>
              <w:t>规模</w:t>
            </w:r>
          </w:p>
        </w:tc>
        <w:tc>
          <w:tcPr>
            <w:tcW w:w="543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不足</w:t>
            </w:r>
            <w:r>
              <w:rPr>
                <w:rFonts w:ascii="Times New Roman" w:eastAsia="仿宋_GB2312" w:hAnsi="Times New Roman" w:cs="Times New Roman"/>
                <w:color w:val="000000"/>
                <w:sz w:val="21"/>
                <w:szCs w:val="21"/>
              </w:rPr>
              <w:t>1000m</w:t>
            </w:r>
            <w:r>
              <w:rPr>
                <w:rFonts w:ascii="Times New Roman" w:eastAsia="仿宋_GB2312" w:hAnsi="Times New Roman" w:cs="Times New Roman"/>
                <w:color w:val="000000"/>
                <w:sz w:val="21"/>
                <w:szCs w:val="21"/>
                <w:vertAlign w:val="superscript"/>
              </w:rPr>
              <w:t>3</w:t>
            </w:r>
            <w:r>
              <w:rPr>
                <w:rFonts w:ascii="Times New Roman" w:eastAsia="仿宋_GB2312" w:hAnsi="Times New Roman" w:cs="仿宋_GB2312" w:hint="eastAsia"/>
                <w:color w:val="000000"/>
                <w:sz w:val="21"/>
                <w:szCs w:val="21"/>
              </w:rPr>
              <w:t>的</w:t>
            </w:r>
          </w:p>
        </w:tc>
        <w:tc>
          <w:tcPr>
            <w:tcW w:w="250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jc w:val="center"/>
        </w:trPr>
        <w:tc>
          <w:tcPr>
            <w:tcW w:w="1271" w:type="dxa"/>
            <w:vMerge/>
            <w:vAlign w:val="center"/>
          </w:tcPr>
          <w:p w:rsidR="00601C0F" w:rsidRDefault="00601C0F">
            <w:pPr>
              <w:snapToGrid w:val="0"/>
              <w:jc w:val="center"/>
              <w:rPr>
                <w:rFonts w:ascii="Times New Roman" w:eastAsia="仿宋_GB2312" w:hAnsi="Times New Roman" w:cs="Times New Roman"/>
                <w:b/>
                <w:bCs/>
                <w:color w:val="000000"/>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 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2000 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50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p>
        </w:tc>
      </w:tr>
      <w:tr w:rsidR="00601C0F">
        <w:trPr>
          <w:trHeight w:val="397"/>
          <w:jc w:val="center"/>
        </w:trPr>
        <w:tc>
          <w:tcPr>
            <w:tcW w:w="1271" w:type="dxa"/>
            <w:vMerge/>
            <w:vAlign w:val="center"/>
          </w:tcPr>
          <w:p w:rsidR="00601C0F" w:rsidRDefault="00601C0F">
            <w:pPr>
              <w:snapToGrid w:val="0"/>
              <w:jc w:val="center"/>
              <w:rPr>
                <w:rFonts w:ascii="Times New Roman" w:eastAsia="仿宋_GB2312" w:hAnsi="Times New Roman" w:cs="Times New Roman"/>
                <w:b/>
                <w:bCs/>
                <w:color w:val="000000"/>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 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3000 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50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p>
        </w:tc>
      </w:tr>
      <w:tr w:rsidR="00601C0F">
        <w:trPr>
          <w:trHeight w:val="397"/>
          <w:jc w:val="center"/>
        </w:trPr>
        <w:tc>
          <w:tcPr>
            <w:tcW w:w="1271" w:type="dxa"/>
            <w:vMerge/>
            <w:vAlign w:val="center"/>
          </w:tcPr>
          <w:p w:rsidR="00601C0F" w:rsidRDefault="00601C0F">
            <w:pPr>
              <w:snapToGrid w:val="0"/>
              <w:jc w:val="center"/>
              <w:rPr>
                <w:rFonts w:ascii="Times New Roman" w:eastAsia="仿宋_GB2312" w:hAnsi="Times New Roman" w:cs="Times New Roman"/>
                <w:b/>
                <w:bCs/>
                <w:color w:val="000000"/>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b/>
                <w:bCs/>
                <w:color w:val="000000"/>
                <w:sz w:val="21"/>
                <w:szCs w:val="21"/>
              </w:rPr>
            </w:pPr>
            <w:r w:rsidRPr="008E2D9D">
              <w:rPr>
                <w:rFonts w:ascii="Times New Roman" w:eastAsia="仿宋_GB2312" w:hAnsi="Times New Roman" w:cs="Times New Roman"/>
                <w:color w:val="000000"/>
                <w:sz w:val="21"/>
                <w:szCs w:val="21"/>
              </w:rPr>
              <w:t>3000 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5000 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50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4</w:t>
            </w:r>
          </w:p>
        </w:tc>
      </w:tr>
      <w:tr w:rsidR="00601C0F">
        <w:trPr>
          <w:trHeight w:val="397"/>
          <w:jc w:val="center"/>
        </w:trPr>
        <w:tc>
          <w:tcPr>
            <w:tcW w:w="1271" w:type="dxa"/>
            <w:vMerge/>
            <w:vAlign w:val="center"/>
          </w:tcPr>
          <w:p w:rsidR="00601C0F" w:rsidRDefault="00601C0F">
            <w:pPr>
              <w:snapToGrid w:val="0"/>
              <w:jc w:val="center"/>
              <w:rPr>
                <w:rFonts w:ascii="Times New Roman" w:eastAsia="仿宋_GB2312" w:hAnsi="Times New Roman" w:cs="Times New Roman"/>
                <w:b/>
                <w:bCs/>
                <w:color w:val="000000"/>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5000 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以上的</w:t>
            </w:r>
          </w:p>
        </w:tc>
        <w:tc>
          <w:tcPr>
            <w:tcW w:w="250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违法时间</w:t>
            </w:r>
          </w:p>
        </w:tc>
        <w:tc>
          <w:tcPr>
            <w:tcW w:w="54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不满</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50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w:t>
            </w:r>
          </w:p>
        </w:tc>
        <w:tc>
          <w:tcPr>
            <w:tcW w:w="2505"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w:t>
            </w:r>
          </w:p>
        </w:tc>
        <w:tc>
          <w:tcPr>
            <w:tcW w:w="2505"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w:t>
            </w:r>
          </w:p>
        </w:tc>
        <w:tc>
          <w:tcPr>
            <w:tcW w:w="2505"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43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个月以上</w:t>
            </w:r>
          </w:p>
        </w:tc>
        <w:tc>
          <w:tcPr>
            <w:tcW w:w="2505"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不设置危险废物识别标志的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《中华人民共和国固体废物污染环境防治法》第五十二条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对危险废物的容器和包装物以及收集、贮存、运输、处置危险废物的设施、场所，必须设置危险废物识别标志。</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《中华人民共和国固体废物污染环境防治法》第七十五条第一款第（一）项、第二款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r>
              <w:rPr>
                <w:rFonts w:ascii="Times New Roman" w:eastAsia="仿宋_GB2312" w:hAnsi="Times New Roman" w:cs="Times New Roman"/>
                <w:color w:val="000000"/>
              </w:rPr>
              <w:t>:</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（一）不设置危险废物识别标志的。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危险废物识别标识设置不规范的</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未设置危险废物标识的</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涉及危险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废物数量</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0.5</w:t>
            </w:r>
            <w:r>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0.5</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吨以上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sz w:val="21"/>
                <w:szCs w:val="21"/>
              </w:rPr>
              <w:t>小型企业</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sz w:val="21"/>
                <w:szCs w:val="21"/>
              </w:rPr>
              <w:t>中型企业</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sz w:val="21"/>
                <w:szCs w:val="21"/>
              </w:rPr>
              <w:t>大型企业</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个月以上</w:t>
            </w: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个月以内</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不按照国家规定申报登记危险废物，或者在申报登记时弄虚作假的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《中华人民共和国固体废物污染环境防治法》第三十二条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国家实行工业固体废物申报登记制度。产生工业固体废物的单位必须按照国务院环境保护行政主管部门的规定，向所在地县级以上地方人民政府环境保护行政主管部门提供工业固体废物的种类、产生量、流向、贮存、处置等有关资料。前款规定的申报事项有重大改变的，应当及时申报。</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《中华人民共和国固体废物污染环境防治法》第七十五条第一款第（二）项、第二款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r>
              <w:rPr>
                <w:rFonts w:ascii="Times New Roman" w:eastAsia="仿宋_GB2312" w:hAnsi="Times New Roman" w:cs="Times New Roman"/>
                <w:color w:val="000000"/>
              </w:rPr>
              <w:t>:</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（二）不按照国家规定申报登记危险废物，或者在申报登记时弄虚作假的。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hAnsi="Times New Roman" w:cs="Times New Roman"/>
                <w:b/>
                <w:bCs/>
                <w:color w:val="000000"/>
              </w:rPr>
            </w:pPr>
            <w:r w:rsidRPr="008E2D9D">
              <w:rPr>
                <w:rFonts w:ascii="Times New Roman" w:eastAsia="仿宋_GB2312" w:hAnsi="Times New Roman" w:cs="仿宋_GB2312" w:hint="eastAsia"/>
                <w:color w:val="000000"/>
                <w:kern w:val="2"/>
                <w:sz w:val="21"/>
                <w:szCs w:val="21"/>
              </w:rPr>
              <w:t>已申报登记危险废物，但是不规范的</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未申报登记危险废物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在申报登记时弄虚作假的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报告书</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报告书（化工、电镀、皮革、造纸、制浆、冶炼、放射性、印染、染料、炼焦、炼油项目）</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申报登记</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数量</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危险废物</w:t>
            </w: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0.3</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0.5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0.5</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逾期时间</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擅自关闭、闲置或者拆除危险废物集中处置设施、场所的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《中华人民共和国固体废物污染环境防治法》第三十四条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禁止擅自关闭、闲置或者拆除工业固体废物污染环境防治设施、场所；确有必要关闭、闲置或者拆除的，必须经所在地县级以上地方人民政府环境保护行政主管部门核准，并采取措施，防止污染环境。</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《中华人民共和国固体废物污染环境防治法》第七十五条第一款第（三）项、第二款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（三）擅自关闭、闲置或者拆除危险废物集中处置设施、场所的。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确有必要关闭、闲置或者拆除，未经相关部门核准擅自关闭、闲置或者拆除危险废物污染环境防治设施、场所的，并采取了措施的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确有必要关闭、闲置或者拆除，未经相关部门核准擅自关闭、闲置或者拆除危险废物污染环境防治设施、场所的，且未采取措施的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擅自关闭、闲置或者拆除在用的危险废物污染环境防治设施、场所的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月处理量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未造成社会影响与生态破坏的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造成社会影响或生态破坏轻微的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造成社会影响或生态破坏严重的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将危险废物提供或者委托给无经营许可证的单位从事经营活动的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《中华人民共和国固体废物污染环境防治法》第五十七条第三款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禁止将危险废物提供或者委托给无经营许可证的单位从事收集、贮存、利用、处置的经营活动。</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《中华人民共和国固体废物污染环境防治法》第七十五条第一款第（五）项、第二款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（五）将危险废物提供或者委托给无经营许可证的单位从事经营活动的。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危险废物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数量</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危险废物</w:t>
            </w: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0.3</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0.5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0.5</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危险废物</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企业规模</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个月以上</w:t>
            </w: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个月以内或</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次</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个月以上或</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次以上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40"/>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17</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不按照国家规定填写危险废物转移联单或者未经批准擅自转移危险废物的</w:t>
            </w:r>
          </w:p>
        </w:tc>
      </w:tr>
      <w:tr w:rsidR="00601C0F">
        <w:trPr>
          <w:trHeight w:val="340"/>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《中华人民共和国固体废物污染环境防治法》第五十九条第一款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转移危险废物的，必须按照国家有关规定填写危险废物转移联单。跨省、自治区、直辖市转移危险废物的，应当向危险废物移出地省、自治区、直辖市人民政府环境保护行政主管部门申请。移出地省、自治区、直辖市人民政府环境保护行政主</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管部门应当商经接受地省、自治区、直辖市人民政府环境保护行政主管部门同意后，方可批准转移该危</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险废物。未经批准的，不得转移。</w:t>
            </w:r>
          </w:p>
        </w:tc>
      </w:tr>
      <w:tr w:rsidR="00601C0F">
        <w:trPr>
          <w:trHeight w:val="340"/>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《中华人民共和国固体废物污染环境防治法》第七十五条第一款第（六）项、第二款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（六）不按照国家规定填写危险废物转移联单或者未经批准擅自转移危险废物的。</w:t>
            </w:r>
          </w:p>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50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438"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已填写危险废物转移联单，但是不规范的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未填写危险废物转移联单的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未经批准擅自转移危险废物，规范采取相应防范措施的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未经批准擅自转移危险废物，未规范采取相应防范措施的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未经批准擅自转移危险废物，且未采取相应防范措施的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危险废物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数量</w:t>
            </w:r>
          </w:p>
        </w:tc>
        <w:tc>
          <w:tcPr>
            <w:tcW w:w="5500"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吨以下的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3</w:t>
            </w:r>
            <w:r>
              <w:rPr>
                <w:rFonts w:ascii="Times New Roman" w:eastAsia="仿宋_GB2312" w:hAnsi="Times New Roman" w:cs="仿宋_GB2312" w:hint="eastAsia"/>
                <w:color w:val="000000"/>
                <w:kern w:val="2"/>
                <w:sz w:val="21"/>
                <w:szCs w:val="21"/>
              </w:rPr>
              <w:t>吨的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kern w:val="2"/>
                <w:sz w:val="21"/>
                <w:szCs w:val="21"/>
              </w:rPr>
              <w:t>3</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5</w:t>
            </w:r>
            <w:r>
              <w:rPr>
                <w:rFonts w:ascii="Times New Roman" w:eastAsia="仿宋_GB2312" w:hAnsi="Times New Roman" w:cs="仿宋_GB2312" w:hint="eastAsia"/>
                <w:color w:val="000000"/>
                <w:kern w:val="2"/>
                <w:sz w:val="21"/>
                <w:szCs w:val="21"/>
              </w:rPr>
              <w:t>吨的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kern w:val="2"/>
                <w:sz w:val="21"/>
                <w:szCs w:val="21"/>
              </w:rPr>
              <w:t>5</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吨以上的</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企业规模</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小型企业</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中型企业</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大型企业</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43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个月以上</w:t>
            </w: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个月以内或</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次</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个月以上或</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次以上</w:t>
            </w:r>
          </w:p>
        </w:tc>
        <w:tc>
          <w:tcPr>
            <w:tcW w:w="2438"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eastAsia="仿宋_GB2312" w:hAnsi="Times New Roman" w:cs="Times New Roman"/>
                <w:color w:val="000000"/>
              </w:rPr>
              <w:t>5</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将危险废物混入非危险废物中贮存的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30" w:before="93"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《中华人民共和国固体废物污染环境防治法》第五十八条第三款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禁止将危险废物混入非危险废物中贮存。</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《中华人民共和国固体废物污染环境防治法》第七十五条第一款第（七）项、第二款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（七）将危险废物混入非危险废物中贮存的。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贮存场所已建设危险废物污染防治措施的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贮存场所已建设固体废物污染防治措施的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未建设固体废物污染防治措施的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混合物数量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混合物数量不足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混合物数量</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混合物数量</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混合物数量</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混合物数量</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未经安全性处置，混合收集、贮存、运输、处置具有不相容性质的危险废物的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《中华人民共和国固体废物污染环境防治法》第五十八条第一款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收集、贮存危险废物，必须按照危险废物特性分类进行。禁止混合收集、贮存、运输、处置性质不相容而未经安全性处置的危险废物。</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《中华人民共和国固体废物污染环境防治法》第七十五条第一款第（八）项、第二款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（八）未经安全性处置，混合收集、贮存、运输、处置具有不相容性质的危险废物的。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未安全</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处置量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混合物数量</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未造成社会影响与生态破坏的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造成社会影响或生态破坏轻微的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造成社会影响或生态破坏严重的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20</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将危险废物与旅客在同一运输工具上载运的</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《中华人民共和国固体废物污染环境防治法》第六十条第二款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禁止将危险废物与旅客在同一运输工具上载运。</w:t>
            </w:r>
          </w:p>
        </w:tc>
      </w:tr>
      <w:tr w:rsidR="00601C0F">
        <w:trPr>
          <w:trHeight w:val="397"/>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《中华人民共和国固体废物污染环境防治法》第七十五条第一款第（九）项、第二款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（九）将危险废物与旅客在同一运输工具上载运的。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运载数量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运载危险废物不足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千克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运载危险废物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千克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运载危险废物</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运载危险废物</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千克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运载危险废物</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千克以上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未造成社会影响与生态破坏的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造成社会影响或生态破坏轻微的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造成社会影响或生态破坏严重的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499"/>
        <w:gridCol w:w="2297"/>
      </w:tblGrid>
      <w:tr w:rsidR="00601C0F">
        <w:trPr>
          <w:trHeight w:val="397"/>
        </w:trPr>
        <w:tc>
          <w:tcPr>
            <w:tcW w:w="9209" w:type="dxa"/>
            <w:gridSpan w:val="3"/>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21</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tcPr>
          <w:p w:rsidR="00601C0F" w:rsidRDefault="00601C0F" w:rsidP="00AC6ED8">
            <w:pPr>
              <w:snapToGrid w:val="0"/>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未经消除污染的处理将收集、贮存、运输、处置危险废物的场所、设施、设备和容器、包装物及其他物品转作他用的</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《中华人民共和国固体废物污染环境防治法》第六十一条</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收集、贮存、运输、处置危险废物的场所、设施、设备和容器、包装物及其他物品转作他用时，必须经过消除污染的处理，方可使用。</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《中华人民共和国固体废物污染环境防治法》第七十五条第一款第（十）项、第二款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（十）未经消除污染的处理将收集、贮存、运输、处置危险废物的场所、设施、设备和容器、包装物及其他物品转作他用的。</w:t>
            </w:r>
          </w:p>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40"/>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49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29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40"/>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污染情况</w:t>
            </w:r>
          </w:p>
        </w:tc>
        <w:tc>
          <w:tcPr>
            <w:tcW w:w="5499"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未产生环境污染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一般环境污染</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发生重大环境污染事故</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499"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未经消除污染的处理将收集、贮存、运输、处置危险废物的场所、设施、设备和容器、包装物及其他物品转作他用</w:t>
            </w:r>
            <w:r>
              <w:rPr>
                <w:rFonts w:ascii="Times New Roman" w:eastAsia="仿宋_GB2312" w:hAnsi="Times New Roman" w:cs="Times New Roman"/>
                <w:color w:val="000000"/>
                <w:kern w:val="2"/>
                <w:sz w:val="21"/>
                <w:szCs w:val="21"/>
              </w:rPr>
              <w:t>(</w:t>
            </w:r>
            <w:r>
              <w:rPr>
                <w:rFonts w:ascii="Times New Roman" w:eastAsia="仿宋_GB2312" w:hAnsi="Times New Roman" w:cs="仿宋_GB2312" w:hint="eastAsia"/>
                <w:color w:val="000000"/>
                <w:kern w:val="2"/>
                <w:sz w:val="21"/>
                <w:szCs w:val="21"/>
              </w:rPr>
              <w:t>容量不足</w:t>
            </w:r>
            <w:r>
              <w:rPr>
                <w:rFonts w:ascii="Times New Roman" w:eastAsia="仿宋_GB2312" w:hAnsi="Times New Roman" w:cs="Times New Roman"/>
                <w:color w:val="000000"/>
                <w:kern w:val="2"/>
                <w:sz w:val="21"/>
                <w:szCs w:val="21"/>
              </w:rPr>
              <w:t>30m</w:t>
            </w:r>
            <w:r>
              <w:rPr>
                <w:rFonts w:ascii="Times New Roman" w:eastAsia="仿宋_GB2312" w:hAnsi="Times New Roman" w:cs="Times New Roman"/>
                <w:color w:val="000000"/>
                <w:kern w:val="2"/>
                <w:sz w:val="21"/>
                <w:szCs w:val="21"/>
                <w:vertAlign w:val="superscript"/>
              </w:rPr>
              <w:t>3</w:t>
            </w:r>
            <w:r>
              <w:rPr>
                <w:rFonts w:ascii="Times New Roman" w:eastAsia="仿宋_GB2312" w:hAnsi="Times New Roman" w:cs="仿宋_GB2312" w:hint="eastAsia"/>
                <w:color w:val="000000"/>
                <w:kern w:val="2"/>
                <w:sz w:val="21"/>
                <w:szCs w:val="21"/>
              </w:rPr>
              <w:t>的</w:t>
            </w:r>
            <w:r>
              <w:rPr>
                <w:rFonts w:ascii="Times New Roman" w:eastAsia="仿宋_GB2312" w:hAnsi="Times New Roman" w:cs="Times New Roman"/>
                <w:color w:val="000000"/>
                <w:kern w:val="2"/>
                <w:sz w:val="21"/>
                <w:szCs w:val="21"/>
              </w:rPr>
              <w:t>)</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未经消除污染的处理将收集、贮存、运输、处置危险废物的场所、设施、设备和容器、包装物及其他物品转作他用</w:t>
            </w:r>
            <w:r>
              <w:rPr>
                <w:rFonts w:ascii="Times New Roman" w:eastAsia="仿宋_GB2312" w:hAnsi="Times New Roman" w:cs="Times New Roman"/>
                <w:color w:val="000000"/>
                <w:kern w:val="2"/>
                <w:sz w:val="21"/>
                <w:szCs w:val="21"/>
              </w:rPr>
              <w:t>(</w:t>
            </w:r>
            <w:r>
              <w:rPr>
                <w:rFonts w:ascii="Times New Roman" w:eastAsia="仿宋_GB2312" w:hAnsi="Times New Roman" w:cs="仿宋_GB2312" w:hint="eastAsia"/>
                <w:color w:val="000000"/>
                <w:kern w:val="2"/>
                <w:sz w:val="21"/>
                <w:szCs w:val="21"/>
              </w:rPr>
              <w:t>容量</w:t>
            </w:r>
            <w:r>
              <w:rPr>
                <w:rFonts w:ascii="Times New Roman" w:eastAsia="仿宋_GB2312" w:hAnsi="Times New Roman" w:cs="Times New Roman"/>
                <w:color w:val="000000"/>
                <w:kern w:val="2"/>
                <w:sz w:val="21"/>
                <w:szCs w:val="21"/>
              </w:rPr>
              <w:t>30m</w:t>
            </w:r>
            <w:r>
              <w:rPr>
                <w:rFonts w:ascii="Times New Roman" w:eastAsia="仿宋_GB2312" w:hAnsi="Times New Roman" w:cs="Times New Roman"/>
                <w:color w:val="000000"/>
                <w:kern w:val="2"/>
                <w:sz w:val="21"/>
                <w:szCs w:val="21"/>
                <w:vertAlign w:val="superscript"/>
              </w:rPr>
              <w:t>3</w:t>
            </w:r>
            <w:r>
              <w:rPr>
                <w:rFonts w:ascii="Times New Roman" w:eastAsia="仿宋_GB2312" w:hAnsi="Times New Roman" w:cs="仿宋_GB2312" w:hint="eastAsia"/>
                <w:color w:val="000000"/>
                <w:kern w:val="2"/>
                <w:sz w:val="21"/>
                <w:szCs w:val="21"/>
              </w:rPr>
              <w:t>以上不足</w:t>
            </w:r>
            <w:r>
              <w:rPr>
                <w:rFonts w:ascii="Times New Roman" w:eastAsia="仿宋_GB2312" w:hAnsi="Times New Roman" w:cs="Times New Roman"/>
                <w:color w:val="000000"/>
                <w:kern w:val="2"/>
                <w:sz w:val="21"/>
                <w:szCs w:val="21"/>
              </w:rPr>
              <w:t>100m</w:t>
            </w:r>
            <w:r>
              <w:rPr>
                <w:rFonts w:ascii="Times New Roman" w:eastAsia="仿宋_GB2312" w:hAnsi="Times New Roman" w:cs="Times New Roman"/>
                <w:color w:val="000000"/>
                <w:kern w:val="2"/>
                <w:sz w:val="21"/>
                <w:szCs w:val="21"/>
                <w:vertAlign w:val="superscript"/>
              </w:rPr>
              <w:t>3</w:t>
            </w:r>
            <w:r>
              <w:rPr>
                <w:rFonts w:ascii="Times New Roman" w:eastAsia="仿宋_GB2312" w:hAnsi="Times New Roman" w:cs="仿宋_GB2312" w:hint="eastAsia"/>
                <w:color w:val="000000"/>
                <w:kern w:val="2"/>
                <w:sz w:val="21"/>
                <w:szCs w:val="21"/>
              </w:rPr>
              <w:t>的</w:t>
            </w:r>
            <w:r>
              <w:rPr>
                <w:rFonts w:ascii="Times New Roman" w:eastAsia="仿宋_GB2312" w:hAnsi="Times New Roman" w:cs="Times New Roman"/>
                <w:color w:val="000000"/>
                <w:kern w:val="2"/>
                <w:sz w:val="21"/>
                <w:szCs w:val="21"/>
              </w:rPr>
              <w:t>)</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未经消除污染的处理将收集、贮存、运输、</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处置危险废物的场所、设施、设备和容器、</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包装物及其他物品转作他用</w:t>
            </w:r>
            <w:r>
              <w:rPr>
                <w:rFonts w:ascii="Times New Roman" w:eastAsia="仿宋_GB2312" w:hAnsi="Times New Roman" w:cs="Times New Roman"/>
                <w:color w:val="000000"/>
                <w:kern w:val="2"/>
                <w:sz w:val="21"/>
                <w:szCs w:val="21"/>
              </w:rPr>
              <w:t>(</w:t>
            </w:r>
            <w:r>
              <w:rPr>
                <w:rFonts w:ascii="Times New Roman" w:eastAsia="仿宋_GB2312" w:hAnsi="Times New Roman" w:cs="仿宋_GB2312" w:hint="eastAsia"/>
                <w:color w:val="000000"/>
                <w:kern w:val="2"/>
                <w:sz w:val="21"/>
                <w:szCs w:val="21"/>
              </w:rPr>
              <w:t>容量</w:t>
            </w:r>
            <w:r>
              <w:rPr>
                <w:rFonts w:ascii="Times New Roman" w:eastAsia="仿宋_GB2312" w:hAnsi="Times New Roman" w:cs="Times New Roman"/>
                <w:color w:val="000000"/>
                <w:kern w:val="2"/>
                <w:sz w:val="21"/>
                <w:szCs w:val="21"/>
              </w:rPr>
              <w:t>100m</w:t>
            </w:r>
            <w:r>
              <w:rPr>
                <w:rFonts w:ascii="Times New Roman" w:eastAsia="仿宋_GB2312" w:hAnsi="Times New Roman" w:cs="Times New Roman"/>
                <w:color w:val="000000"/>
                <w:kern w:val="2"/>
                <w:sz w:val="21"/>
                <w:szCs w:val="21"/>
                <w:vertAlign w:val="superscript"/>
              </w:rPr>
              <w:t>3</w:t>
            </w:r>
            <w:r>
              <w:rPr>
                <w:rFonts w:ascii="Times New Roman" w:eastAsia="仿宋_GB2312" w:hAnsi="Times New Roman" w:cs="仿宋_GB2312" w:hint="eastAsia"/>
                <w:color w:val="000000"/>
                <w:kern w:val="2"/>
                <w:sz w:val="21"/>
                <w:szCs w:val="21"/>
              </w:rPr>
              <w:t>以上不足</w:t>
            </w:r>
            <w:r>
              <w:rPr>
                <w:rFonts w:ascii="Times New Roman" w:eastAsia="仿宋_GB2312" w:hAnsi="Times New Roman" w:cs="Times New Roman"/>
                <w:color w:val="000000"/>
                <w:kern w:val="2"/>
                <w:sz w:val="21"/>
                <w:szCs w:val="21"/>
              </w:rPr>
              <w:t>500m</w:t>
            </w:r>
            <w:r>
              <w:rPr>
                <w:rFonts w:ascii="Times New Roman" w:eastAsia="仿宋_GB2312" w:hAnsi="Times New Roman" w:cs="Times New Roman"/>
                <w:color w:val="000000"/>
                <w:kern w:val="2"/>
                <w:sz w:val="21"/>
                <w:szCs w:val="21"/>
                <w:vertAlign w:val="superscript"/>
              </w:rPr>
              <w:t>3</w:t>
            </w:r>
            <w:r>
              <w:rPr>
                <w:rFonts w:ascii="Times New Roman" w:eastAsia="仿宋_GB2312" w:hAnsi="Times New Roman" w:cs="仿宋_GB2312" w:hint="eastAsia"/>
                <w:color w:val="000000"/>
                <w:kern w:val="2"/>
                <w:sz w:val="21"/>
                <w:szCs w:val="21"/>
              </w:rPr>
              <w:t>的</w:t>
            </w:r>
            <w:r>
              <w:rPr>
                <w:rFonts w:ascii="Times New Roman" w:eastAsia="仿宋_GB2312" w:hAnsi="Times New Roman" w:cs="Times New Roman"/>
                <w:color w:val="000000"/>
                <w:kern w:val="2"/>
                <w:sz w:val="21"/>
                <w:szCs w:val="21"/>
              </w:rPr>
              <w:t>)</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未经消除污染的处理将收集、贮存、运输、处置危险废物的场所、设施、设备和容器、包装物及其他物品转作他用</w:t>
            </w:r>
            <w:r>
              <w:rPr>
                <w:rFonts w:ascii="Times New Roman" w:eastAsia="仿宋_GB2312" w:hAnsi="Times New Roman" w:cs="Times New Roman"/>
                <w:color w:val="000000"/>
                <w:kern w:val="2"/>
                <w:sz w:val="21"/>
                <w:szCs w:val="21"/>
              </w:rPr>
              <w:t>(</w:t>
            </w:r>
            <w:r>
              <w:rPr>
                <w:rFonts w:ascii="Times New Roman" w:eastAsia="仿宋_GB2312" w:hAnsi="Times New Roman" w:cs="仿宋_GB2312" w:hint="eastAsia"/>
                <w:color w:val="000000"/>
                <w:kern w:val="2"/>
                <w:sz w:val="21"/>
                <w:szCs w:val="21"/>
              </w:rPr>
              <w:t>容量</w:t>
            </w:r>
            <w:r>
              <w:rPr>
                <w:rFonts w:ascii="Times New Roman" w:eastAsia="仿宋_GB2312" w:hAnsi="Times New Roman" w:cs="Times New Roman"/>
                <w:color w:val="000000"/>
                <w:kern w:val="2"/>
                <w:sz w:val="21"/>
                <w:szCs w:val="21"/>
              </w:rPr>
              <w:t>500m</w:t>
            </w:r>
            <w:r>
              <w:rPr>
                <w:rFonts w:ascii="Times New Roman" w:eastAsia="仿宋_GB2312" w:hAnsi="Times New Roman" w:cs="Times New Roman"/>
                <w:color w:val="000000"/>
                <w:kern w:val="2"/>
                <w:sz w:val="21"/>
                <w:szCs w:val="21"/>
                <w:vertAlign w:val="superscript"/>
              </w:rPr>
              <w:t>3</w:t>
            </w:r>
            <w:r>
              <w:rPr>
                <w:rFonts w:ascii="Times New Roman" w:eastAsia="仿宋_GB2312" w:hAnsi="Times New Roman" w:cs="仿宋_GB2312" w:hint="eastAsia"/>
                <w:color w:val="000000"/>
                <w:kern w:val="2"/>
                <w:sz w:val="21"/>
                <w:szCs w:val="21"/>
              </w:rPr>
              <w:t>以上的</w:t>
            </w:r>
            <w:r>
              <w:rPr>
                <w:rFonts w:ascii="Times New Roman" w:eastAsia="仿宋_GB2312" w:hAnsi="Times New Roman" w:cs="Times New Roman"/>
                <w:color w:val="000000"/>
                <w:kern w:val="2"/>
                <w:sz w:val="21"/>
                <w:szCs w:val="21"/>
              </w:rPr>
              <w:t>)</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413"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企业规模</w:t>
            </w:r>
          </w:p>
        </w:tc>
        <w:tc>
          <w:tcPr>
            <w:tcW w:w="549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小型企业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大型企业</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413"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持续时间或</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499" w:type="dxa"/>
            <w:vAlign w:val="center"/>
          </w:tcPr>
          <w:p w:rsidR="00601C0F" w:rsidRDefault="00601C0F">
            <w:pPr>
              <w:snapToGrid w:val="0"/>
              <w:spacing w:line="312"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297" w:type="dxa"/>
            <w:vAlign w:val="center"/>
          </w:tcPr>
          <w:p w:rsidR="00601C0F" w:rsidRDefault="00601C0F">
            <w:pPr>
              <w:snapToGrid w:val="0"/>
              <w:spacing w:line="312" w:lineRule="auto"/>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40"/>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49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297"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69"/>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69"/>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22</w:t>
            </w:r>
          </w:p>
        </w:tc>
      </w:tr>
      <w:tr w:rsidR="00601C0F">
        <w:trPr>
          <w:trHeight w:val="369"/>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未采取相应防范措施，造成危险废物扬散、流失、渗漏或者造成其他环境污染的</w:t>
            </w:r>
          </w:p>
        </w:tc>
      </w:tr>
      <w:tr w:rsidR="00601C0F">
        <w:trPr>
          <w:trHeight w:val="369"/>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《中华人民共和国固体废物污染环境防治法》第十七条</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收集、贮存、运输、利用、处置固体废物的单位和个人，必须采取防扬散、防流失、防渗漏或者其他防止污染环境的措施；不得擅自倾倒、堆放、丢弃、遗撒固体废物。</w:t>
            </w:r>
          </w:p>
        </w:tc>
      </w:tr>
      <w:tr w:rsidR="00601C0F">
        <w:trPr>
          <w:trHeight w:val="369"/>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pStyle w:val="a7"/>
              <w:snapToGrid w:val="0"/>
              <w:spacing w:beforeLines="30" w:before="93" w:beforeAutospacing="0" w:after="0" w:afterAutospacing="0"/>
              <w:ind w:firstLine="482"/>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《中华人民共和国固体废物污染环境防治法》第七十五条</w:t>
            </w:r>
            <w:r>
              <w:rPr>
                <w:rFonts w:ascii="Times New Roman" w:eastAsia="仿宋_GB2312" w:hAnsi="Times New Roman" w:cs="仿宋_GB2312" w:hint="eastAsia"/>
                <w:b/>
                <w:bCs/>
                <w:color w:val="000000"/>
                <w:sz w:val="21"/>
                <w:szCs w:val="21"/>
              </w:rPr>
              <w:t>第一款第（十一）项、第二款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kern w:val="2"/>
                <w:sz w:val="21"/>
                <w:szCs w:val="21"/>
              </w:rPr>
              <w:t>违反本法有关危险废物污染环境防治的规定，有下列行为之一的，由县级以上人民政府环境保护行政主管部门责令停止违法行为，限期改正处以罚款：</w:t>
            </w:r>
          </w:p>
          <w:p w:rsidR="00601C0F" w:rsidRDefault="00601C0F">
            <w:pPr>
              <w:pStyle w:val="a7"/>
              <w:snapToGrid w:val="0"/>
              <w:spacing w:before="0" w:beforeAutospacing="0" w:after="0" w:afterAutospacing="0"/>
              <w:ind w:firstLine="482"/>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（十一）未采取相应防范措施，造成危险废物扬散、流失、渗漏或者造成其他环境污染的。</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69"/>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03" w:type="dxa"/>
            <w:vAlign w:val="center"/>
          </w:tcPr>
          <w:p w:rsidR="00601C0F" w:rsidRDefault="00601C0F">
            <w:pPr>
              <w:pStyle w:val="a7"/>
              <w:snapToGrid w:val="0"/>
              <w:spacing w:before="0" w:beforeAutospacing="0" w:after="0" w:afterAutospacing="0"/>
              <w:jc w:val="center"/>
              <w:rPr>
                <w:rFonts w:ascii="Times New Roman" w:hAnsi="Times New Roman" w:cs="Times New Roman"/>
                <w:b/>
                <w:bCs/>
                <w:color w:val="000000"/>
              </w:rPr>
            </w:pPr>
            <w:r>
              <w:rPr>
                <w:rFonts w:ascii="Times New Roman" w:eastAsia="仿宋_GB2312" w:hAnsi="Times New Roman" w:cs="仿宋_GB2312" w:hint="eastAsia"/>
                <w:color w:val="000000"/>
                <w:sz w:val="21"/>
                <w:szCs w:val="21"/>
              </w:rPr>
              <w:t>未规范采取相应防范措施，造成危险废物扬散、流失、渗漏或者其他环境污染的</w:t>
            </w:r>
          </w:p>
        </w:tc>
        <w:tc>
          <w:tcPr>
            <w:tcW w:w="2693" w:type="dxa"/>
            <w:vAlign w:val="center"/>
          </w:tcPr>
          <w:p w:rsidR="00601C0F" w:rsidRPr="008E2D9D" w:rsidRDefault="00601C0F">
            <w:pPr>
              <w:pStyle w:val="HTML"/>
              <w:snapToGrid w:val="0"/>
              <w:jc w:val="center"/>
              <w:rPr>
                <w:rFonts w:ascii="Times New Roman" w:hAnsi="Times New Roman" w:cs="Times New Roman"/>
                <w:b/>
                <w:bCs/>
                <w:color w:val="000000"/>
              </w:rPr>
            </w:pPr>
            <w:r w:rsidRPr="008E2D9D">
              <w:rPr>
                <w:rFonts w:ascii="Times New Roman" w:hAnsi="Times New Roman" w:cs="Times New Roman"/>
                <w:color w:val="000000"/>
                <w:sz w:val="21"/>
                <w:szCs w:val="21"/>
              </w:rPr>
              <w:t>2</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未采取相应防范措施的，造成危险废物扬散、流失、渗漏或者其他环境污染的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涉及危险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废物数量</w:t>
            </w: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0.2</w:t>
            </w:r>
            <w:r>
              <w:rPr>
                <w:rFonts w:ascii="Times New Roman" w:eastAsia="仿宋_GB2312" w:hAnsi="Times New Roman" w:cs="仿宋_GB2312" w:hint="eastAsia"/>
                <w:color w:val="000000"/>
                <w:kern w:val="2"/>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0.2</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1</w:t>
            </w:r>
            <w:r>
              <w:rPr>
                <w:rFonts w:ascii="Times New Roman" w:eastAsia="仿宋_GB2312" w:hAnsi="Times New Roman" w:cs="仿宋_GB2312" w:hint="eastAsia"/>
                <w:color w:val="000000"/>
                <w:kern w:val="2"/>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1</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413" w:type="dxa"/>
            <w:vMerge w:val="restart"/>
            <w:vAlign w:val="center"/>
          </w:tcPr>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企业规模</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个月以上</w:t>
            </w: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个月以内或</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sz w:val="21"/>
                <w:szCs w:val="21"/>
              </w:rPr>
              <w:t>6</w:t>
            </w:r>
            <w:r>
              <w:rPr>
                <w:rFonts w:ascii="Times New Roman" w:eastAsia="仿宋_GB2312" w:hAnsi="Times New Roman" w:cs="仿宋_GB2312" w:hint="eastAsia"/>
                <w:color w:val="000000"/>
                <w:sz w:val="21"/>
                <w:szCs w:val="21"/>
              </w:rPr>
              <w:t>个月以上或</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23</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在运输过程中沿途丢弃、遗撒危险废物的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kern w:val="2"/>
                <w:sz w:val="21"/>
                <w:szCs w:val="21"/>
              </w:rPr>
            </w:pPr>
            <w:r>
              <w:rPr>
                <w:rFonts w:ascii="Times New Roman" w:eastAsia="仿宋_GB2312" w:hAnsi="Times New Roman" w:cs="仿宋_GB2312" w:hint="eastAsia"/>
                <w:b/>
                <w:bCs/>
                <w:color w:val="000000"/>
                <w:kern w:val="2"/>
                <w:sz w:val="21"/>
                <w:szCs w:val="21"/>
              </w:rPr>
              <w:t>《中华人民共和国固体废物污染环境防治法》第十七条第一款</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收集、贮存、运输、利用、处置固体废物的单位和个人，必须采取防扬散、防流失、防渗漏或者其他防止污染环境的措施；不得擅自倾倒、堆放、</w:t>
            </w:r>
            <w:r>
              <w:rPr>
                <w:rFonts w:ascii="Times New Roman" w:eastAsia="仿宋_GB2312" w:hAnsi="Times New Roman" w:cs="Times New Roman"/>
                <w:color w:val="000000"/>
                <w:kern w:val="2"/>
                <w:sz w:val="21"/>
                <w:szCs w:val="21"/>
              </w:rPr>
              <w:t xml:space="preserve"> </w:t>
            </w:r>
            <w:r>
              <w:rPr>
                <w:rFonts w:ascii="Times New Roman" w:eastAsia="仿宋_GB2312" w:hAnsi="Times New Roman" w:cs="仿宋_GB2312" w:hint="eastAsia"/>
                <w:color w:val="000000"/>
                <w:kern w:val="2"/>
                <w:sz w:val="21"/>
                <w:szCs w:val="21"/>
              </w:rPr>
              <w:t>丢弃、遗撒固体废物。</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《中华人民共和国固体废物污染环境防治法》第七十五条第一款第（十二）项、第二款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（十二）在运输过程中沿途丢弃、遗撒危险废物的。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丢弃、遗撒不足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b/>
                <w:bCs/>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b/>
                <w:bCs/>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b/>
                <w:bCs/>
                <w:color w:val="000000"/>
                <w:sz w:val="21"/>
                <w:szCs w:val="21"/>
              </w:rPr>
            </w:pPr>
            <w:r w:rsidRPr="008E2D9D">
              <w:rPr>
                <w:rFonts w:ascii="Times New Roman" w:eastAsia="仿宋_GB2312" w:hAnsi="Times New Roman" w:cs="仿宋_GB2312" w:hint="eastAsia"/>
                <w:color w:val="000000"/>
                <w:sz w:val="21"/>
                <w:szCs w:val="21"/>
              </w:rPr>
              <w:t>丢弃、遗撒</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发生地环境</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敏感程度</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第二类建设用地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第一类建设用地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安全利用类农用地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有限保护类农用地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24</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未制定危险废物意外事故防范措施和应急预案的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《中华人民共和国固体废物污染环境防治法》第六十二条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产生、收集、贮存、运输、利用、处置危险废</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物的单位，应当制定意外事故的防范措施和应急预案，并向所在地县级以上地方人民政府环境保护行政管部门备案；环境保护行政主管部门应当进行检查。</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snapToGrid w:val="0"/>
              <w:spacing w:beforeLines="30" w:before="93"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《中华人民共和国固体废物污染环境防治法》第七十五条第一款第（十三）项、第二款</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违反本法有关危险废物污染环境防治的规定，有下列行为之一的，由县级以上人民政府环境保护行政主管部门责令停止违法行为，限期改正，处以罚款：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（十三）未制定危险废物意外事故防范措施和应急预案的。</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未制定危险废物意外事故防范措施和应急预案，但未突发环境事件</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未制定危险废物意外事故防范措施和应急预案，且发生一般突发环境事件</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未制定危险废物意外事故防范措施和应急预案，且发生较大突发环境事件</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企业规模</w:t>
            </w: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小型企业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中型企业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大型企业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tabs>
                <w:tab w:val="clear" w:pos="916"/>
                <w:tab w:val="clear" w:pos="1832"/>
                <w:tab w:val="left" w:pos="1035"/>
              </w:tabs>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tabs>
                <w:tab w:val="clear" w:pos="916"/>
                <w:tab w:val="clear" w:pos="1832"/>
                <w:tab w:val="left" w:pos="1035"/>
              </w:tabs>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jc w:val="center"/>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25</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危险废物产生者不处置其产生的危险废物又不承担依法应当承担的处置费用的</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《中华人民共和国固体废物污染环境防治法》第五十五条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《中华人民共和国固体废物污染环境防治法》第七十六条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违反本法规定，危险废物产生者不处置其产生的危险废物又不承担依法应当承担的处置费用的，由县级以上地方人民政府环境保护行政主管部门责令限期改正，处代为处置费用一倍以上三倍以下的罚款。</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未规范处置危险废物且不承担相应处置费用的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擅自倾倒、堆放危险废物且不承担相应处置费用的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代为处置</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费用</w:t>
            </w:r>
          </w:p>
        </w:tc>
        <w:tc>
          <w:tcPr>
            <w:tcW w:w="510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代处置费用不足</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万元的</w:t>
            </w:r>
          </w:p>
        </w:tc>
        <w:tc>
          <w:tcPr>
            <w:tcW w:w="2693" w:type="dxa"/>
            <w:vAlign w:val="center"/>
          </w:tcPr>
          <w:p w:rsidR="00601C0F" w:rsidRDefault="00601C0F">
            <w:pPr>
              <w:pStyle w:val="a7"/>
              <w:snapToGrid w:val="0"/>
              <w:spacing w:before="0" w:beforeAutospacing="0" w:after="0" w:afterAutospacing="0"/>
              <w:ind w:left="6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代处置费用</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30</w:t>
            </w:r>
            <w:r>
              <w:rPr>
                <w:rFonts w:ascii="Times New Roman" w:eastAsia="仿宋_GB2312" w:hAnsi="Times New Roman" w:cs="仿宋_GB2312" w:hint="eastAsia"/>
                <w:color w:val="000000"/>
                <w:sz w:val="21"/>
                <w:szCs w:val="21"/>
              </w:rPr>
              <w:t>万元以下的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sz w:val="21"/>
                <w:szCs w:val="21"/>
              </w:rPr>
              <w:t>代处置费用为</w:t>
            </w:r>
            <w:r>
              <w:rPr>
                <w:rFonts w:ascii="Times New Roman" w:eastAsia="仿宋_GB2312" w:hAnsi="Times New Roman" w:cs="Times New Roman"/>
                <w:color w:val="000000"/>
                <w:sz w:val="21"/>
                <w:szCs w:val="21"/>
              </w:rPr>
              <w:t>30</w:t>
            </w:r>
            <w:r>
              <w:rPr>
                <w:rFonts w:ascii="Times New Roman" w:eastAsia="仿宋_GB2312" w:hAnsi="Times New Roman" w:cs="仿宋_GB2312" w:hint="eastAsia"/>
                <w:color w:val="000000"/>
                <w:sz w:val="21"/>
                <w:szCs w:val="21"/>
              </w:rPr>
              <w:t>万元以上的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危险废物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数量</w:t>
            </w: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吨以下的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3</w:t>
            </w:r>
            <w:r>
              <w:rPr>
                <w:rFonts w:ascii="Times New Roman" w:eastAsia="仿宋_GB2312" w:hAnsi="Times New Roman" w:cs="仿宋_GB2312" w:hint="eastAsia"/>
                <w:color w:val="000000"/>
                <w:kern w:val="2"/>
                <w:sz w:val="21"/>
                <w:szCs w:val="21"/>
              </w:rPr>
              <w:t>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3</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5</w:t>
            </w:r>
            <w:r>
              <w:rPr>
                <w:rFonts w:ascii="Times New Roman" w:eastAsia="仿宋_GB2312" w:hAnsi="Times New Roman" w:cs="仿宋_GB2312" w:hint="eastAsia"/>
                <w:color w:val="000000"/>
                <w:kern w:val="2"/>
                <w:sz w:val="21"/>
                <w:szCs w:val="21"/>
              </w:rPr>
              <w:t>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5</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10</w:t>
            </w:r>
            <w:r>
              <w:rPr>
                <w:rFonts w:ascii="Times New Roman" w:eastAsia="仿宋_GB2312" w:hAnsi="Times New Roman" w:cs="仿宋_GB2312" w:hint="eastAsia"/>
                <w:color w:val="000000"/>
                <w:kern w:val="2"/>
                <w:sz w:val="21"/>
                <w:szCs w:val="21"/>
              </w:rPr>
              <w:t>吨以上的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tabs>
                <w:tab w:val="clear" w:pos="916"/>
                <w:tab w:val="clear" w:pos="1832"/>
                <w:tab w:val="left" w:pos="1035"/>
              </w:tabs>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tabs>
                <w:tab w:val="clear" w:pos="916"/>
                <w:tab w:val="clear" w:pos="1832"/>
                <w:tab w:val="left" w:pos="1035"/>
              </w:tabs>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26</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tcPr>
          <w:p w:rsidR="00601C0F" w:rsidRDefault="00601C0F" w:rsidP="00AC6ED8">
            <w:pPr>
              <w:snapToGrid w:val="0"/>
              <w:spacing w:beforeLines="20" w:before="62"/>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无经营许可证或者不按照经营许可证规定从事收集、贮存、利用、处置危险废物经营活动的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《中华人民共和国固体废物污染环境防治法》第五十七条第二款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禁止无经营许可证或者不按照经营</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许可证规定从事危险废物收集、贮存、利用、处置的经营活动。</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《中华人民共和国固体废物污染环境防治法》第七十七条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无经营许可证或者不按照经营许可证规定从事收集、贮存、利用、处置危险废物经营活动的，由县级以上人民政府环境保护行政主管部门责令停止违法行为，没收违法所得，可以并处违法所得三倍以下的罚款。</w:t>
            </w:r>
          </w:p>
          <w:p w:rsidR="00601C0F" w:rsidRDefault="00601C0F">
            <w:pPr>
              <w:snapToGrid w:val="0"/>
              <w:spacing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不按照经营许可证规定从事前款活动的，还可以由发证机关吊销经营许可证。</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510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不按照经营许可证规定从事收集、贮存、利用、处置危险废物经营活动的</w:t>
            </w:r>
          </w:p>
        </w:tc>
        <w:tc>
          <w:tcPr>
            <w:tcW w:w="269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无经营许可证从事收集、贮存、利用、处置危险废物经营活动的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万元以下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万元以上不足</w:t>
            </w: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万元以上不足</w:t>
            </w: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万元以上不足</w:t>
            </w: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万元以上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涉及危险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废物数量</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spacing w:line="288" w:lineRule="auto"/>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69"/>
          <w:jc w:val="center"/>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69"/>
          <w:jc w:val="center"/>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938"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27</w:t>
            </w:r>
          </w:p>
        </w:tc>
      </w:tr>
      <w:tr w:rsidR="00601C0F">
        <w:trPr>
          <w:trHeight w:val="369"/>
          <w:jc w:val="center"/>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造成固体废物环境污染事故的</w:t>
            </w:r>
          </w:p>
        </w:tc>
      </w:tr>
      <w:tr w:rsidR="00601C0F">
        <w:trPr>
          <w:trHeight w:val="369"/>
          <w:jc w:val="center"/>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《中华人民共和国固体废物污染环境防治法》第六十三条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因发生事故或者其他突发性事件，造成危险废物严重污染环境的单位，必须立即采取措施消除或者减轻对环境的污染危害，及时通报可能受到污染危害的单位和居民，并向所在地县级以上地方人民政府环境保护行政主管部门和有关部门报告，接受调查处理。</w:t>
            </w:r>
          </w:p>
        </w:tc>
      </w:tr>
      <w:tr w:rsidR="00601C0F">
        <w:trPr>
          <w:trHeight w:val="369"/>
          <w:jc w:val="center"/>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sz w:val="22"/>
                <w:szCs w:val="22"/>
              </w:rPr>
              <w:t>《中华人民共和国固体废物污染环境防治法》第八十二条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tc>
      </w:tr>
      <w:tr w:rsidR="00601C0F">
        <w:trPr>
          <w:trHeight w:val="369"/>
          <w:jc w:val="center"/>
        </w:trPr>
        <w:tc>
          <w:tcPr>
            <w:tcW w:w="1271" w:type="dxa"/>
            <w:vAlign w:val="center"/>
          </w:tcPr>
          <w:p w:rsidR="00601C0F" w:rsidRDefault="00601C0F">
            <w:pPr>
              <w:snapToGrid w:val="0"/>
              <w:jc w:val="center"/>
              <w:rPr>
                <w:rFonts w:ascii="Times New Roman" w:hAnsi="Times New Roman" w:cs="Times New Roman"/>
                <w:b/>
                <w:bCs/>
                <w:color w:val="000000"/>
              </w:rPr>
            </w:pPr>
            <w:bookmarkStart w:id="76" w:name="_Hlk24322098"/>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一般突发环境事件</w:t>
            </w:r>
            <w:r>
              <w:rPr>
                <w:rFonts w:ascii="Times New Roman" w:eastAsia="仿宋_GB2312" w:hAnsi="Times New Roman" w:cs="Times New Roman"/>
                <w:color w:val="000000"/>
              </w:rPr>
              <w:t>(IV)</w:t>
            </w:r>
            <w:r>
              <w:rPr>
                <w:rFonts w:ascii="Times New Roman" w:eastAsia="仿宋_GB2312" w:hAnsi="Times New Roman" w:cs="仿宋_GB2312" w:hint="eastAsia"/>
                <w:color w:val="000000"/>
              </w:rPr>
              <w:t>及以下事件</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较大突发环境事件</w:t>
            </w:r>
            <w:r>
              <w:rPr>
                <w:rFonts w:ascii="Times New Roman" w:eastAsia="仿宋_GB2312" w:hAnsi="Times New Roman" w:cs="Times New Roman"/>
                <w:color w:val="000000"/>
              </w:rPr>
              <w:t>(III)</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重大突发环境事件</w:t>
            </w:r>
            <w:r>
              <w:rPr>
                <w:rFonts w:ascii="Times New Roman" w:eastAsia="仿宋_GB2312" w:hAnsi="Times New Roman" w:cs="Times New Roman"/>
                <w:color w:val="000000"/>
              </w:rPr>
              <w:t>(II)</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特别重大突发环境事件</w:t>
            </w:r>
            <w:r>
              <w:rPr>
                <w:rFonts w:ascii="Times New Roman" w:eastAsia="仿宋_GB2312" w:hAnsi="Times New Roman" w:cs="Times New Roman"/>
                <w:color w:val="000000"/>
              </w:rPr>
              <w:t>(I)</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尚未造成环境污染</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已造成环境污染，尚未扩散</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已造成环境污染，并部分扩散</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已造成环境污染，并大面积扩散</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污染事故</w:t>
            </w:r>
          </w:p>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发生地点</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不在保护区</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69"/>
          <w:jc w:val="center"/>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补救措施</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积极采取补救措施；恢复原状，消除环境影响</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271" w:type="dxa"/>
            <w:vMerge/>
            <w:vAlign w:val="center"/>
          </w:tcPr>
          <w:p w:rsidR="00601C0F" w:rsidRDefault="00601C0F">
            <w:pPr>
              <w:snapToGrid w:val="0"/>
              <w:ind w:firstLine="420"/>
              <w:jc w:val="center"/>
              <w:rPr>
                <w:rFonts w:ascii="Times New Roman" w:hAnsi="Times New Roman" w:cs="Times New Roman"/>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采取补救措施，环境影响无法完全消除</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未采取补救措施，环境影响持续恶化</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区域影响</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县级行政区域内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跨县级行政区域</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跨市级行政区域</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跨省级行政区域</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bookmarkEnd w:id="76"/>
      <w:tr w:rsidR="00601C0F">
        <w:trPr>
          <w:trHeight w:val="369"/>
          <w:jc w:val="center"/>
        </w:trPr>
        <w:tc>
          <w:tcPr>
            <w:tcW w:w="1271"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spacing w:line="288" w:lineRule="auto"/>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90"/>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52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683"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28</w:t>
            </w:r>
          </w:p>
        </w:tc>
      </w:tr>
      <w:tr w:rsidR="00601C0F">
        <w:trPr>
          <w:trHeight w:val="397"/>
        </w:trPr>
        <w:tc>
          <w:tcPr>
            <w:tcW w:w="152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683"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贮存设施或者设备不符合环境保护、卫生要求的</w:t>
            </w:r>
          </w:p>
        </w:tc>
      </w:tr>
      <w:tr w:rsidR="00601C0F">
        <w:trPr>
          <w:trHeight w:val="397"/>
        </w:trPr>
        <w:tc>
          <w:tcPr>
            <w:tcW w:w="1526"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683" w:type="dxa"/>
            <w:gridSpan w:val="2"/>
          </w:tcPr>
          <w:p w:rsidR="00601C0F" w:rsidRDefault="00601C0F" w:rsidP="00AC6ED8">
            <w:pPr>
              <w:pStyle w:val="a7"/>
              <w:snapToGrid w:val="0"/>
              <w:spacing w:beforeLines="30" w:before="93"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《医疗废物管理条例》第二十四条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医疗废物集中处置单位的贮存、处置设施，应当远离居（村）民居住区、水源保护区和交通干道，与工厂、企业等工作场所有适当的安全防护距离，并符合国务院环境保护行政主管部门的规定。</w:t>
            </w:r>
          </w:p>
        </w:tc>
      </w:tr>
      <w:tr w:rsidR="00601C0F">
        <w:trPr>
          <w:trHeight w:val="397"/>
        </w:trPr>
        <w:tc>
          <w:tcPr>
            <w:tcW w:w="1526"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683"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《医疗废物管理条例》第四十六条第（一）项</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元以下的罚款；逾期不改正的，处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（一）贮存设施或者设备不符合环境保护、卫生要求的。</w:t>
            </w:r>
          </w:p>
        </w:tc>
      </w:tr>
      <w:tr w:rsidR="00601C0F">
        <w:trPr>
          <w:trHeight w:val="397"/>
        </w:trPr>
        <w:tc>
          <w:tcPr>
            <w:tcW w:w="152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499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52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贮存设施或者设备贮存医疗废物数量</w:t>
            </w: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52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499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52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499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526" w:type="dxa"/>
            <w:vMerge/>
            <w:vAlign w:val="center"/>
          </w:tcPr>
          <w:p w:rsidR="00601C0F" w:rsidRDefault="00601C0F">
            <w:pPr>
              <w:snapToGrid w:val="0"/>
              <w:jc w:val="center"/>
              <w:rPr>
                <w:rFonts w:ascii="Times New Roman" w:hAnsi="Times New Roman" w:cs="Times New Roman"/>
                <w:color w:val="000000"/>
              </w:rPr>
            </w:pPr>
          </w:p>
        </w:tc>
        <w:tc>
          <w:tcPr>
            <w:tcW w:w="4990"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52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683"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29</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tcPr>
          <w:p w:rsidR="00601C0F" w:rsidRDefault="00601C0F" w:rsidP="00AC6ED8">
            <w:pPr>
              <w:snapToGrid w:val="0"/>
              <w:spacing w:beforeLines="30" w:before="93"/>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未使用符合标准的专用车辆运送医疗废物或者使用运送医疗废物的车辆运送其他物品的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30" w:before="93"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《医疗废物管理条例》第二十六条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医疗废物集中处置单位运送医疗废物，应当遵守国家有关危险货物运输管理的规定，使用有明显医疗废物标识的专用车辆。医疗废物专用车辆应当达到防渗漏、防遗撒以及其他环境保护和卫生要求。</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运送医疗废物的专用车辆使用后，应当在医疗废物集中处置场所内及时进行消毒和清洁。</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运送医疗废物的专用车辆不得运送其他物品。</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pStyle w:val="a7"/>
              <w:snapToGrid w:val="0"/>
              <w:spacing w:beforeLines="30" w:before="93"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《医疗废物管理条例》第四十六条第（三）项</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元以下的罚款；逾期不改正的，处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（三）未使用符合标准的专用车辆运送医疗废物或者使用运送医疗废物的车辆运送其他物品的。</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专用车辆达到防渗漏、防遗撒以及其他环境保护和卫生要求，但未有明显医疗废物标识的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专用车辆运送其他物品的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专用车辆未达到防渗漏、防遗撒以及其他环境保护和卫生要求的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处置医疗废物或者其他物品数量</w:t>
            </w: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30</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rsidP="00AC6ED8">
            <w:pPr>
              <w:snapToGrid w:val="0"/>
              <w:ind w:firstLineChars="200"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未安装污染物排放在线监控装置或者监控装置未经常处于正常运行状态的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30" w:before="93"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《医疗废物管理条例》第二十八条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医疗废物集中处置单位应当安装污染物排放在线监控装置，并确保监控装置经常处于正常运行状态。</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pStyle w:val="a7"/>
              <w:snapToGrid w:val="0"/>
              <w:spacing w:beforeLines="30" w:before="93"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《医疗废物管理条例》第四十六条第（四）项</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元以下的罚款；逾期不改正的，处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w:t>
            </w:r>
          </w:p>
          <w:p w:rsidR="00601C0F" w:rsidRDefault="00601C0F">
            <w:pPr>
              <w:pStyle w:val="a7"/>
              <w:snapToGrid w:val="0"/>
              <w:spacing w:before="0" w:beforeAutospacing="0" w:after="0" w:afterAutospacing="0" w:line="288" w:lineRule="auto"/>
              <w:ind w:firstLine="48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（四）未安装污染物排放在线监控装置或者监控装置未经常处于正常运行状态的。</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监控装置由于突发情况未处于正常运行状态</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监控装置经常未处于正常运行状态</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未安装污染物排放在线监控装置</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31</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tcPr>
          <w:p w:rsidR="00601C0F" w:rsidRDefault="00601C0F" w:rsidP="00AC6ED8">
            <w:pPr>
              <w:snapToGrid w:val="0"/>
              <w:spacing w:beforeLines="30" w:before="93"/>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在运送过程中丢弃医疗废物，在非贮存地点倾倒、堆放医疗废物或者将医疗废物混入其他废物和生活垃圾的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《医疗废物管理条例》第十四条第二款</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禁止在运送过程中丢弃医疗废物；禁止在非贮存地点倾倒、堆放医疗废物或者将医疗废物混入其他废物和生活垃圾。</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pPr>
              <w:pStyle w:val="a7"/>
              <w:snapToGrid w:val="0"/>
              <w:spacing w:before="0"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《医疗废物管理条例》第四十七条第（一）项</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医疗卫生机构、医疗废物集中处置单位有下列情形之一的，由县级以上地方人民政府卫生行政主管部门或者环境保护行政主管部门按照各自的职责责令限期改正，给予警告，并处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元以上</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万元以下的罚款；逾期不改正的，处</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万元以下的罚款；造成传染病传播或者环境污染事故的，由原发证部门暂扣或者吊销执业许可证件或者经营许可证件；构成犯罪的，依法追究刑事责任：</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（一）在运送过程中丢弃医疗废物，在非贮存地点倾倒、堆放医疗废物或者将医疗废物混入其他废物和生活垃圾的。</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涉及医疗废物数量</w:t>
            </w: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spacing w:line="288" w:lineRule="auto"/>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32</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rsidP="00AC6ED8">
            <w:pPr>
              <w:snapToGrid w:val="0"/>
              <w:ind w:firstLineChars="200"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未执行危险废物转移联单管理制度的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《医疗废物管理条例》第十一条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医疗卫生机构和医疗废物集中处置单位，应当依照《中华人民共和国固体废物污染环境防治法》的规定，执行危险废物转移联单管理制度。</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pStyle w:val="a7"/>
              <w:snapToGrid w:val="0"/>
              <w:spacing w:beforeLines="20" w:before="62" w:beforeAutospacing="0" w:after="0" w:afterAutospacing="0"/>
              <w:ind w:firstLine="482"/>
              <w:jc w:val="both"/>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《医疗废物管理条例》第四十七条第（二）项</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医疗卫生机构、医疗废物集中处置单位有下列情形之一的，由县级以上地方人民政府卫生行政主管部门或者环境保护行政主管部门按照各自的职责责令限期改正，给予警告，并处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元以上</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万元以下的罚款；逾期不改正的，处</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万元以下的罚款；造成传染病传播或者环境污染事故的，由原发证部门暂扣或者吊销执业许可证件或者经营许可证件；构成犯罪的，依法追究刑事责任：</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（二）未执行危险废物转移联单管理制度的。</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处置医疗危险废物数量</w:t>
            </w:r>
          </w:p>
        </w:tc>
        <w:tc>
          <w:tcPr>
            <w:tcW w:w="510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0.3</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0.5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0.5</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33</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rsidP="00AC6ED8">
            <w:pPr>
              <w:snapToGrid w:val="0"/>
              <w:ind w:firstLineChars="200"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将医疗废物交给未取得经营许可证的单位或者个人收集、运送、贮存、处置的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30" w:before="93"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《医疗废物管理条例》第二十二条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从事医疗废物集中处置活动的单位，应当向县级以上人民政府环境保护行政主管部门申请领取经营许可证；未取得经营许可证的单位，不得从事有关医疗废物集中处置的活动。</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pStyle w:val="a7"/>
              <w:snapToGrid w:val="0"/>
              <w:spacing w:beforeLines="30" w:before="93"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《医疗废物管理条例》第四十七条第（三）项</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医疗卫生机构、医疗废物集中处置单位有下列情形之一的，由县级以上地方人民政府卫生行政主管部门或者环境保护行政主管部门按照各自的职责责令限期改正，给予警告，并处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元以上</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万元以下的罚款；逾期不改正的，处</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万元以下的罚款；造成传染病传播或者环境污染事故的，由原发证部门暂扣或者吊销执业许可证件或者经营许可证件；构成犯罪的，依法追究刑事责任：</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（三）将医疗废物交给未取得经营许可证的单位或者个人收集、运送、贮存、处置的。</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处置医疗</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废物数量</w:t>
            </w: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超过限期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改正时间</w:t>
            </w: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34</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rsidP="00AC6ED8">
            <w:pPr>
              <w:snapToGrid w:val="0"/>
              <w:ind w:firstLineChars="200"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对医疗废物的处置不符合国家规定的环境保护、卫生标准、规范的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30" w:before="93"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《医疗废物管理条例》第二十九条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医疗废物集中处置单位处置医疗废物，应当符合国家规定的环境保护、卫生标准、规范。</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pStyle w:val="a7"/>
              <w:snapToGrid w:val="0"/>
              <w:spacing w:beforeLines="30" w:before="93"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《医疗废物管理条例》第四十七条第（四）项</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医疗卫生机构、医疗废物集中处置单位有下列情形之一的，由县级以上地方人民政府卫生行政主管部门或者环境保护行政主管部门按照各自的职责责令限期改正，给予警告，并处</w:t>
            </w:r>
            <w:r>
              <w:rPr>
                <w:rFonts w:ascii="Times New Roman" w:eastAsia="仿宋_GB2312" w:hAnsi="Times New Roman" w:cs="Times New Roman"/>
                <w:color w:val="000000"/>
                <w:sz w:val="21"/>
                <w:szCs w:val="21"/>
              </w:rPr>
              <w:t>5000</w:t>
            </w:r>
            <w:r>
              <w:rPr>
                <w:rFonts w:ascii="Times New Roman" w:eastAsia="仿宋_GB2312" w:hAnsi="Times New Roman" w:cs="仿宋_GB2312" w:hint="eastAsia"/>
                <w:color w:val="000000"/>
                <w:sz w:val="21"/>
                <w:szCs w:val="21"/>
              </w:rPr>
              <w:t>元以上</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万元以下的罚款；逾期不改正的，处</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万元以下的罚款；造成传染病传播或者环境污染事故的，由原发证部门暂扣或者吊销执业许可证件或者经营许可证件；构成犯罪的，依法追究刑事责任：</w:t>
            </w:r>
          </w:p>
          <w:p w:rsidR="00601C0F" w:rsidRDefault="00601C0F">
            <w:pPr>
              <w:pStyle w:val="a7"/>
              <w:snapToGrid w:val="0"/>
              <w:spacing w:before="0" w:beforeAutospacing="0" w:after="0" w:afterAutospacing="0"/>
              <w:ind w:firstLine="480"/>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（四）对医疗废物的处置不符合国家规定的环境保护、卫生标准、规范的。</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处置医疗废物数量</w:t>
            </w: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处置医疗废物</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超过限期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改正时间</w:t>
            </w: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天</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35</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tcPr>
          <w:p w:rsidR="00601C0F" w:rsidRDefault="00601C0F" w:rsidP="00AC6ED8">
            <w:pPr>
              <w:snapToGrid w:val="0"/>
              <w:spacing w:beforeLines="20" w:before="62"/>
              <w:ind w:firstLineChars="200" w:firstLine="420"/>
              <w:rPr>
                <w:rFonts w:ascii="Times New Roman" w:eastAsia="仿宋_GB2312" w:hAnsi="Times New Roman" w:cs="Times New Roman"/>
                <w:color w:val="000000"/>
              </w:rPr>
            </w:pPr>
            <w:r>
              <w:rPr>
                <w:rFonts w:ascii="Times New Roman" w:eastAsia="仿宋_GB2312" w:hAnsi="Times New Roman" w:cs="仿宋_GB2312" w:hint="eastAsia"/>
                <w:color w:val="000000"/>
              </w:rPr>
              <w:t>医疗卫生机构、医疗废物集中处置单位发生医疗废物流失、泄漏、扩散时，未采取紧急处理措施，，或者未及时向环境保护行政主管部门报告的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《医疗废物管理条例》第十三条第二款</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pStyle w:val="a7"/>
              <w:snapToGrid w:val="0"/>
              <w:spacing w:beforeLines="20" w:before="62" w:beforeAutospacing="0" w:after="0" w:afterAutospacing="0"/>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《医疗废物管理条例》第四十九条</w:t>
            </w:r>
            <w:r>
              <w:rPr>
                <w:rFonts w:ascii="Times New Roman" w:eastAsia="仿宋_GB2312" w:hAnsi="Times New Roman" w:cs="Times New Roman"/>
                <w:b/>
                <w:bCs/>
                <w:color w:val="000000"/>
                <w:sz w:val="21"/>
                <w:szCs w:val="21"/>
              </w:rPr>
              <w:t xml:space="preserve"> </w:t>
            </w:r>
            <w:r>
              <w:rPr>
                <w:rFonts w:ascii="Times New Roman" w:eastAsia="仿宋_GB2312" w:hAnsi="Times New Roman" w:cs="仿宋_GB2312" w:hint="eastAsia"/>
                <w:color w:val="000000"/>
                <w:sz w:val="21"/>
                <w:szCs w:val="21"/>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万元以上</w:t>
            </w:r>
            <w:r>
              <w:rPr>
                <w:rFonts w:ascii="Times New Roman" w:eastAsia="仿宋_GB2312" w:hAnsi="Times New Roman" w:cs="Times New Roman"/>
                <w:color w:val="000000"/>
                <w:sz w:val="21"/>
                <w:szCs w:val="21"/>
              </w:rPr>
              <w:t>3</w:t>
            </w:r>
            <w:r>
              <w:rPr>
                <w:rFonts w:ascii="Times New Roman" w:eastAsia="仿宋_GB2312" w:hAnsi="Times New Roman" w:cs="仿宋_GB2312" w:hint="eastAsia"/>
                <w:color w:val="000000"/>
                <w:sz w:val="21"/>
                <w:szCs w:val="21"/>
              </w:rPr>
              <w:t>万元以下的罚款；造成传染病传播或者环境污染事故的，由原发证部门暂扣或者吊销执业许可证件或者经营许可证件；构成犯罪的，依法追究刑事责任。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涉及医疗</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废物数量</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36</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未取得经营许可证从事医疗废物的收集、运送、贮存、处置等活动的</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color w:val="000000"/>
                <w:sz w:val="21"/>
                <w:szCs w:val="21"/>
              </w:rPr>
            </w:pPr>
            <w:r>
              <w:rPr>
                <w:rFonts w:ascii="Times New Roman" w:eastAsia="仿宋_GB2312" w:hAnsi="Times New Roman" w:cs="仿宋_GB2312" w:hint="eastAsia"/>
                <w:b/>
                <w:bCs/>
                <w:color w:val="000000"/>
                <w:sz w:val="21"/>
                <w:szCs w:val="21"/>
              </w:rPr>
              <w:t>《医疗废物管理条例》第二十二条</w:t>
            </w:r>
            <w:r>
              <w:rPr>
                <w:rFonts w:ascii="Times New Roman" w:eastAsia="仿宋_GB2312" w:hAnsi="Times New Roman" w:cs="Times New Roman"/>
                <w:color w:val="000000"/>
                <w:sz w:val="21"/>
                <w:szCs w:val="21"/>
              </w:rPr>
              <w:t xml:space="preserve"> </w:t>
            </w:r>
            <w:r>
              <w:rPr>
                <w:rFonts w:ascii="Times New Roman" w:eastAsia="仿宋_GB2312" w:hAnsi="Times New Roman" w:cs="仿宋_GB2312" w:hint="eastAsia"/>
                <w:color w:val="000000"/>
                <w:sz w:val="21"/>
                <w:szCs w:val="21"/>
              </w:rPr>
              <w:t>从事医疗废物集中处置活动的单位，应当向县级以上人民政府环境保护行政主管部门申请领取经营许可证；未取得经营许可证的单位，不得从事有关医疗废物集中处置的活动。</w:t>
            </w:r>
          </w:p>
        </w:tc>
      </w:tr>
      <w:tr w:rsidR="00601C0F">
        <w:trPr>
          <w:trHeight w:val="397"/>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tcPr>
          <w:p w:rsidR="00601C0F" w:rsidRDefault="00601C0F" w:rsidP="00AC6ED8">
            <w:pPr>
              <w:snapToGrid w:val="0"/>
              <w:spacing w:beforeLines="20" w:before="62" w:line="288" w:lineRule="auto"/>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《医疗废物管理条例》第五十二条</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未取得经营许可证从事医疗废物的收集、运送、贮存、处置等活动的，由县级以上地方人民政府环境保护行政主管部门责令立即停止违法行为，没收违法所得，可以并处违法所得</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倍以下的罚款。</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万元以下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万元以上不足</w:t>
            </w: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万元以上不足</w:t>
            </w: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万元以上不足</w:t>
            </w: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万元</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万元以上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涉及医疗</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废物数量</w:t>
            </w:r>
          </w:p>
        </w:tc>
        <w:tc>
          <w:tcPr>
            <w:tcW w:w="5103" w:type="dxa"/>
            <w:vAlign w:val="center"/>
          </w:tcPr>
          <w:p w:rsidR="00601C0F" w:rsidRPr="008E2D9D" w:rsidRDefault="00601C0F">
            <w:pPr>
              <w:pStyle w:val="HTML"/>
              <w:snapToGrid w:val="0"/>
              <w:ind w:firstLine="42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jc w:val="center"/>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37</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不按规定重新申请危险废物经营许可证或者换证的</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vAlign w:val="center"/>
          </w:tcPr>
          <w:p w:rsidR="00601C0F" w:rsidRDefault="00601C0F" w:rsidP="00AC6ED8">
            <w:pPr>
              <w:snapToGrid w:val="0"/>
              <w:ind w:firstLineChars="200" w:firstLine="442"/>
              <w:rPr>
                <w:rFonts w:ascii="Times New Roman" w:eastAsia="仿宋_GB2312" w:hAnsi="Times New Roman" w:cs="Times New Roman"/>
                <w:color w:val="000000"/>
              </w:rPr>
            </w:pPr>
            <w:r>
              <w:rPr>
                <w:rFonts w:ascii="Times New Roman" w:eastAsia="仿宋_GB2312" w:hAnsi="Times New Roman" w:cs="Times New Roman"/>
                <w:b/>
                <w:bCs/>
                <w:color w:val="000000"/>
                <w:sz w:val="22"/>
                <w:szCs w:val="22"/>
              </w:rPr>
              <w:t>1</w:t>
            </w:r>
            <w:r>
              <w:rPr>
                <w:rFonts w:ascii="Times New Roman" w:eastAsia="仿宋_GB2312" w:hAnsi="Times New Roman" w:cs="仿宋_GB2312" w:hint="eastAsia"/>
                <w:b/>
                <w:bCs/>
                <w:color w:val="000000"/>
                <w:sz w:val="22"/>
                <w:szCs w:val="22"/>
              </w:rPr>
              <w:t>．</w:t>
            </w:r>
            <w:r>
              <w:rPr>
                <w:rFonts w:ascii="Times New Roman" w:eastAsia="仿宋_GB2312" w:hAnsi="Times New Roman" w:cs="仿宋_GB2312" w:hint="eastAsia"/>
                <w:b/>
                <w:bCs/>
                <w:color w:val="000000"/>
              </w:rPr>
              <w:t>《危险废物经营许可证管理办法》第十二条</w:t>
            </w:r>
            <w:r>
              <w:rPr>
                <w:rFonts w:ascii="Times New Roman" w:eastAsia="仿宋_GB2312" w:hAnsi="Times New Roman" w:cs="Times New Roman"/>
                <w:b/>
                <w:bCs/>
                <w:color w:val="000000"/>
                <w:sz w:val="22"/>
                <w:szCs w:val="22"/>
              </w:rPr>
              <w:t xml:space="preserve"> </w:t>
            </w:r>
            <w:r>
              <w:rPr>
                <w:rFonts w:ascii="Times New Roman" w:eastAsia="仿宋_GB2312" w:hAnsi="Times New Roman" w:cs="仿宋_GB2312" w:hint="eastAsia"/>
                <w:color w:val="000000"/>
              </w:rPr>
              <w:t>有下列情形之一的，危险废物经营单位应当按照原申请程序，重新申请领取危险废物经营许可证：</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一</w:t>
            </w:r>
            <w:r>
              <w:rPr>
                <w:rFonts w:ascii="Times New Roman" w:eastAsia="仿宋_GB2312" w:hAnsi="Times New Roman" w:cs="Times New Roman"/>
                <w:color w:val="000000"/>
              </w:rPr>
              <w:t>)</w:t>
            </w:r>
            <w:r>
              <w:rPr>
                <w:rFonts w:ascii="Times New Roman" w:eastAsia="仿宋_GB2312" w:hAnsi="Times New Roman" w:cs="仿宋_GB2312" w:hint="eastAsia"/>
                <w:color w:val="000000"/>
              </w:rPr>
              <w:t>改变危险废物经营方式的；</w:t>
            </w:r>
            <w:r>
              <w:rPr>
                <w:rFonts w:ascii="Times New Roman" w:eastAsia="仿宋_GB2312" w:hAnsi="Times New Roman" w:cs="Times New Roman"/>
                <w:color w:val="000000"/>
              </w:rPr>
              <w:t>(</w:t>
            </w:r>
            <w:r>
              <w:rPr>
                <w:rFonts w:ascii="Times New Roman" w:eastAsia="仿宋_GB2312" w:hAnsi="Times New Roman" w:cs="仿宋_GB2312" w:hint="eastAsia"/>
                <w:color w:val="000000"/>
              </w:rPr>
              <w:t>二</w:t>
            </w:r>
            <w:r>
              <w:rPr>
                <w:rFonts w:ascii="Times New Roman" w:eastAsia="仿宋_GB2312" w:hAnsi="Times New Roman" w:cs="Times New Roman"/>
                <w:color w:val="000000"/>
              </w:rPr>
              <w:t>)</w:t>
            </w:r>
            <w:r>
              <w:rPr>
                <w:rFonts w:ascii="Times New Roman" w:eastAsia="仿宋_GB2312" w:hAnsi="Times New Roman" w:cs="仿宋_GB2312" w:hint="eastAsia"/>
                <w:color w:val="000000"/>
              </w:rPr>
              <w:t>增加危险废物类别的；</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三</w:t>
            </w:r>
            <w:r>
              <w:rPr>
                <w:rFonts w:ascii="Times New Roman" w:eastAsia="仿宋_GB2312" w:hAnsi="Times New Roman" w:cs="Times New Roman"/>
                <w:color w:val="000000"/>
              </w:rPr>
              <w:t>)</w:t>
            </w:r>
            <w:r>
              <w:rPr>
                <w:rFonts w:ascii="Times New Roman" w:eastAsia="仿宋_GB2312" w:hAnsi="Times New Roman" w:cs="仿宋_GB2312" w:hint="eastAsia"/>
                <w:color w:val="000000"/>
              </w:rPr>
              <w:t>新建或者改建、扩建原有危险废物经营设施的；</w:t>
            </w:r>
            <w:r>
              <w:rPr>
                <w:rFonts w:ascii="Times New Roman" w:eastAsia="仿宋_GB2312" w:hAnsi="Times New Roman" w:cs="Times New Roman"/>
                <w:color w:val="000000"/>
              </w:rPr>
              <w:t>(</w:t>
            </w:r>
            <w:r>
              <w:rPr>
                <w:rFonts w:ascii="Times New Roman" w:eastAsia="仿宋_GB2312" w:hAnsi="Times New Roman" w:cs="仿宋_GB2312" w:hint="eastAsia"/>
                <w:color w:val="000000"/>
              </w:rPr>
              <w:t>四</w:t>
            </w:r>
            <w:r>
              <w:rPr>
                <w:rFonts w:ascii="Times New Roman" w:eastAsia="仿宋_GB2312" w:hAnsi="Times New Roman" w:cs="Times New Roman"/>
                <w:color w:val="000000"/>
              </w:rPr>
              <w:t>)</w:t>
            </w:r>
            <w:r>
              <w:rPr>
                <w:rFonts w:ascii="Times New Roman" w:eastAsia="仿宋_GB2312" w:hAnsi="Times New Roman" w:cs="仿宋_GB2312" w:hint="eastAsia"/>
                <w:color w:val="000000"/>
              </w:rPr>
              <w:t>经营危险废物超过原批准年经营规模</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％以上的。</w:t>
            </w:r>
          </w:p>
          <w:p w:rsidR="00601C0F" w:rsidRDefault="00601C0F" w:rsidP="00AC6ED8">
            <w:pPr>
              <w:snapToGrid w:val="0"/>
              <w:ind w:firstLineChars="200" w:firstLine="442"/>
              <w:rPr>
                <w:rFonts w:ascii="Times New Roman" w:eastAsia="仿宋_GB2312" w:hAnsi="Times New Roman" w:cs="Times New Roman"/>
                <w:color w:val="000000"/>
              </w:rPr>
            </w:pPr>
            <w:r>
              <w:rPr>
                <w:rFonts w:ascii="Times New Roman" w:eastAsia="仿宋_GB2312" w:hAnsi="Times New Roman" w:cs="Times New Roman"/>
                <w:b/>
                <w:bCs/>
                <w:color w:val="000000"/>
                <w:sz w:val="22"/>
                <w:szCs w:val="22"/>
              </w:rPr>
              <w:t>2.</w:t>
            </w:r>
            <w:r>
              <w:rPr>
                <w:rFonts w:ascii="Times New Roman" w:eastAsia="仿宋_GB2312" w:hAnsi="Times New Roman" w:cs="仿宋_GB2312" w:hint="eastAsia"/>
                <w:b/>
                <w:bCs/>
                <w:color w:val="000000"/>
              </w:rPr>
              <w:t>《危险废物经营许可证管理办法》第十三条第二款</w:t>
            </w:r>
            <w:r>
              <w:rPr>
                <w:rFonts w:ascii="Times New Roman" w:eastAsia="仿宋_GB2312" w:hAnsi="Times New Roman" w:cs="Times New Roman"/>
                <w:b/>
                <w:bCs/>
                <w:color w:val="000000"/>
                <w:sz w:val="22"/>
                <w:szCs w:val="22"/>
              </w:rPr>
              <w:t xml:space="preserve"> </w:t>
            </w:r>
            <w:r>
              <w:rPr>
                <w:rFonts w:ascii="Times New Roman" w:eastAsia="仿宋_GB2312" w:hAnsi="Times New Roman" w:cs="仿宋_GB2312" w:hint="eastAsia"/>
                <w:color w:val="000000"/>
              </w:rPr>
              <w:t>危险废物经营许可证有效期届满，危险废物经营单位继续从事危险废物经营活动的，应当于危险废物经营许可证有效期届满</w:t>
            </w:r>
            <w:r>
              <w:rPr>
                <w:rFonts w:ascii="Times New Roman" w:eastAsia="仿宋_GB2312" w:hAnsi="Times New Roman" w:cs="Times New Roman"/>
                <w:color w:val="000000"/>
              </w:rPr>
              <w:t>30</w:t>
            </w:r>
            <w:r>
              <w:rPr>
                <w:rFonts w:ascii="Times New Roman" w:eastAsia="仿宋_GB2312" w:hAnsi="Times New Roman" w:cs="仿宋_GB2312" w:hint="eastAsia"/>
                <w:color w:val="000000"/>
              </w:rPr>
              <w:t>个工作日前向原发证机关提出换证申请。原发证机关应当自受理换证申请之日起</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个工作日内进行审查，符合条件的，予以换证；不符合条件的，书面通知申请单位并说明理由。</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vAlign w:val="center"/>
          </w:tcPr>
          <w:p w:rsidR="00601C0F" w:rsidRDefault="00601C0F">
            <w:pPr>
              <w:snapToGrid w:val="0"/>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《危险废物经营许可证管理办法》第二十三条</w:t>
            </w:r>
            <w:r>
              <w:rPr>
                <w:rFonts w:ascii="Times New Roman" w:eastAsia="仿宋_GB2312" w:hAnsi="Times New Roman" w:cs="Times New Roman"/>
                <w:b/>
                <w:bCs/>
                <w:color w:val="000000"/>
                <w:sz w:val="22"/>
                <w:szCs w:val="22"/>
              </w:rPr>
              <w:t xml:space="preserve"> </w:t>
            </w:r>
            <w:r>
              <w:rPr>
                <w:rFonts w:ascii="Times New Roman" w:eastAsia="仿宋_GB2312" w:hAnsi="Times New Roman" w:cs="仿宋_GB2312" w:hint="eastAsia"/>
                <w:color w:val="000000"/>
              </w:rPr>
              <w:t>违反本办法第十二条、第十三条第二款规定的，由县级以上地方人民政府环境保护主管部门责令停止违法行为；有违法所得的，没收违法所得；违法所得超过</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万元的，并处违法所得</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倍以下的罚款；没有违法所得或者违法所得不足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万元的，处</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万元以上</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万元以下的罚款。</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违法所得不足</w:t>
            </w:r>
            <w:r>
              <w:rPr>
                <w:rFonts w:ascii="Times New Roman" w:hAnsi="Times New Roman" w:cs="Times New Roman"/>
                <w:b/>
                <w:bCs/>
              </w:rPr>
              <w:t>10</w:t>
            </w:r>
            <w:r>
              <w:rPr>
                <w:rFonts w:ascii="Times New Roman" w:hAnsi="Times New Roman" w:cs="宋体" w:hint="eastAsia"/>
                <w:b/>
                <w:bCs/>
              </w:rPr>
              <w:t>万元</w:t>
            </w:r>
          </w:p>
        </w:tc>
        <w:tc>
          <w:tcPr>
            <w:tcW w:w="510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无违法所得</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违法所得不足</w:t>
            </w:r>
            <w:r>
              <w:rPr>
                <w:rFonts w:ascii="Times New Roman" w:eastAsia="仿宋_GB2312" w:hAnsi="Times New Roman" w:cs="Times New Roman"/>
                <w:kern w:val="0"/>
              </w:rPr>
              <w:t>5</w:t>
            </w:r>
            <w:r>
              <w:rPr>
                <w:rFonts w:ascii="Times New Roman" w:eastAsia="仿宋_GB2312" w:hAnsi="Times New Roman" w:cs="仿宋_GB2312" w:hint="eastAsia"/>
                <w:kern w:val="0"/>
              </w:rPr>
              <w:t>万元</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5-10</w:t>
            </w:r>
            <w:r>
              <w:rPr>
                <w:rFonts w:ascii="Times New Roman" w:eastAsia="仿宋_GB2312" w:hAnsi="Times New Roman" w:cs="仿宋_GB2312" w:hint="eastAsia"/>
                <w:kern w:val="0"/>
              </w:rPr>
              <w:t>万元</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w:t>
            </w:r>
            <w:r>
              <w:rPr>
                <w:rFonts w:ascii="Times New Roman" w:hAnsi="Times New Roman" w:cs="Times New Roman"/>
                <w:b/>
                <w:bCs/>
              </w:rPr>
              <w:t>10</w:t>
            </w:r>
            <w:r>
              <w:rPr>
                <w:rFonts w:ascii="Times New Roman" w:hAnsi="Times New Roman" w:cs="宋体" w:hint="eastAsia"/>
                <w:b/>
                <w:bCs/>
              </w:rPr>
              <w:t>万元以上</w:t>
            </w:r>
          </w:p>
        </w:tc>
        <w:tc>
          <w:tcPr>
            <w:tcW w:w="510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10-20</w:t>
            </w:r>
            <w:r>
              <w:rPr>
                <w:rFonts w:ascii="Times New Roman" w:eastAsia="仿宋_GB2312" w:hAnsi="Times New Roman" w:cs="仿宋_GB2312" w:hint="eastAsia"/>
                <w:kern w:val="0"/>
              </w:rPr>
              <w:t>万元</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20-40</w:t>
            </w:r>
            <w:r>
              <w:rPr>
                <w:rFonts w:ascii="Times New Roman" w:eastAsia="仿宋_GB2312" w:hAnsi="Times New Roman" w:cs="仿宋_GB2312" w:hint="eastAsia"/>
                <w:kern w:val="0"/>
              </w:rPr>
              <w:t>万元</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rPr>
              <w:t>40</w:t>
            </w:r>
            <w:r>
              <w:rPr>
                <w:rFonts w:ascii="Times New Roman" w:eastAsia="仿宋_GB2312" w:hAnsi="Times New Roman" w:cs="仿宋_GB2312" w:hint="eastAsia"/>
              </w:rPr>
              <w:t>万元以上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宋体" w:hint="eastAsia"/>
                <w:b/>
                <w:bCs/>
                <w:color w:val="000000"/>
              </w:rPr>
              <w:t>违法行为</w:t>
            </w:r>
          </w:p>
        </w:tc>
        <w:tc>
          <w:tcPr>
            <w:tcW w:w="510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危险废物经营许可证有效期届满，危险废物经营单位继续从事危险废物经营活动，应当申请换证的</w:t>
            </w:r>
          </w:p>
        </w:tc>
        <w:tc>
          <w:tcPr>
            <w:tcW w:w="269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2</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符合《危险废物经营许可证管理办法》第十二条应当重新申请领取危险废物经营许可证情形的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4</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时间</w:t>
            </w: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不满</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2</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4</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sz w:val="21"/>
                <w:szCs w:val="21"/>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snapToGrid w:val="0"/>
              <w:jc w:val="center"/>
              <w:rPr>
                <w:rFonts w:ascii="Times New Roman" w:eastAsia="仿宋_GB2312" w:hAnsi="Times New Roman" w:cs="Times New Roman"/>
                <w:color w:val="000000"/>
                <w:sz w:val="22"/>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Default="00601C0F">
            <w:pPr>
              <w:snapToGrid w:val="0"/>
              <w:jc w:val="center"/>
              <w:rPr>
                <w:rFonts w:ascii="Times New Roman" w:eastAsia="仿宋_GB2312" w:hAnsi="Times New Roman" w:cs="Times New Roman"/>
                <w:color w:val="000000"/>
                <w:sz w:val="22"/>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Times New Roman"/>
                <w:color w:val="000000"/>
              </w:rPr>
              <w:t>5</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jc w:val="center"/>
              <w:rPr>
                <w:rFonts w:ascii="Times New Roman" w:hAnsi="Times New Roman" w:cs="Times New Roman"/>
                <w:b/>
                <w:bCs/>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（四）固体废物污染防治类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38</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未取得废弃电器电子产品处理资格擅自从事废弃电器电子产品处理活动的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《废弃电器电子产品回收处理管理条例》第十二条第二款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废弃电器电子产品回收经营者对回收的废弃电器电子产品进行处理，应当依照本条例规定取得废弃电器电子产品处理资格；未取得处理资格的，应当将回收的废弃电器电子产品交有废弃电器电子产品处理资格的处理企业处理。</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《废弃电器电子产品回收处理管理条例》第二十八条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违反本条例规定，未取得废弃电器电子产品处理资格擅自从事废弃电器电子产品处理活动的，由县级以上人民政府生态环境主管部门责令停业、关闭，没收违法所得，并处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50</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万元以下</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万元以上不足</w:t>
            </w:r>
            <w:r>
              <w:rPr>
                <w:rFonts w:ascii="Times New Roman" w:eastAsia="仿宋_GB2312" w:hAnsi="Times New Roman" w:cs="Times New Roman"/>
                <w:color w:val="000000"/>
                <w:sz w:val="21"/>
                <w:szCs w:val="21"/>
              </w:rPr>
              <w:t>30</w:t>
            </w:r>
            <w:r>
              <w:rPr>
                <w:rFonts w:ascii="Times New Roman" w:eastAsia="仿宋_GB2312" w:hAnsi="Times New Roman" w:cs="仿宋_GB2312" w:hint="eastAsia"/>
                <w:color w:val="000000"/>
                <w:sz w:val="21"/>
                <w:szCs w:val="21"/>
              </w:rPr>
              <w:t>万元</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30</w:t>
            </w:r>
            <w:r>
              <w:rPr>
                <w:rFonts w:ascii="Times New Roman" w:eastAsia="仿宋_GB2312" w:hAnsi="Times New Roman" w:cs="仿宋_GB2312" w:hint="eastAsia"/>
                <w:color w:val="000000"/>
                <w:sz w:val="21"/>
                <w:szCs w:val="21"/>
              </w:rPr>
              <w:t>万元以上不足</w:t>
            </w:r>
            <w:r>
              <w:rPr>
                <w:rFonts w:ascii="Times New Roman" w:eastAsia="仿宋_GB2312" w:hAnsi="Times New Roman" w:cs="Times New Roman"/>
                <w:color w:val="000000"/>
                <w:sz w:val="21"/>
                <w:szCs w:val="21"/>
              </w:rPr>
              <w:t>50</w:t>
            </w:r>
            <w:r>
              <w:rPr>
                <w:rFonts w:ascii="Times New Roman" w:eastAsia="仿宋_GB2312" w:hAnsi="Times New Roman" w:cs="仿宋_GB2312" w:hint="eastAsia"/>
                <w:color w:val="000000"/>
                <w:sz w:val="21"/>
                <w:szCs w:val="21"/>
              </w:rPr>
              <w:t>万元</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50</w:t>
            </w:r>
            <w:r>
              <w:rPr>
                <w:rFonts w:ascii="Times New Roman" w:eastAsia="仿宋_GB2312" w:hAnsi="Times New Roman" w:cs="仿宋_GB2312" w:hint="eastAsia"/>
                <w:color w:val="000000"/>
                <w:sz w:val="21"/>
                <w:szCs w:val="21"/>
              </w:rPr>
              <w:t>万元以上不足</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万元</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万元以上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涉及废弃电器电子产品数量</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件以内的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件以上</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件以内的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件以上的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strike/>
                <w:color w:val="000000"/>
              </w:rPr>
            </w:pPr>
            <w:r>
              <w:rPr>
                <w:rFonts w:ascii="Times New Roman" w:hAnsi="Times New Roman" w:cs="宋体" w:hint="eastAsia"/>
                <w:b/>
                <w:bCs/>
                <w:color w:val="000000"/>
              </w:rPr>
              <w:t>违法行为持续时间</w:t>
            </w:r>
          </w:p>
        </w:tc>
        <w:tc>
          <w:tcPr>
            <w:tcW w:w="5213" w:type="dxa"/>
            <w:vAlign w:val="center"/>
          </w:tcPr>
          <w:p w:rsidR="00601C0F" w:rsidRDefault="00601C0F">
            <w:pPr>
              <w:snapToGrid w:val="0"/>
              <w:jc w:val="center"/>
              <w:rPr>
                <w:rFonts w:ascii="Times New Roman" w:eastAsia="仿宋_GB2312" w:hAnsi="Times New Roman" w:cs="Times New Roman"/>
                <w:strike/>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89" w:type="dxa"/>
            <w:vAlign w:val="center"/>
          </w:tcPr>
          <w:p w:rsidR="00601C0F" w:rsidRDefault="00601C0F">
            <w:pPr>
              <w:snapToGrid w:val="0"/>
              <w:jc w:val="center"/>
              <w:rPr>
                <w:rFonts w:ascii="Times New Roman" w:hAnsi="Times New Roman" w:cs="Times New Roman"/>
                <w:strike/>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（四）固体废物污染防治类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39</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处理企业未建立废弃电器电子产品的数据信息管理系统，未按规定报送基本数据和有关情况或者报送基本数据、有关情况不真实，或者未按规定期限保存基本数据的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《废弃电器电子产品回收处理管理条例》第十七条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处理企业应当建立废弃电器电子产品的数据信息管理系统，向所在地的设区的市级人民政府生态环境主管部门报送废弃电器电子产品处理的基本数据和有关情况。废弃电器电子产品处理的基本数据的保存期限不得少于</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年。</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《废弃电器电子产品回收处理管理条例》第三十一条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13"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rPr>
              <w:t>建立废弃电器电子产品的数据信息管理系统，报送基本数据和有关情况或者报送基本数据，保存基本数据的，但不规范的</w:t>
            </w:r>
          </w:p>
        </w:tc>
        <w:tc>
          <w:tcPr>
            <w:tcW w:w="2689"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建立废弃电器电子产品的数据信息管理系统，报送基本数据和有关情况或者报送基本数据，保存基本数据的，但不完整的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未建立废弃电器电子产品的数据信息管理系统，未按规定报送基本数据和有关情况或者报送基本数据、有关情况不真实，或者未按规定期限保存基本数据的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涉及废弃电器电子产品数量</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件以内的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件以上</w:t>
            </w:r>
            <w:r>
              <w:rPr>
                <w:rFonts w:ascii="Times New Roman" w:eastAsia="仿宋_GB2312" w:hAnsi="Times New Roman" w:cs="Times New Roman"/>
              </w:rPr>
              <w:t>20</w:t>
            </w:r>
            <w:r>
              <w:rPr>
                <w:rFonts w:ascii="Times New Roman" w:eastAsia="仿宋_GB2312" w:hAnsi="Times New Roman" w:cs="仿宋_GB2312" w:hint="eastAsia"/>
              </w:rPr>
              <w:t>件以内的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w:t>
            </w:r>
            <w:r>
              <w:rPr>
                <w:rFonts w:ascii="Times New Roman" w:eastAsia="仿宋_GB2312" w:hAnsi="Times New Roman" w:cs="仿宋_GB2312" w:hint="eastAsia"/>
              </w:rPr>
              <w:t>件以上的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保存时限</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年以上</w:t>
            </w:r>
            <w:r>
              <w:rPr>
                <w:rFonts w:ascii="Times New Roman" w:eastAsia="仿宋_GB2312" w:hAnsi="Times New Roman" w:cs="Times New Roman"/>
              </w:rPr>
              <w:t>3</w:t>
            </w:r>
            <w:r>
              <w:rPr>
                <w:rFonts w:ascii="Times New Roman" w:eastAsia="仿宋_GB2312" w:hAnsi="Times New Roman" w:cs="仿宋_GB2312" w:hint="eastAsia"/>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年以上</w:t>
            </w:r>
            <w:r>
              <w:rPr>
                <w:rFonts w:ascii="Times New Roman" w:eastAsia="仿宋_GB2312" w:hAnsi="Times New Roman" w:cs="Times New Roman"/>
              </w:rPr>
              <w:t>2</w:t>
            </w:r>
            <w:r>
              <w:rPr>
                <w:rFonts w:ascii="Times New Roman" w:eastAsia="仿宋_GB2312" w:hAnsi="Times New Roman" w:cs="仿宋_GB2312" w:hint="eastAsia"/>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1</w:t>
            </w:r>
            <w:r>
              <w:rPr>
                <w:rFonts w:ascii="Times New Roman" w:eastAsia="仿宋_GB2312" w:hAnsi="Times New Roman" w:cs="仿宋_GB2312" w:hint="eastAsia"/>
              </w:rPr>
              <w:t>年的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持续时间</w:t>
            </w:r>
          </w:p>
        </w:tc>
        <w:tc>
          <w:tcPr>
            <w:tcW w:w="5213" w:type="dxa"/>
            <w:vAlign w:val="center"/>
          </w:tcPr>
          <w:p w:rsidR="00601C0F" w:rsidRDefault="00601C0F">
            <w:pPr>
              <w:snapToGrid w:val="0"/>
              <w:spacing w:line="312"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89" w:type="dxa"/>
            <w:vAlign w:val="center"/>
          </w:tcPr>
          <w:p w:rsidR="00601C0F" w:rsidRDefault="00601C0F">
            <w:pPr>
              <w:snapToGrid w:val="0"/>
              <w:spacing w:line="312"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rPr>
          <w:trHeight w:val="397"/>
        </w:trPr>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（四）固体废物污染防治类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40</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处理企业未建立日常环境监测制度或者未开展日常环境监测的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《废弃电器电子产品回收处理管理条例》第十六条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处理企业应当建立废弃电器电子产品处理的日常环境监测制度。</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《废弃电器电子产品回收处理管理条例》第三十二条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违反本条例规定，处理企业未建立日常环境监测制度或者未开展日常环境监测的，由县级以上人民政府生态环境主管部门责令限期改正，可以处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89" w:type="dxa"/>
            <w:vAlign w:val="center"/>
          </w:tcPr>
          <w:p w:rsidR="00601C0F" w:rsidRDefault="00601C0F">
            <w:pPr>
              <w:snapToGrid w:val="0"/>
              <w:jc w:val="center"/>
              <w:rPr>
                <w:rFonts w:ascii="Times New Roman" w:eastAsia="隶书"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89" w:type="dxa"/>
            <w:vAlign w:val="center"/>
          </w:tcPr>
          <w:p w:rsidR="00601C0F" w:rsidRDefault="00601C0F">
            <w:pPr>
              <w:snapToGrid w:val="0"/>
              <w:jc w:val="center"/>
              <w:rPr>
                <w:rFonts w:ascii="Times New Roman" w:eastAsia="隶书"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89" w:type="dxa"/>
            <w:vAlign w:val="center"/>
          </w:tcPr>
          <w:p w:rsidR="00601C0F" w:rsidRDefault="00601C0F">
            <w:pPr>
              <w:snapToGrid w:val="0"/>
              <w:jc w:val="center"/>
              <w:rPr>
                <w:rFonts w:ascii="Times New Roman" w:eastAsia="隶书"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建立日常环境监测制度或者开展日常环境监测，但是不规范的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隶书"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未建立日常环境监测制度或者未开展日常环境监测的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隶书"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未建立日常环境监测制度且未开展日常环境监测的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隶书" w:hAnsi="Times New Roman" w:cs="Times New Roman"/>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持续时间</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年以上，不满</w:t>
            </w:r>
            <w:r>
              <w:rPr>
                <w:rFonts w:ascii="Times New Roman" w:eastAsia="仿宋_GB2312" w:hAnsi="Times New Roman" w:cs="Times New Roman"/>
              </w:rPr>
              <w:t>2</w:t>
            </w:r>
            <w:r>
              <w:rPr>
                <w:rFonts w:ascii="Times New Roman" w:eastAsia="仿宋_GB2312" w:hAnsi="Times New Roman" w:cs="仿宋_GB2312" w:hint="eastAsia"/>
              </w:rPr>
              <w:t>年的</w:t>
            </w:r>
          </w:p>
        </w:tc>
        <w:tc>
          <w:tcPr>
            <w:tcW w:w="2689"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年以上，不满</w:t>
            </w:r>
            <w:r>
              <w:rPr>
                <w:rFonts w:ascii="Times New Roman" w:eastAsia="仿宋_GB2312" w:hAnsi="Times New Roman" w:cs="Times New Roman"/>
              </w:rPr>
              <w:t>3</w:t>
            </w:r>
            <w:r>
              <w:rPr>
                <w:rFonts w:ascii="Times New Roman" w:eastAsia="仿宋_GB2312" w:hAnsi="Times New Roman" w:cs="仿宋_GB2312" w:hint="eastAsia"/>
              </w:rPr>
              <w:t>年的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隶书"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年以上的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隶书"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所在区域环境污染程度</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未造成环境污染</w:t>
            </w:r>
          </w:p>
        </w:tc>
        <w:tc>
          <w:tcPr>
            <w:tcW w:w="2689"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隶书"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（四）固体废物污染防治类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w:t>
            </w:r>
            <w:r>
              <w:rPr>
                <w:rFonts w:ascii="Times New Roman" w:eastAsia="微软雅黑" w:hAnsi="Times New Roman" w:cs="微软雅黑" w:hint="eastAsia"/>
                <w:b/>
                <w:bCs/>
              </w:rPr>
              <w:t>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41</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w:t>
            </w:r>
            <w:r>
              <w:rPr>
                <w:rFonts w:ascii="Times New Roman" w:eastAsia="微软雅黑" w:hAnsi="Times New Roman" w:cs="微软雅黑" w:hint="eastAsia"/>
                <w:b/>
                <w:bCs/>
              </w:rPr>
              <w:t>为</w:t>
            </w:r>
          </w:p>
        </w:tc>
        <w:tc>
          <w:tcPr>
            <w:tcW w:w="7902" w:type="dxa"/>
            <w:gridSpan w:val="2"/>
          </w:tcPr>
          <w:p w:rsidR="00601C0F" w:rsidRPr="008E2D9D" w:rsidRDefault="00601C0F" w:rsidP="00AC6ED8">
            <w:pPr>
              <w:pStyle w:val="HTML"/>
              <w:snapToGrid w:val="0"/>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危险废物经营单位终止从事收集、贮存、处置危险废物经营活动，或者危险废物的经营设施在废弃或者改作其他用途前，或者填埋危险废物的经营设施服役期届满后，未按照规定采取污染防治设施，责令限期改正逾期不改正的</w:t>
            </w:r>
          </w:p>
        </w:tc>
      </w:tr>
      <w:tr w:rsidR="00601C0F">
        <w:tc>
          <w:tcPr>
            <w:tcW w:w="1306"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r>
              <w:rPr>
                <w:rFonts w:ascii="Times New Roman" w:hAnsi="Times New Roman" w:cs="宋体" w:hint="eastAsia"/>
                <w:b/>
                <w:bCs/>
              </w:rPr>
              <w:t>违反条</w:t>
            </w:r>
            <w:r>
              <w:rPr>
                <w:rFonts w:ascii="Times New Roman" w:eastAsia="微软雅黑" w:hAnsi="Times New Roman" w:cs="微软雅黑" w:hint="eastAsia"/>
                <w:b/>
                <w:bCs/>
              </w:rPr>
              <w:t>款</w:t>
            </w:r>
          </w:p>
        </w:tc>
        <w:tc>
          <w:tcPr>
            <w:tcW w:w="7902" w:type="dxa"/>
            <w:gridSpan w:val="2"/>
          </w:tcPr>
          <w:p w:rsidR="00601C0F" w:rsidRPr="008E2D9D" w:rsidRDefault="00601C0F">
            <w:pPr>
              <w:pStyle w:val="HTML"/>
              <w:snapToGrid w:val="0"/>
              <w:ind w:firstLine="20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《危险废物经营许可证管理办法》第十四条第一款</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危险废物经营单位终止从事收集、贮存、处置危险废物经营活动的，应当对经营设施、场所采取污染防治措施，并对未处置的危险废物作出妥善处理。</w:t>
            </w:r>
          </w:p>
          <w:p w:rsidR="00601C0F" w:rsidRPr="008E2D9D" w:rsidRDefault="00601C0F" w:rsidP="00AC6ED8">
            <w:pPr>
              <w:pStyle w:val="HTML"/>
              <w:snapToGrid w:val="0"/>
              <w:ind w:firstLineChars="200" w:firstLine="422"/>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第二十一条</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危险废物的经营设施在废弃或者改作其他用途前，应当进行无害化处理。</w:t>
            </w:r>
          </w:p>
          <w:p w:rsidR="00601C0F" w:rsidRPr="008E2D9D" w:rsidRDefault="00601C0F" w:rsidP="00AC6ED8">
            <w:pPr>
              <w:pStyle w:val="HTML"/>
              <w:snapToGrid w:val="0"/>
              <w:ind w:firstLineChars="200"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填埋危险废物的经营设施服役期届满后，危险废物经营单位应当按照有关规定对填埋过危险废物的土地采取封闭措施，并在划定的封闭区域设置永久性标记。</w:t>
            </w:r>
          </w:p>
        </w:tc>
      </w:tr>
      <w:tr w:rsidR="00601C0F">
        <w:tc>
          <w:tcPr>
            <w:tcW w:w="1306"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r>
              <w:rPr>
                <w:rFonts w:ascii="Times New Roman" w:hAnsi="Times New Roman" w:cs="宋体" w:hint="eastAsia"/>
                <w:b/>
                <w:bCs/>
              </w:rPr>
              <w:t>处罚依</w:t>
            </w:r>
            <w:r>
              <w:rPr>
                <w:rFonts w:ascii="Times New Roman" w:eastAsia="微软雅黑" w:hAnsi="Times New Roman" w:cs="微软雅黑" w:hint="eastAsia"/>
                <w:b/>
                <w:bCs/>
              </w:rPr>
              <w:t>据</w:t>
            </w:r>
          </w:p>
        </w:tc>
        <w:tc>
          <w:tcPr>
            <w:tcW w:w="7902" w:type="dxa"/>
            <w:gridSpan w:val="2"/>
          </w:tcPr>
          <w:p w:rsidR="00601C0F" w:rsidRPr="008E2D9D" w:rsidRDefault="00601C0F">
            <w:pPr>
              <w:pStyle w:val="HTML"/>
              <w:snapToGrid w:val="0"/>
              <w:ind w:firstLine="20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《危险废物经营许可证管理办法》第二十四条</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违反本办法第十四条第一款、第二十一条规定的，由县级以上地方人民政府环境保护主管部门责令限期改正；逾期不改正的，处</w:t>
            </w:r>
            <w:r w:rsidRPr="008E2D9D">
              <w:rPr>
                <w:rFonts w:ascii="Times New Roman" w:eastAsia="仿宋_GB2312" w:hAnsi="Times New Roman" w:cs="Times New Roman"/>
                <w:kern w:val="2"/>
                <w:sz w:val="21"/>
                <w:szCs w:val="21"/>
              </w:rPr>
              <w:t>5</w:t>
            </w:r>
            <w:r w:rsidRPr="008E2D9D">
              <w:rPr>
                <w:rFonts w:ascii="Times New Roman" w:eastAsia="仿宋_GB2312" w:hAnsi="Times New Roman" w:cs="仿宋_GB2312" w:hint="eastAsia"/>
                <w:kern w:val="2"/>
                <w:sz w:val="21"/>
                <w:szCs w:val="21"/>
              </w:rPr>
              <w:t>万元以上</w:t>
            </w:r>
            <w:r w:rsidRPr="008E2D9D">
              <w:rPr>
                <w:rFonts w:ascii="Times New Roman" w:eastAsia="仿宋_GB2312" w:hAnsi="Times New Roman" w:cs="Times New Roman"/>
                <w:kern w:val="2"/>
                <w:sz w:val="21"/>
                <w:szCs w:val="21"/>
              </w:rPr>
              <w:t>10</w:t>
            </w:r>
            <w:r w:rsidRPr="008E2D9D">
              <w:rPr>
                <w:rFonts w:ascii="Times New Roman" w:eastAsia="仿宋_GB2312" w:hAnsi="Times New Roman" w:cs="仿宋_GB2312" w:hint="eastAsia"/>
                <w:kern w:val="2"/>
                <w:sz w:val="21"/>
                <w:szCs w:val="21"/>
              </w:rPr>
              <w:t>万元以下的罚款；造成污染事故，构成犯罪的，依法追究刑事责任。</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306" w:type="dxa"/>
            <w:vMerge w:val="restart"/>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已采取污染防治设施，但不规范的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部分采取污染防治设施的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color w:val="000000"/>
                <w:kern w:val="2"/>
                <w:sz w:val="21"/>
                <w:szCs w:val="21"/>
              </w:rPr>
              <w:t>未采取污染防治设施的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贮存、处置、填埋能力</w:t>
            </w:r>
          </w:p>
        </w:tc>
        <w:tc>
          <w:tcPr>
            <w:tcW w:w="5213" w:type="dxa"/>
            <w:vAlign w:val="center"/>
          </w:tcPr>
          <w:p w:rsidR="00601C0F" w:rsidRDefault="00601C0F">
            <w:pPr>
              <w:pStyle w:val="a7"/>
              <w:snapToGrid w:val="0"/>
              <w:spacing w:before="0" w:beforeAutospacing="0" w:after="0" w:afterAutospacing="0"/>
              <w:ind w:left="2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1000m</w:t>
            </w:r>
            <w:r>
              <w:rPr>
                <w:rFonts w:ascii="Times New Roman" w:eastAsia="仿宋_GB2312" w:hAnsi="Times New Roman" w:cs="Times New Roman"/>
                <w:color w:val="000000"/>
                <w:sz w:val="21"/>
                <w:szCs w:val="21"/>
                <w:vertAlign w:val="superscript"/>
              </w:rPr>
              <w:t>3</w:t>
            </w:r>
            <w:r>
              <w:rPr>
                <w:rFonts w:ascii="Times New Roman" w:eastAsia="仿宋_GB2312" w:hAnsi="Times New Roman" w:cs="仿宋_GB2312" w:hint="eastAsia"/>
                <w:color w:val="000000"/>
                <w:sz w:val="21"/>
                <w:szCs w:val="21"/>
              </w:rPr>
              <w:t>以下的</w:t>
            </w:r>
          </w:p>
        </w:tc>
        <w:tc>
          <w:tcPr>
            <w:tcW w:w="2689" w:type="dxa"/>
            <w:vAlign w:val="center"/>
          </w:tcPr>
          <w:p w:rsidR="00601C0F" w:rsidRDefault="00601C0F">
            <w:pPr>
              <w:pStyle w:val="a7"/>
              <w:snapToGrid w:val="0"/>
              <w:spacing w:before="0" w:beforeAutospacing="0" w:after="0" w:afterAutospacing="0"/>
              <w:ind w:left="70"/>
              <w:jc w:val="center"/>
              <w:rPr>
                <w:rFonts w:ascii="Times New Roman" w:hAnsi="Times New Roman" w:cs="Times New Roman"/>
                <w:color w:val="000000"/>
              </w:rPr>
            </w:pPr>
            <w:r>
              <w:rPr>
                <w:rFonts w:ascii="Times New Roman" w:eastAsia="仿宋_GB2312" w:hAnsi="Times New Roman" w:cs="Times New Roman"/>
                <w:color w:val="000000"/>
                <w:sz w:val="21"/>
                <w:szCs w:val="21"/>
              </w:rPr>
              <w:t>1</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以下的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kern w:val="0"/>
              </w:rPr>
              <w:t>5000</w:t>
            </w:r>
            <w:r>
              <w:rPr>
                <w:rFonts w:ascii="Times New Roman" w:eastAsia="仿宋_GB2312" w:hAnsi="Times New Roman" w:cs="Times New Roman"/>
                <w:color w:val="000000"/>
              </w:rPr>
              <w:t>m</w:t>
            </w:r>
            <w:r>
              <w:rPr>
                <w:rFonts w:ascii="Times New Roman" w:eastAsia="仿宋_GB2312" w:hAnsi="Times New Roman" w:cs="Times New Roman"/>
                <w:color w:val="000000"/>
                <w:vertAlign w:val="superscript"/>
              </w:rPr>
              <w:t>3</w:t>
            </w:r>
            <w:r>
              <w:rPr>
                <w:rFonts w:ascii="Times New Roman" w:eastAsia="仿宋_GB2312" w:hAnsi="Times New Roman" w:cs="仿宋_GB2312" w:hint="eastAsia"/>
                <w:color w:val="000000"/>
                <w:kern w:val="0"/>
              </w:rPr>
              <w:t>以上</w:t>
            </w:r>
            <w:r>
              <w:rPr>
                <w:rFonts w:ascii="Times New Roman" w:eastAsia="仿宋_GB2312" w:hAnsi="Times New Roman" w:cs="Times New Roman"/>
                <w:color w:val="000000"/>
                <w:kern w:val="0"/>
              </w:rPr>
              <w:t>10000</w:t>
            </w:r>
            <w:r>
              <w:rPr>
                <w:rFonts w:ascii="Times New Roman" w:eastAsia="仿宋_GB2312" w:hAnsi="Times New Roman" w:cs="Times New Roman"/>
                <w:color w:val="000000"/>
              </w:rPr>
              <w:t>m</w:t>
            </w:r>
            <w:r>
              <w:rPr>
                <w:rFonts w:ascii="Times New Roman" w:eastAsia="仿宋_GB2312" w:hAnsi="Times New Roman" w:cs="Times New Roman"/>
                <w:color w:val="000000"/>
                <w:vertAlign w:val="superscript"/>
              </w:rPr>
              <w:t>3</w:t>
            </w:r>
            <w:r>
              <w:rPr>
                <w:rFonts w:ascii="Times New Roman" w:eastAsia="仿宋_GB2312" w:hAnsi="Times New Roman" w:cs="仿宋_GB2312" w:hint="eastAsia"/>
                <w:color w:val="000000"/>
                <w:kern w:val="0"/>
              </w:rPr>
              <w:t>以下的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4</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strike/>
                <w:color w:val="000000"/>
              </w:rPr>
            </w:pPr>
            <w:r>
              <w:rPr>
                <w:rFonts w:ascii="Times New Roman" w:hAnsi="Times New Roman" w:cs="宋体" w:hint="eastAsia"/>
                <w:b/>
                <w:bCs/>
                <w:color w:val="000000"/>
              </w:rPr>
              <w:t>违法行为持续时间</w:t>
            </w:r>
          </w:p>
        </w:tc>
        <w:tc>
          <w:tcPr>
            <w:tcW w:w="5213" w:type="dxa"/>
            <w:vAlign w:val="center"/>
          </w:tcPr>
          <w:p w:rsidR="00601C0F" w:rsidRDefault="00601C0F">
            <w:pPr>
              <w:snapToGrid w:val="0"/>
              <w:jc w:val="center"/>
              <w:rPr>
                <w:rFonts w:ascii="Times New Roman" w:eastAsia="仿宋_GB2312" w:hAnsi="Times New Roman" w:cs="Times New Roman"/>
                <w:strike/>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89" w:type="dxa"/>
            <w:vAlign w:val="center"/>
          </w:tcPr>
          <w:p w:rsidR="00601C0F" w:rsidRDefault="00601C0F">
            <w:pPr>
              <w:snapToGrid w:val="0"/>
              <w:jc w:val="center"/>
              <w:rPr>
                <w:rFonts w:ascii="Times New Roman" w:hAnsi="Times New Roman" w:cs="Times New Roman"/>
                <w:strike/>
                <w:color w:val="000000"/>
              </w:rPr>
            </w:pPr>
            <w:r>
              <w:rPr>
                <w:rFonts w:ascii="Times New Roman" w:eastAsia="仿宋_GB2312"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对社会影响或生态环境破坏程度</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未造成社会影响与生态破坏的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造成社会影响或生态破坏轻微的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造成社会影响或生态破坏严重的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trPr>
        <w:tc>
          <w:tcPr>
            <w:tcW w:w="0" w:type="auto"/>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（四）固体废物污染防治类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42</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ind w:firstLine="42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伪造、变造、转让危险废物经营许可证的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《危险废物经营许可证管理办法》第十五条第四款</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禁止伪造、变造、转让危险废物经营许可证。</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《危险废物经营许可证管理办法》第二十五条第二款</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违反本办法第十五条第四款规定的，由县级以上地方人民政府环境保护主管部门收缴危险废物经营许可证或者由原发证机关吊销危险废物经营许可证，并处</w:t>
            </w:r>
            <w:r w:rsidRPr="008E2D9D">
              <w:rPr>
                <w:rFonts w:ascii="Times New Roman" w:eastAsia="仿宋_GB2312" w:hAnsi="Times New Roman" w:cs="Times New Roman"/>
                <w:kern w:val="2"/>
                <w:sz w:val="21"/>
                <w:szCs w:val="21"/>
              </w:rPr>
              <w:t>5</w:t>
            </w:r>
            <w:r w:rsidRPr="008E2D9D">
              <w:rPr>
                <w:rFonts w:ascii="Times New Roman" w:eastAsia="仿宋_GB2312" w:hAnsi="Times New Roman" w:cs="仿宋_GB2312" w:hint="eastAsia"/>
                <w:kern w:val="2"/>
                <w:sz w:val="21"/>
                <w:szCs w:val="21"/>
              </w:rPr>
              <w:t>万元以上</w:t>
            </w:r>
            <w:r w:rsidRPr="008E2D9D">
              <w:rPr>
                <w:rFonts w:ascii="Times New Roman" w:eastAsia="仿宋_GB2312" w:hAnsi="Times New Roman" w:cs="Times New Roman"/>
                <w:kern w:val="2"/>
                <w:sz w:val="21"/>
                <w:szCs w:val="21"/>
              </w:rPr>
              <w:t>10</w:t>
            </w:r>
            <w:r w:rsidRPr="008E2D9D">
              <w:rPr>
                <w:rFonts w:ascii="Times New Roman" w:eastAsia="仿宋_GB2312" w:hAnsi="Times New Roman" w:cs="仿宋_GB2312" w:hint="eastAsia"/>
                <w:kern w:val="2"/>
                <w:sz w:val="21"/>
                <w:szCs w:val="21"/>
              </w:rPr>
              <w:t>万元以下的罚款；构成犯罪的，依法追究刑事责任。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违法事实</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转让许可证的，尚未使用的</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jc w:val="center"/>
              <w:rPr>
                <w:rFonts w:ascii="Times New Roman" w:eastAsia="仿宋_GB2312" w:hAnsi="Times New Roman" w:cs="Times New Roman"/>
                <w:kern w:val="2"/>
                <w:sz w:val="21"/>
                <w:szCs w:val="21"/>
              </w:rPr>
            </w:pPr>
            <w:r>
              <w:rPr>
                <w:rFonts w:ascii="Times New Roman" w:eastAsia="仿宋_GB2312" w:hAnsi="Times New Roman" w:cs="仿宋_GB2312" w:hint="eastAsia"/>
                <w:sz w:val="21"/>
                <w:szCs w:val="21"/>
              </w:rPr>
              <w:t>伪造、变造许可证，尚未使用的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jc w:val="center"/>
              <w:rPr>
                <w:rFonts w:ascii="Times New Roman" w:eastAsia="仿宋_GB2312" w:hAnsi="Times New Roman" w:cs="Times New Roman"/>
                <w:kern w:val="2"/>
                <w:sz w:val="21"/>
                <w:szCs w:val="21"/>
              </w:rPr>
            </w:pPr>
            <w:r>
              <w:rPr>
                <w:rFonts w:ascii="Times New Roman" w:eastAsia="仿宋_GB2312" w:hAnsi="Times New Roman" w:cs="仿宋_GB2312" w:hint="eastAsia"/>
                <w:sz w:val="21"/>
                <w:szCs w:val="21"/>
              </w:rPr>
              <w:t>转让、伪造、变造许可证，正常使用的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涉及危险废物数量</w:t>
            </w:r>
          </w:p>
        </w:tc>
        <w:tc>
          <w:tcPr>
            <w:tcW w:w="5213"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0.2</w:t>
            </w:r>
            <w:r>
              <w:rPr>
                <w:rFonts w:ascii="Times New Roman" w:eastAsia="仿宋_GB2312" w:hAnsi="Times New Roman" w:cs="仿宋_GB2312" w:hint="eastAsia"/>
                <w:color w:val="000000"/>
                <w:kern w:val="2"/>
                <w:sz w:val="21"/>
                <w:szCs w:val="21"/>
              </w:rPr>
              <w:t>吨以下的</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0.2</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吨的</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1</w:t>
            </w:r>
            <w:r>
              <w:rPr>
                <w:rFonts w:ascii="Times New Roman" w:eastAsia="仿宋_GB2312" w:hAnsi="Times New Roman" w:cs="仿宋_GB2312" w:hint="eastAsia"/>
                <w:color w:val="000000"/>
                <w:kern w:val="2"/>
                <w:sz w:val="21"/>
                <w:szCs w:val="21"/>
              </w:rPr>
              <w:t>吨的</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1</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吨的</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吨以上的</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0" w:type="auto"/>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kern w:val="2"/>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时间</w:t>
            </w: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color w:val="000000"/>
              </w:rPr>
              <w:t>1</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color w:val="000000"/>
              </w:rPr>
              <w:t>2</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（四）固体废物污染防治类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43</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领取危险废物收集经营许可证的单位，未与处置单位签订接收合同，或者未将收集的废矿物油和废镉镍电池在</w:t>
            </w:r>
            <w:r w:rsidRPr="008E2D9D">
              <w:rPr>
                <w:rFonts w:ascii="Times New Roman" w:eastAsia="仿宋_GB2312" w:hAnsi="Times New Roman" w:cs="Times New Roman"/>
                <w:kern w:val="2"/>
                <w:sz w:val="21"/>
                <w:szCs w:val="21"/>
              </w:rPr>
              <w:t>90</w:t>
            </w:r>
            <w:r w:rsidRPr="008E2D9D">
              <w:rPr>
                <w:rFonts w:ascii="Times New Roman" w:eastAsia="仿宋_GB2312" w:hAnsi="Times New Roman" w:cs="仿宋_GB2312" w:hint="eastAsia"/>
                <w:kern w:val="2"/>
                <w:sz w:val="21"/>
                <w:szCs w:val="21"/>
              </w:rPr>
              <w:t>个工作日内提供或者委托给处置单位进行处置，责令限期改正逾期不改正的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《危险废物经营许可证管理办法》第二十条</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领取危险废物收集经营许可证的单位，应当与处置单位签订接收合同，并将收集的废矿物油和废镉镍电池在</w:t>
            </w:r>
            <w:r w:rsidRPr="008E2D9D">
              <w:rPr>
                <w:rFonts w:ascii="Times New Roman" w:eastAsia="仿宋_GB2312" w:hAnsi="Times New Roman" w:cs="Times New Roman"/>
                <w:kern w:val="2"/>
                <w:sz w:val="21"/>
                <w:szCs w:val="21"/>
              </w:rPr>
              <w:t>90</w:t>
            </w:r>
            <w:r w:rsidRPr="008E2D9D">
              <w:rPr>
                <w:rFonts w:ascii="Times New Roman" w:eastAsia="仿宋_GB2312" w:hAnsi="Times New Roman" w:cs="仿宋_GB2312" w:hint="eastAsia"/>
                <w:kern w:val="2"/>
                <w:sz w:val="21"/>
                <w:szCs w:val="21"/>
              </w:rPr>
              <w:t>个工作日内提供或者委托给处置单位进行处置。</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kern w:val="2"/>
                <w:sz w:val="21"/>
                <w:szCs w:val="21"/>
              </w:rPr>
            </w:pPr>
            <w:r w:rsidRPr="008E2D9D">
              <w:rPr>
                <w:rFonts w:ascii="Times New Roman" w:eastAsia="仿宋_GB2312" w:hAnsi="Times New Roman" w:cs="仿宋_GB2312" w:hint="eastAsia"/>
                <w:b/>
                <w:bCs/>
                <w:kern w:val="2"/>
                <w:sz w:val="21"/>
                <w:szCs w:val="21"/>
              </w:rPr>
              <w:t>《危险废物经营许可证管理办法》第二十七条</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违反本办法第二十条规定的，由县级以上地方人民政府环境保护主管部门责令限期改正，给予警告；逾期不改正的，处</w:t>
            </w:r>
            <w:r w:rsidRPr="008E2D9D">
              <w:rPr>
                <w:rFonts w:ascii="Times New Roman" w:eastAsia="仿宋_GB2312" w:hAnsi="Times New Roman" w:cs="Times New Roman"/>
                <w:kern w:val="2"/>
                <w:sz w:val="21"/>
                <w:szCs w:val="21"/>
              </w:rPr>
              <w:t>1</w:t>
            </w:r>
            <w:r w:rsidRPr="008E2D9D">
              <w:rPr>
                <w:rFonts w:ascii="Times New Roman" w:eastAsia="仿宋_GB2312" w:hAnsi="Times New Roman" w:cs="仿宋_GB2312" w:hint="eastAsia"/>
                <w:kern w:val="2"/>
                <w:sz w:val="21"/>
                <w:szCs w:val="21"/>
              </w:rPr>
              <w:t>万元以上</w:t>
            </w:r>
            <w:r w:rsidRPr="008E2D9D">
              <w:rPr>
                <w:rFonts w:ascii="Times New Roman" w:eastAsia="仿宋_GB2312" w:hAnsi="Times New Roman" w:cs="Times New Roman"/>
                <w:kern w:val="2"/>
                <w:sz w:val="21"/>
                <w:szCs w:val="21"/>
              </w:rPr>
              <w:t>5</w:t>
            </w:r>
            <w:r w:rsidRPr="008E2D9D">
              <w:rPr>
                <w:rFonts w:ascii="Times New Roman" w:eastAsia="仿宋_GB2312" w:hAnsi="Times New Roman" w:cs="仿宋_GB2312" w:hint="eastAsia"/>
                <w:kern w:val="2"/>
                <w:sz w:val="21"/>
                <w:szCs w:val="21"/>
              </w:rPr>
              <w:t>万元以下的罚款，并可以由原发证机关暂扣或者吊销危险废物经营许可证。</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r>
              <w:rPr>
                <w:rFonts w:ascii="Times New Roman" w:hAnsi="Times New Roman" w:cs="宋体" w:hint="eastAsia"/>
                <w:b/>
                <w:bCs/>
              </w:rPr>
              <w:t>废矿物油或者废镉镍电池数量</w:t>
            </w:r>
          </w:p>
        </w:tc>
        <w:tc>
          <w:tcPr>
            <w:tcW w:w="521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0.2</w:t>
            </w:r>
            <w:r>
              <w:rPr>
                <w:rFonts w:ascii="Times New Roman" w:eastAsia="仿宋_GB2312" w:hAnsi="Times New Roman" w:cs="仿宋_GB2312" w:hint="eastAsia"/>
                <w:color w:val="000000"/>
                <w:kern w:val="2"/>
                <w:sz w:val="21"/>
                <w:szCs w:val="21"/>
              </w:rPr>
              <w:t>吨以下的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0.2</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0.5</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1</w:t>
            </w:r>
            <w:r>
              <w:rPr>
                <w:rFonts w:ascii="Times New Roman" w:eastAsia="仿宋_GB2312" w:hAnsi="Times New Roman" w:cs="仿宋_GB2312" w:hint="eastAsia"/>
                <w:color w:val="000000"/>
                <w:kern w:val="2"/>
                <w:sz w:val="21"/>
                <w:szCs w:val="21"/>
              </w:rPr>
              <w:t>吨的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1</w:t>
            </w:r>
            <w:r>
              <w:rPr>
                <w:rFonts w:ascii="Times New Roman" w:eastAsia="仿宋_GB2312" w:hAnsi="Times New Roman" w:cs="仿宋_GB2312" w:hint="eastAsia"/>
                <w:color w:val="000000"/>
                <w:kern w:val="2"/>
                <w:sz w:val="21"/>
                <w:szCs w:val="21"/>
              </w:rPr>
              <w:t>吨以上不足</w:t>
            </w: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ind w:firstLine="480"/>
              <w:jc w:val="center"/>
              <w:rPr>
                <w:rFonts w:ascii="Times New Roman" w:eastAsia="仿宋_GB2312" w:hAnsi="Times New Roman" w:cs="Times New Roman"/>
                <w:color w:val="000000"/>
                <w:kern w:val="2"/>
                <w:sz w:val="21"/>
                <w:szCs w:val="21"/>
              </w:rPr>
            </w:pPr>
            <w:r>
              <w:rPr>
                <w:rFonts w:ascii="Times New Roman" w:eastAsia="仿宋_GB2312" w:hAnsi="Times New Roman" w:cs="Times New Roman"/>
                <w:color w:val="000000"/>
                <w:kern w:val="2"/>
                <w:sz w:val="21"/>
                <w:szCs w:val="21"/>
              </w:rPr>
              <w:t>2</w:t>
            </w:r>
            <w:r>
              <w:rPr>
                <w:rFonts w:ascii="Times New Roman" w:eastAsia="仿宋_GB2312" w:hAnsi="Times New Roman" w:cs="仿宋_GB2312" w:hint="eastAsia"/>
                <w:color w:val="000000"/>
                <w:kern w:val="2"/>
                <w:sz w:val="21"/>
                <w:szCs w:val="21"/>
              </w:rPr>
              <w:t>吨以上的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未造成社会影响与生态破坏的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造成社会影响或生态破坏轻微的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仿宋_GB2312" w:hint="eastAsia"/>
              </w:rPr>
              <w:t>造成社会影响或生态破坏严重的</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0" w:type="auto"/>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rPr>
            </w:pPr>
            <w:r>
              <w:rPr>
                <w:rFonts w:ascii="Times New Roman" w:hAnsi="Times New Roman" w:cs="Times New Roman"/>
                <w:color w:val="000000"/>
              </w:rPr>
              <w:t>4</w:t>
            </w:r>
          </w:p>
        </w:tc>
      </w:tr>
      <w:tr w:rsidR="00601C0F">
        <w:trPr>
          <w:trHeight w:val="397"/>
        </w:trPr>
        <w:tc>
          <w:tcPr>
            <w:tcW w:w="0" w:type="auto"/>
            <w:vMerge/>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bCs/>
              </w:rPr>
            </w:pPr>
          </w:p>
        </w:tc>
        <w:tc>
          <w:tcPr>
            <w:tcW w:w="5213"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jc w:val="center"/>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44</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pPr>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固体废物污染环境防治设施不正常运行或者排放指标不符合国家规定的</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vAlign w:val="center"/>
          </w:tcPr>
          <w:p w:rsidR="00601C0F" w:rsidRDefault="00601C0F">
            <w:pPr>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《山东省实施</w:t>
            </w:r>
            <w:r>
              <w:rPr>
                <w:rFonts w:ascii="Times New Roman" w:eastAsia="仿宋_GB2312" w:hAnsi="Times New Roman" w:cs="Times New Roman"/>
                <w:b/>
                <w:bCs/>
                <w:color w:val="000000"/>
              </w:rPr>
              <w:t>&lt;</w:t>
            </w:r>
            <w:r>
              <w:rPr>
                <w:rFonts w:ascii="Times New Roman" w:eastAsia="仿宋_GB2312" w:hAnsi="Times New Roman" w:cs="仿宋_GB2312" w:hint="eastAsia"/>
                <w:b/>
                <w:bCs/>
                <w:color w:val="000000"/>
              </w:rPr>
              <w:t>中华人民共和国固体废物污染环境防治法</w:t>
            </w:r>
            <w:r>
              <w:rPr>
                <w:rFonts w:ascii="Times New Roman" w:eastAsia="仿宋_GB2312" w:hAnsi="Times New Roman" w:cs="Times New Roman"/>
                <w:b/>
                <w:bCs/>
                <w:color w:val="000000"/>
              </w:rPr>
              <w:t>&gt;</w:t>
            </w:r>
            <w:r>
              <w:rPr>
                <w:rFonts w:ascii="Times New Roman" w:eastAsia="仿宋_GB2312" w:hAnsi="Times New Roman" w:cs="仿宋_GB2312" w:hint="eastAsia"/>
                <w:b/>
                <w:bCs/>
                <w:color w:val="000000"/>
              </w:rPr>
              <w:t>办法》第九条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固体废物处置设施、场所和排放指标必须符合国家有关规定。对处置设施、场所应当严格管理并定期维护，不得造成污染。</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vAlign w:val="center"/>
          </w:tcPr>
          <w:p w:rsidR="00601C0F" w:rsidRDefault="00601C0F">
            <w:pPr>
              <w:spacing w:line="360" w:lineRule="atLeast"/>
              <w:ind w:firstLine="48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《山东省实施</w:t>
            </w:r>
            <w:r>
              <w:rPr>
                <w:rFonts w:ascii="Times New Roman" w:eastAsia="仿宋_GB2312" w:hAnsi="Times New Roman" w:cs="Times New Roman"/>
                <w:b/>
                <w:bCs/>
                <w:color w:val="000000"/>
              </w:rPr>
              <w:t>&lt;</w:t>
            </w:r>
            <w:r>
              <w:rPr>
                <w:rFonts w:ascii="Times New Roman" w:eastAsia="仿宋_GB2312" w:hAnsi="Times New Roman" w:cs="仿宋_GB2312" w:hint="eastAsia"/>
                <w:b/>
                <w:bCs/>
                <w:color w:val="000000"/>
              </w:rPr>
              <w:t>中华人民共和国固体废物污染环境防治法</w:t>
            </w:r>
            <w:r>
              <w:rPr>
                <w:rFonts w:ascii="Times New Roman" w:eastAsia="仿宋_GB2312" w:hAnsi="Times New Roman" w:cs="Times New Roman"/>
                <w:b/>
                <w:bCs/>
                <w:color w:val="000000"/>
              </w:rPr>
              <w:t>&gt;</w:t>
            </w:r>
            <w:r>
              <w:rPr>
                <w:rFonts w:ascii="Times New Roman" w:eastAsia="仿宋_GB2312" w:hAnsi="Times New Roman" w:cs="仿宋_GB2312" w:hint="eastAsia"/>
                <w:b/>
                <w:bCs/>
                <w:color w:val="000000"/>
              </w:rPr>
              <w:t>办法》第三十一条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违反本办法规定，有下列行为之一的，由县级以上人民政府环境保护行政主管部门责令限期改正，并可处五万元以下的罚款：</w:t>
            </w:r>
          </w:p>
          <w:p w:rsidR="00601C0F" w:rsidRDefault="00601C0F">
            <w:pPr>
              <w:spacing w:line="360" w:lineRule="atLeast"/>
              <w:ind w:firstLine="480"/>
              <w:rPr>
                <w:rFonts w:ascii="Times New Roman" w:eastAsia="仿宋_GB2312" w:hAnsi="Times New Roman" w:cs="Times New Roman"/>
                <w:color w:val="000000"/>
              </w:rPr>
            </w:pPr>
            <w:r>
              <w:rPr>
                <w:rFonts w:ascii="Times New Roman" w:eastAsia="仿宋_GB2312" w:hAnsi="Times New Roman" w:cs="仿宋_GB2312" w:hint="eastAsia"/>
                <w:color w:val="000000"/>
              </w:rPr>
              <w:t>（二）固体废物污染环境防治设施不正常运行或者排放指标不符合国家规定的；</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kern w:val="2"/>
                <w:sz w:val="21"/>
                <w:szCs w:val="21"/>
              </w:rPr>
            </w:pPr>
            <w:r w:rsidRPr="008E2D9D">
              <w:rPr>
                <w:rFonts w:ascii="Times New Roman" w:eastAsia="仿宋_GB2312" w:hAnsi="Times New Roman" w:cs="仿宋_GB2312" w:hint="eastAsia"/>
                <w:kern w:val="2"/>
                <w:sz w:val="21"/>
                <w:szCs w:val="21"/>
              </w:rPr>
              <w:t>部分处理设施不能正常运行</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kern w:val="2"/>
                <w:sz w:val="21"/>
                <w:szCs w:val="21"/>
              </w:rPr>
              <w:t>部分处理设施停运</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kern w:val="2"/>
                <w:sz w:val="21"/>
                <w:szCs w:val="21"/>
              </w:rPr>
              <w:t>整体或关键处理设施不能正常运行</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kern w:val="2"/>
                <w:sz w:val="21"/>
                <w:szCs w:val="21"/>
              </w:rPr>
              <w:t>整体或关键处理设施停运</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kern w:val="2"/>
                <w:sz w:val="21"/>
                <w:szCs w:val="21"/>
              </w:rPr>
              <w:t>正常生产时不通过处理设施利用其他方式直接排放</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固体废物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排放量</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b/>
                <w:bCs/>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固体废物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rPr>
            </w:pP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tc>
        <w:tc>
          <w:tcPr>
            <w:tcW w:w="510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城镇居民区、文化教育科学研究区等人口集中区域</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自然保护区的核心区和缓冲区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饮用水水源保护区，风景名胜区</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jc w:val="center"/>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45</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rsidP="00AC6ED8">
            <w:pPr>
              <w:ind w:firstLineChars="200" w:firstLine="420"/>
              <w:jc w:val="left"/>
              <w:rPr>
                <w:rFonts w:ascii="Times New Roman" w:eastAsia="仿宋_GB2312" w:hAnsi="Times New Roman" w:cs="Times New Roman"/>
                <w:color w:val="000000"/>
              </w:rPr>
            </w:pPr>
            <w:r>
              <w:rPr>
                <w:rFonts w:ascii="Times New Roman" w:eastAsia="仿宋_GB2312" w:hAnsi="Times New Roman" w:cs="仿宋_GB2312" w:hint="eastAsia"/>
                <w:color w:val="000000"/>
              </w:rPr>
              <w:t>开发利用业已停止使用、关闭的固体废物贮存、处置场所未进行环境影响评价或者环境影响评价未经批准而擅自开发利用的</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vAlign w:val="center"/>
          </w:tcPr>
          <w:p w:rsidR="00601C0F" w:rsidRDefault="00601C0F">
            <w:pPr>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《山东省实施</w:t>
            </w:r>
            <w:r>
              <w:rPr>
                <w:rFonts w:ascii="Times New Roman" w:eastAsia="仿宋_GB2312" w:hAnsi="Times New Roman" w:cs="Times New Roman"/>
                <w:b/>
                <w:bCs/>
                <w:color w:val="000000"/>
              </w:rPr>
              <w:t>&lt;</w:t>
            </w:r>
            <w:r>
              <w:rPr>
                <w:rFonts w:ascii="Times New Roman" w:eastAsia="仿宋_GB2312" w:hAnsi="Times New Roman" w:cs="仿宋_GB2312" w:hint="eastAsia"/>
                <w:b/>
                <w:bCs/>
                <w:color w:val="000000"/>
              </w:rPr>
              <w:t>中华人民共和国固体废物污染环境防治法</w:t>
            </w:r>
            <w:r>
              <w:rPr>
                <w:rFonts w:ascii="Times New Roman" w:eastAsia="仿宋_GB2312" w:hAnsi="Times New Roman" w:cs="Times New Roman"/>
                <w:b/>
                <w:bCs/>
                <w:color w:val="000000"/>
              </w:rPr>
              <w:t>&gt;</w:t>
            </w:r>
            <w:r>
              <w:rPr>
                <w:rFonts w:ascii="Times New Roman" w:eastAsia="仿宋_GB2312" w:hAnsi="Times New Roman" w:cs="仿宋_GB2312" w:hint="eastAsia"/>
                <w:b/>
                <w:bCs/>
                <w:color w:val="000000"/>
              </w:rPr>
              <w:t>办法》第十一条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固体废物贮存、处置设施和场所停止使用或者关闭的，必须对有关设备、残留废物和其他有毒有害物质进行妥善处理，消除污染。</w:t>
            </w:r>
            <w:r>
              <w:rPr>
                <w:rFonts w:ascii="Times New Roman" w:eastAsia="仿宋_GB2312" w:hAnsi="Times New Roman" w:cs="Times New Roman"/>
                <w:color w:val="000000"/>
              </w:rPr>
              <w:t xml:space="preserve"> </w:t>
            </w:r>
            <w:r>
              <w:rPr>
                <w:rFonts w:ascii="Times New Roman" w:eastAsia="仿宋_GB2312" w:hAnsi="Times New Roman" w:cs="仿宋_GB2312" w:hint="eastAsia"/>
                <w:color w:val="000000"/>
              </w:rPr>
              <w:t>开发利用已停止使用或者关闭的固体废物贮存、处置场所的，应当事先进行环境影响评价，并报原审批的环境保护行政主管部门审核同意。</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vAlign w:val="center"/>
          </w:tcPr>
          <w:p w:rsidR="00601C0F" w:rsidRDefault="00601C0F">
            <w:pPr>
              <w:ind w:firstLine="48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《山东省实施</w:t>
            </w:r>
            <w:r>
              <w:rPr>
                <w:rFonts w:ascii="Times New Roman" w:eastAsia="仿宋_GB2312" w:hAnsi="Times New Roman" w:cs="Times New Roman"/>
                <w:b/>
                <w:bCs/>
                <w:color w:val="000000"/>
              </w:rPr>
              <w:t>&lt;</w:t>
            </w:r>
            <w:r>
              <w:rPr>
                <w:rFonts w:ascii="Times New Roman" w:eastAsia="仿宋_GB2312" w:hAnsi="Times New Roman" w:cs="仿宋_GB2312" w:hint="eastAsia"/>
                <w:b/>
                <w:bCs/>
                <w:color w:val="000000"/>
              </w:rPr>
              <w:t>中华人民共和国固体废物污染环境防治法</w:t>
            </w:r>
            <w:r>
              <w:rPr>
                <w:rFonts w:ascii="Times New Roman" w:eastAsia="仿宋_GB2312" w:hAnsi="Times New Roman" w:cs="Times New Roman"/>
                <w:b/>
                <w:bCs/>
                <w:color w:val="000000"/>
              </w:rPr>
              <w:t>&gt;</w:t>
            </w:r>
            <w:r>
              <w:rPr>
                <w:rFonts w:ascii="Times New Roman" w:eastAsia="仿宋_GB2312" w:hAnsi="Times New Roman" w:cs="仿宋_GB2312" w:hint="eastAsia"/>
                <w:b/>
                <w:bCs/>
                <w:color w:val="000000"/>
              </w:rPr>
              <w:t>办法》第三十一条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违反本办法规定，有下列行为之一的，由县级以上人民政府环境保护行政主管部门责令限期改正，并可处五万元以下的罚款：</w:t>
            </w:r>
          </w:p>
          <w:p w:rsidR="00601C0F" w:rsidRDefault="00601C0F">
            <w:pPr>
              <w:ind w:firstLine="480"/>
              <w:rPr>
                <w:rFonts w:ascii="Times New Roman" w:eastAsia="仿宋_GB2312" w:hAnsi="Times New Roman" w:cs="Times New Roman"/>
                <w:color w:val="000000"/>
              </w:rPr>
            </w:pPr>
            <w:r>
              <w:rPr>
                <w:rFonts w:ascii="Times New Roman" w:eastAsia="仿宋_GB2312" w:hAnsi="Times New Roman" w:cs="仿宋_GB2312" w:hint="eastAsia"/>
                <w:color w:val="000000"/>
              </w:rPr>
              <w:t>（三）开发利用业已停止使用、关闭的固体废物贮存、处置场所未进行环境影响评价或者环境影响评价未经批准而擅自开发利用的；</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项目应报批的环评文件类别</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报告表</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报告书</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b/>
                <w:bCs/>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报告书（化工、电镀、皮革、造纸、制浆、冶炼、放射性、印染、染料、炼焦、炼油项目）</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建设情况</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处于基础建设阶段，但主体工程尚未开工</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建设项目主体工程已开工但未投入生产</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建设项目主体工程已投入生产的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建设单位已投入生产，并排放一般污染物的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建设单位已投入生产，并排放有毒有害污染物的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地点</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符合环境功能规划</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不符合环境功能规划，但不在保护区内</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位于自然保护区实验区</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饮用水水源准保护区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位于自然保护区缓冲区</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饮用水水源二级保护区</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位于自然保护区核心区</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饮用水水源一级保护区</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时间</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个月以内的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超过</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个月并且在</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超过</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个月并且在</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年以内的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超过</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年并且在</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年以内的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年以上的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5103"/>
        <w:gridCol w:w="2693"/>
      </w:tblGrid>
      <w:tr w:rsidR="00601C0F">
        <w:trPr>
          <w:trHeight w:val="397"/>
          <w:jc w:val="center"/>
        </w:trPr>
        <w:tc>
          <w:tcPr>
            <w:tcW w:w="9209" w:type="dxa"/>
            <w:gridSpan w:val="3"/>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b/>
                <w:bCs/>
                <w:sz w:val="32"/>
                <w:szCs w:val="32"/>
              </w:rPr>
              <w:t>（四）固体废物污染防治类</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序号</w:t>
            </w:r>
          </w:p>
        </w:tc>
        <w:tc>
          <w:tcPr>
            <w:tcW w:w="7796" w:type="dxa"/>
            <w:gridSpan w:val="2"/>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46</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7796" w:type="dxa"/>
            <w:gridSpan w:val="2"/>
            <w:vAlign w:val="center"/>
          </w:tcPr>
          <w:p w:rsidR="00601C0F" w:rsidRDefault="00601C0F" w:rsidP="00AC6ED8">
            <w:pPr>
              <w:spacing w:line="288" w:lineRule="auto"/>
              <w:ind w:firstLineChars="200" w:firstLine="420"/>
              <w:jc w:val="left"/>
              <w:rPr>
                <w:rFonts w:ascii="Times New Roman" w:eastAsia="仿宋_GB2312" w:hAnsi="Times New Roman" w:cs="Times New Roman"/>
                <w:color w:val="000000"/>
              </w:rPr>
            </w:pPr>
            <w:r>
              <w:rPr>
                <w:rFonts w:ascii="Times New Roman" w:eastAsia="仿宋_GB2312" w:hAnsi="Times New Roman" w:cs="仿宋_GB2312" w:hint="eastAsia"/>
                <w:color w:val="000000"/>
              </w:rPr>
              <w:t>未经环境保护行政主管部门批准，转移固体废物或者将固体废物转移给没有处理能力的单位和个人处置的</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违反条款</w:t>
            </w:r>
          </w:p>
        </w:tc>
        <w:tc>
          <w:tcPr>
            <w:tcW w:w="7796" w:type="dxa"/>
            <w:gridSpan w:val="2"/>
            <w:vAlign w:val="center"/>
          </w:tcPr>
          <w:p w:rsidR="00601C0F" w:rsidRDefault="00601C0F">
            <w:pPr>
              <w:ind w:firstLine="42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《山东省实施</w:t>
            </w:r>
            <w:r>
              <w:rPr>
                <w:rFonts w:ascii="Times New Roman" w:eastAsia="仿宋_GB2312" w:hAnsi="Times New Roman" w:cs="Times New Roman"/>
                <w:b/>
                <w:bCs/>
                <w:color w:val="000000"/>
              </w:rPr>
              <w:t>&lt;</w:t>
            </w:r>
            <w:r>
              <w:rPr>
                <w:rFonts w:ascii="Times New Roman" w:eastAsia="仿宋_GB2312" w:hAnsi="Times New Roman" w:cs="仿宋_GB2312" w:hint="eastAsia"/>
                <w:b/>
                <w:bCs/>
                <w:color w:val="000000"/>
              </w:rPr>
              <w:t>中华人民共和国固体废物污染环境防治法</w:t>
            </w:r>
            <w:r>
              <w:rPr>
                <w:rFonts w:ascii="Times New Roman" w:eastAsia="仿宋_GB2312" w:hAnsi="Times New Roman" w:cs="Times New Roman"/>
                <w:b/>
                <w:bCs/>
                <w:color w:val="000000"/>
              </w:rPr>
              <w:t>&gt;</w:t>
            </w:r>
            <w:r>
              <w:rPr>
                <w:rFonts w:ascii="Times New Roman" w:eastAsia="仿宋_GB2312" w:hAnsi="Times New Roman" w:cs="仿宋_GB2312" w:hint="eastAsia"/>
                <w:b/>
                <w:bCs/>
                <w:color w:val="000000"/>
              </w:rPr>
              <w:t>办法》第二十七条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转移固体废物出本省行政区域贮存、处置的，应当向省人民政府环境保护行政主管部门提出申请。省人民政府环境保护行政主管部门应当商经接受地的省、自治区、直辖市人民政府环境保护行政主管部门同意后，方可批准转移该固体废物。未经批准的，不得转移。</w:t>
            </w:r>
          </w:p>
        </w:tc>
      </w:tr>
      <w:tr w:rsidR="00601C0F">
        <w:trPr>
          <w:trHeight w:val="397"/>
          <w:jc w:val="center"/>
        </w:trPr>
        <w:tc>
          <w:tcPr>
            <w:tcW w:w="1413" w:type="dxa"/>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处罚依据</w:t>
            </w:r>
          </w:p>
        </w:tc>
        <w:tc>
          <w:tcPr>
            <w:tcW w:w="7796" w:type="dxa"/>
            <w:gridSpan w:val="2"/>
            <w:vAlign w:val="center"/>
          </w:tcPr>
          <w:p w:rsidR="00601C0F" w:rsidRDefault="00601C0F">
            <w:pPr>
              <w:spacing w:line="360" w:lineRule="atLeast"/>
              <w:ind w:firstLine="480"/>
              <w:rPr>
                <w:rFonts w:ascii="Times New Roman" w:eastAsia="仿宋_GB2312" w:hAnsi="Times New Roman" w:cs="Times New Roman"/>
                <w:color w:val="000000"/>
              </w:rPr>
            </w:pPr>
            <w:r>
              <w:rPr>
                <w:rFonts w:ascii="Times New Roman" w:eastAsia="仿宋_GB2312" w:hAnsi="Times New Roman" w:cs="仿宋_GB2312" w:hint="eastAsia"/>
                <w:b/>
                <w:bCs/>
                <w:color w:val="000000"/>
              </w:rPr>
              <w:t>《山东省实施</w:t>
            </w:r>
            <w:r>
              <w:rPr>
                <w:rFonts w:ascii="Times New Roman" w:eastAsia="仿宋_GB2312" w:hAnsi="Times New Roman" w:cs="Times New Roman"/>
                <w:b/>
                <w:bCs/>
                <w:color w:val="000000"/>
              </w:rPr>
              <w:t>&lt;</w:t>
            </w:r>
            <w:r>
              <w:rPr>
                <w:rFonts w:ascii="Times New Roman" w:eastAsia="仿宋_GB2312" w:hAnsi="Times New Roman" w:cs="仿宋_GB2312" w:hint="eastAsia"/>
                <w:b/>
                <w:bCs/>
                <w:color w:val="000000"/>
              </w:rPr>
              <w:t>中华人民共和国固体废物污染环境防治法</w:t>
            </w:r>
            <w:r>
              <w:rPr>
                <w:rFonts w:ascii="Times New Roman" w:eastAsia="仿宋_GB2312" w:hAnsi="Times New Roman" w:cs="Times New Roman"/>
                <w:b/>
                <w:bCs/>
                <w:color w:val="000000"/>
              </w:rPr>
              <w:t>&gt;</w:t>
            </w:r>
            <w:r>
              <w:rPr>
                <w:rFonts w:ascii="Times New Roman" w:eastAsia="仿宋_GB2312" w:hAnsi="Times New Roman" w:cs="仿宋_GB2312" w:hint="eastAsia"/>
                <w:b/>
                <w:bCs/>
                <w:color w:val="000000"/>
              </w:rPr>
              <w:t>办法》第三十一条第（四）项</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color w:val="000000"/>
              </w:rPr>
              <w:t>违反本办法规定，有下列行为之一的，由县级以上人民政府环境保护行政主管部门责令限期改正，并可处五万元以下的罚款：</w:t>
            </w:r>
          </w:p>
          <w:p w:rsidR="00601C0F" w:rsidRDefault="00601C0F">
            <w:pPr>
              <w:spacing w:line="360" w:lineRule="atLeast"/>
              <w:ind w:firstLine="480"/>
              <w:rPr>
                <w:rFonts w:ascii="Times New Roman" w:eastAsia="仿宋_GB2312" w:hAnsi="Times New Roman" w:cs="Times New Roman"/>
                <w:color w:val="000000"/>
              </w:rPr>
            </w:pPr>
            <w:r>
              <w:rPr>
                <w:rFonts w:ascii="Times New Roman" w:eastAsia="仿宋_GB2312" w:hAnsi="Times New Roman" w:cs="仿宋_GB2312" w:hint="eastAsia"/>
                <w:color w:val="000000"/>
              </w:rPr>
              <w:t>（四）未经环境保护行政主管部门批准，转移固体废物或者将固体废物转移给没有处理能力的单位和个人处置的；</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0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固体废物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固体废物排放量</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处置数量</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补救措施</w:t>
            </w: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积极采取补救措施；恢复原状，消除环境影响</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采取补救措施，环境影响无法完全消除</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未采取补救措施，环境影响持续恶化</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41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10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个月以内或</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413" w:type="dxa"/>
            <w:vMerge/>
            <w:vAlign w:val="center"/>
          </w:tcPr>
          <w:p w:rsidR="00601C0F" w:rsidRDefault="00601C0F">
            <w:pPr>
              <w:snapToGrid w:val="0"/>
              <w:jc w:val="center"/>
              <w:rPr>
                <w:rFonts w:ascii="Times New Roman" w:hAnsi="Times New Roman" w:cs="Times New Roman"/>
                <w:color w:val="000000"/>
              </w:rPr>
            </w:pPr>
          </w:p>
        </w:tc>
        <w:tc>
          <w:tcPr>
            <w:tcW w:w="510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6</w:t>
            </w:r>
            <w:r w:rsidRPr="008E2D9D">
              <w:rPr>
                <w:rFonts w:ascii="Times New Roman" w:eastAsia="仿宋_GB2312" w:hAnsi="Times New Roman" w:cs="仿宋_GB2312" w:hint="eastAsia"/>
                <w:color w:val="000000"/>
                <w:sz w:val="21"/>
                <w:szCs w:val="21"/>
              </w:rPr>
              <w:t>个月以上或</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次以上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4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796"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rsidP="00AC6ED8">
      <w:pPr>
        <w:spacing w:line="360" w:lineRule="auto"/>
        <w:jc w:val="center"/>
        <w:rPr>
          <w:rFonts w:ascii="Times New Roman" w:eastAsia="仿宋_GB2312" w:hAnsi="Times New Roman" w:cs="Times New Roman"/>
          <w:b/>
          <w:bCs/>
          <w:sz w:val="32"/>
          <w:szCs w:val="32"/>
        </w:rPr>
      </w:pPr>
      <w:r>
        <w:rPr>
          <w:rFonts w:ascii="Times New Roman" w:hAnsi="Times New Roman" w:cs="Times New Roman"/>
        </w:rPr>
        <w:br w:type="page"/>
      </w:r>
      <w:bookmarkStart w:id="77" w:name="_Toc25240285"/>
      <w:bookmarkStart w:id="78" w:name="_GoBack"/>
      <w:bookmarkEnd w:id="78"/>
      <w:r w:rsidR="00AC6ED8" w:rsidRPr="00AC6ED8">
        <w:rPr>
          <w:rFonts w:ascii="仿宋_GB2312" w:eastAsia="仿宋_GB2312" w:hAnsi="Times New Roman" w:cs="Times New Roman" w:hint="eastAsia"/>
          <w:b/>
          <w:sz w:val="32"/>
          <w:szCs w:val="32"/>
        </w:rPr>
        <w:lastRenderedPageBreak/>
        <w:t>（五）</w:t>
      </w:r>
      <w:r>
        <w:rPr>
          <w:rFonts w:ascii="Times New Roman" w:eastAsia="仿宋_GB2312" w:hAnsi="Times New Roman" w:cs="仿宋_GB2312" w:hint="eastAsia"/>
          <w:b/>
          <w:bCs/>
          <w:sz w:val="32"/>
          <w:szCs w:val="32"/>
        </w:rPr>
        <w:t>土壤污染防治类</w:t>
      </w:r>
      <w:bookmarkEnd w:id="77"/>
    </w:p>
    <w:p w:rsidR="00601C0F" w:rsidRDefault="00601C0F">
      <w:pPr>
        <w:spacing w:line="360" w:lineRule="auto"/>
        <w:rPr>
          <w:rFonts w:ascii="Times New Roman" w:eastAsia="仿宋_GB2312" w:hAnsi="Times New Roman" w:cs="Times New Roman"/>
          <w:b/>
          <w:bCs/>
          <w:sz w:val="32"/>
          <w:szCs w:val="32"/>
        </w:rPr>
      </w:pP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土壤污染重点监管单位未制定、实施自行监测方案，或者未将监测数据报生态环境主管部门的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土壤污染重点监管单位篡改、伪造监测数据的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土壤污染重点监管单位未按年度报告有毒有害物质排放情况，或者未建立土壤污染隐患排查制度的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拆除设施、设备或者建筑物、构筑物，企业事业单位未采取相应的土壤污染防治措施或者土壤污染重点监管单位未制定、实施土壤污染防治工作方案的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尾矿库运营、管理单位未按照规定采取措施防止土壤污染的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尾矿库运营、管理单位未按照规定进行土壤污染状况监测的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建设和运行污水集中处理设施、固体废物处置设施，未依照法律法规和相关标准的要求采取措施防止土壤污染的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向农用地排放重金属或者其他有毒有害物质含量超标的污水、污泥，以及可能造成土壤污染的清淤底泥、尾矿、矿渣等的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将重金属或者其他有毒有害物质含量超标的工业固体废物、生活垃圾或者污染土壤用于土地复垦的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出具虚假调查报告、风险评估报告、风险管控效果评估报告、修复效果评估报告的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未单独收集、存放开发建设过程中剥离的表土的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实施风险管控、修复活动对土壤、周边环境造成新的污染的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13.</w:t>
      </w:r>
      <w:r>
        <w:rPr>
          <w:rFonts w:ascii="Times New Roman" w:eastAsia="仿宋_GB2312" w:hAnsi="Times New Roman" w:cs="仿宋_GB2312" w:hint="eastAsia"/>
          <w:sz w:val="32"/>
          <w:szCs w:val="32"/>
        </w:rPr>
        <w:t>转运污染土壤，未将运输时间、方式、线路和污染土壤数量、去向、最终处置措施等提前报所在地和接收地生态环境主管部门的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未达到土壤污染风险评估报告确定的风险管控、修复目标的建设用地地块，开工建设与风险管控、修复无关的项目的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土壤污染责任人或者土地使用权人未按照规定实施后期管理的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被检查者拒不配合检查，或者在接受检查时弄虚作假的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仿宋_GB2312" w:hint="eastAsia"/>
          <w:sz w:val="32"/>
          <w:szCs w:val="32"/>
        </w:rPr>
        <w:t>土壤污染责任人或者土地使用权人未按照规定进行土壤污染状况调查，或者未按照规定进行土壤污染风险评估的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土壤污染责任人或者土地使用权人未按照规定采取风险管控措施的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土壤污染责任人或者土地使用权人未按照规定实施修复的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风险管控、修复活动完成后，土壤污染责任人或者土地使用权人未另行委托有关单位对风险管控效果、修复效果进行评估的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土壤污染重点监管单位未按照规定将土壤污染防治工作方案报地方人民政府生态环境主管部门备案，责令改正拒不改正的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仿宋_GB2312" w:hint="eastAsia"/>
          <w:sz w:val="32"/>
          <w:szCs w:val="32"/>
        </w:rPr>
        <w:t>土壤污染责任人或者土地使用权人未按照规定将修复方案、效果评估报告报地方人民政府生态环境主管部门备案，责令改正拒不改正的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仿宋_GB2312" w:hint="eastAsia"/>
          <w:sz w:val="32"/>
          <w:szCs w:val="32"/>
        </w:rPr>
        <w:t>土地使用权人未按照规定将土壤污染状况调查报告报地方人民政府生态环境主管部门备案的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24.</w:t>
      </w:r>
      <w:r>
        <w:rPr>
          <w:rFonts w:ascii="Times New Roman" w:eastAsia="仿宋_GB2312" w:hAnsi="Times New Roman" w:cs="仿宋_GB2312" w:hint="eastAsia"/>
          <w:sz w:val="32"/>
          <w:szCs w:val="32"/>
        </w:rPr>
        <w:t>土壤污染重点监管单位未按照规定和监测规范进行监测的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矿山企业在开采、选矿、运输、仓储等矿产资源开发活动中未按照规定采取措施防止土壤污染的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仿宋_GB2312" w:hAnsi="Times New Roman" w:cs="仿宋_GB2312" w:hint="eastAsia"/>
          <w:sz w:val="32"/>
          <w:szCs w:val="32"/>
        </w:rPr>
        <w:t>石油勘探开发单位未对钻井、采油、集输等环节实施全过程管理，或者未按照规定采取措施防止土壤污染的</w:t>
      </w:r>
    </w:p>
    <w:p w:rsidR="00601C0F" w:rsidRDefault="00601C0F">
      <w:pPr>
        <w:pStyle w:val="a7"/>
        <w:snapToGrid w:val="0"/>
        <w:spacing w:before="0" w:beforeAutospacing="0" w:after="0" w:afterAutospacing="0" w:line="560" w:lineRule="exact"/>
        <w:ind w:firstLine="442"/>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27.</w:t>
      </w:r>
      <w:r>
        <w:rPr>
          <w:rFonts w:ascii="Times New Roman" w:eastAsia="仿宋_GB2312" w:hAnsi="Times New Roman" w:cs="仿宋_GB2312" w:hint="eastAsia"/>
          <w:sz w:val="32"/>
          <w:szCs w:val="32"/>
        </w:rPr>
        <w:t>输油管、储油罐、加油站的所有者或者运营者未按照规定采取措施防止土壤污染的</w:t>
      </w:r>
    </w:p>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450"/>
        <w:gridCol w:w="2488"/>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Pr="008E2D9D" w:rsidRDefault="00601C0F" w:rsidP="00AC6ED8">
            <w:pPr>
              <w:pStyle w:val="HTML"/>
              <w:ind w:firstLineChars="200"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土壤污染重点监管单位未制定、实施自行监测方案，或者未将监测数据报生态环境主管部门的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Pr="008E2D9D" w:rsidRDefault="00601C0F" w:rsidP="00AC6ED8">
            <w:pPr>
              <w:pStyle w:val="HTML"/>
              <w:snapToGrid w:val="0"/>
              <w:spacing w:beforeLines="20" w:before="62"/>
              <w:ind w:firstLineChars="200" w:firstLine="422"/>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《中华人民共和国土壤污染防治法》第二十一条第二款第（三）项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土壤污染重点监管单位应当履行下列义务：</w:t>
            </w:r>
          </w:p>
          <w:p w:rsidR="00601C0F" w:rsidRPr="008E2D9D" w:rsidRDefault="00601C0F" w:rsidP="00AC6ED8">
            <w:pPr>
              <w:pStyle w:val="HTML"/>
              <w:ind w:firstLineChars="200"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（三）制定、实施自行监测方案，并将监测数据报生态环境主管部门。</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Pr="008E2D9D" w:rsidRDefault="00601C0F" w:rsidP="00AC6ED8">
            <w:pPr>
              <w:pStyle w:val="HTML"/>
              <w:adjustRightInd w:val="0"/>
              <w:snapToGrid w:val="0"/>
              <w:spacing w:beforeLines="20" w:before="62"/>
              <w:ind w:firstLineChars="200" w:firstLine="422"/>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《中华人民共和国土壤污染防治法》第八十六条第一款第（一）项、第二款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违反本法规定，有下列行为之一的，由地方人民政府生态环境主管部门或者其他负有土壤污染防治监督管理职责的部门责令改正，处以罚款；拒不改正的，责令停产整治：</w:t>
            </w:r>
          </w:p>
          <w:p w:rsidR="00601C0F" w:rsidRPr="008E2D9D" w:rsidRDefault="00601C0F" w:rsidP="00AC6ED8">
            <w:pPr>
              <w:pStyle w:val="HTML"/>
              <w:adjustRightInd w:val="0"/>
              <w:ind w:firstLineChars="200"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（一）土壤污染重点监管单位未制定、实施自行监测方案，或者未将监测数据报生态环境主管部门的。</w:t>
            </w:r>
          </w:p>
          <w:p w:rsidR="00601C0F" w:rsidRPr="008E2D9D" w:rsidRDefault="00601C0F" w:rsidP="00AC6ED8">
            <w:pPr>
              <w:pStyle w:val="HTML"/>
              <w:ind w:firstLineChars="200"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有前款规定行为之一的，处二万元以上二十万元以下的罚款；有前款第二项、第四项、第五项、第七项规定行为之一，造成严重后果的，处二十万元以上二百万元以下的罚款。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45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8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土壤污染重点监管单位制定、实施了自行监测方案，但未将监测数据报生态环境主管部门的</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土壤污染重点监管单位制定自行监测方案，但未实施的</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土壤污染重点监管单位未制定自行监测方案的</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监测频次</w:t>
            </w: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由于突发事件，未监测或者未将监测数据报生态环境主管部门的</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未定期监测或者将监测数据报生态环境主管部门的</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从未监测过或者将监测数据报生态环境主管部门的</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排污类型</w:t>
            </w: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一般污染物</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一类污染物</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有毒有害物质</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企业占地</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面积</w:t>
            </w:r>
          </w:p>
        </w:tc>
        <w:tc>
          <w:tcPr>
            <w:tcW w:w="545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48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48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48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48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5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48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bookmarkStart w:id="79" w:name="_Hlk22566015"/>
            <w:r>
              <w:rPr>
                <w:rFonts w:ascii="Times New Roman" w:hAnsi="Times New Roman" w:cs="宋体" w:hint="eastAsia"/>
                <w:b/>
                <w:bCs/>
              </w:rPr>
              <w:t>所在区域土壤污染程度</w:t>
            </w:r>
          </w:p>
        </w:tc>
        <w:tc>
          <w:tcPr>
            <w:tcW w:w="545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45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已造成土壤环境污染</w:t>
            </w:r>
          </w:p>
        </w:tc>
        <w:tc>
          <w:tcPr>
            <w:tcW w:w="248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bookmarkEnd w:id="79"/>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土壤污染重点监管单位篡改、伪造监测数据的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ind w:firstLine="420"/>
              <w:jc w:val="both"/>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《中华人民共和国土壤污染防治法》第二十一条第四款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土壤污染重点监管单位应当对监测数据的真实性和准确性负责。生态环境主管部门发现土壤污染重点监管单位监测数据异常，应当及时进行调查。</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《中华人民共和国土壤污染防治法》第八十六条第一款第（二）项、第二款</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违反本法规定，有下列行为之一的，由地方人民政府生态环境主管部门或者其他负有土壤污染防治监督管理职责的部门责令改正，处以罚款；拒不改正的，责令停产整治：</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（二）土壤污染重点监管单位篡改、伪造监测数据的。</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有前款规定行为之一的，处二万元以上二十万元以下的罚款；有前款第二项、第四项、第五项、第七项规定行为之一，造成严重后果的，处二十万元以上二百万元以下的罚款。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未对监测因子是否达标情况造成影响的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对监测因子是否达标情况造成影响的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对监测因子是否达标情况造成严重影响，或造成恶劣社会影响的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排污类型</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一般污染物</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一类污染物</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有毒有害物质</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所在区域土壤污染程度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土壤污染重点监管单位未按年度报告有毒有害物质排放情况，或者未建立土壤污染隐患排查制度的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《中华人民共和国土壤污染防治法》第二十一条第二款第（一）项、第（二）项</w:t>
            </w:r>
            <w:r>
              <w:rPr>
                <w:rFonts w:ascii="Times New Roman" w:eastAsia="仿宋_GB2312" w:hAnsi="Times New Roman" w:cs="仿宋_GB2312" w:hint="eastAsia"/>
                <w:sz w:val="21"/>
                <w:szCs w:val="21"/>
              </w:rPr>
              <w:t>土壤污染重点监管单位应当履行下列义务：</w:t>
            </w:r>
          </w:p>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（一）严格控制有毒有害物质排放，并按年度向生态环境主管部门报告排放情况；</w:t>
            </w:r>
            <w:r>
              <w:rPr>
                <w:rFonts w:ascii="Times New Roman" w:eastAsia="仿宋_GB2312" w:hAnsi="Times New Roman" w:cs="Times New Roman"/>
                <w:sz w:val="21"/>
                <w:szCs w:val="21"/>
              </w:rPr>
              <w:t xml:space="preserve"> </w:t>
            </w:r>
          </w:p>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（二）建立土壤污染隐患排查制度，保证持续有效防止有毒有害物质渗漏、流失、扬散。</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b/>
                <w:bCs/>
              </w:rPr>
              <w:t>《中华人民共和国土壤污染防治法》第八十六条第一款第（三）项、第二款</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违反本法规定，有下列行为之一的，由地方人民政府生态环境主管部门或者其他负有土壤污染防治监督管理职责的部门责令改正，处以罚款；拒不改正的，责令停产整治：</w:t>
            </w:r>
          </w:p>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rPr>
              <w:t>（三）土壤污染重点监管单位未按年度报告有毒有害物质排放情况，或者未建立土壤污染隐患排查制度的。</w:t>
            </w:r>
          </w:p>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有前款规定行为之一的，处二万元以上二十万元以下的罚款；有前款第二项、第四项、第五项、第七项规定行为之一，造成严重后果的，处二十万元以上二百万元以下的罚款。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未按年度规范报告有毒有害物质排放情况，或者未规范建立土壤污染隐患排查制度</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1</w:t>
            </w:r>
          </w:p>
        </w:tc>
      </w:tr>
      <w:tr w:rsidR="00601C0F">
        <w:trPr>
          <w:trHeight w:val="397"/>
        </w:trPr>
        <w:tc>
          <w:tcPr>
            <w:tcW w:w="1271" w:type="dxa"/>
            <w:vMerge/>
            <w:vAlign w:val="center"/>
          </w:tcPr>
          <w:p w:rsidR="00601C0F" w:rsidRPr="008E2D9D" w:rsidRDefault="00601C0F">
            <w:pPr>
              <w:pStyle w:val="HTML"/>
              <w:snapToGrid w:val="0"/>
              <w:jc w:val="center"/>
              <w:rPr>
                <w:rFonts w:ascii="Times New Roman" w:hAnsi="Times New Roman" w:cs="Times New Roman"/>
                <w:sz w:val="21"/>
                <w:szCs w:val="21"/>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按年度报告有毒有害物质排放情况，但是有缺漏项或者不准确的，或者建立土壤污染隐患排查制度，但不规范的</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未按年度报告有毒有害物质排放情况，或者未建立土壤污染隐患排查制度的</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持续时间</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年以上，不满</w:t>
            </w:r>
            <w:r>
              <w:rPr>
                <w:rFonts w:ascii="Times New Roman" w:eastAsia="仿宋_GB2312" w:hAnsi="Times New Roman" w:cs="Times New Roman"/>
              </w:rPr>
              <w:t>2</w:t>
            </w:r>
            <w:r>
              <w:rPr>
                <w:rFonts w:ascii="Times New Roman" w:eastAsia="仿宋_GB2312" w:hAnsi="Times New Roman" w:cs="仿宋_GB2312" w:hint="eastAsia"/>
              </w:rPr>
              <w:t>年的</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年以上，不满</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年的</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年以上的</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所在区域土壤污染程度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693" w:type="dxa"/>
            <w:vAlign w:val="center"/>
          </w:tcPr>
          <w:p w:rsidR="00601C0F" w:rsidRDefault="00601C0F">
            <w:pPr>
              <w:snapToGrid w:val="0"/>
              <w:jc w:val="center"/>
              <w:rPr>
                <w:rFonts w:ascii="Times New Roman" w:eastAsia="隶书" w:hAnsi="Times New Roman" w:cs="Times New Roman"/>
              </w:rPr>
            </w:pPr>
            <w:r>
              <w:rPr>
                <w:rFonts w:ascii="Times New Roman" w:eastAsia="隶书"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拆除设施、设备或者建筑物、构筑物，企业事业单位未采取相应的土壤污染防治措施或者土壤污染重点监管单位未制定、实施土壤污染防治工作方案的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ind w:firstLine="420"/>
              <w:jc w:val="both"/>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《中华人民共和国土壤污染防治法》第二十二条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企业事业单位拆除设施、设备或者建筑物、构筑物的，应当采取相应的土壤污染防治措施。</w:t>
            </w:r>
          </w:p>
          <w:p w:rsidR="00601C0F" w:rsidRDefault="00601C0F">
            <w:pPr>
              <w:pStyle w:val="a7"/>
              <w:snapToGrid w:val="0"/>
              <w:spacing w:before="0" w:beforeAutospacing="0" w:after="0" w:afterAutospacing="0"/>
              <w:ind w:firstLine="420"/>
              <w:jc w:val="both"/>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土壤污染重点监管单位拆除设施、设备或者建筑物、构筑物的，应当制定包括应急措施在内的土壤污染防治工作方案，报地方人民政府生态环境、工业和信息化主管部门备案并实施。</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b/>
                <w:bCs/>
              </w:rPr>
              <w:t>《中华人民共和国土壤污染防治法》第八十六条第一款第（四）项、第二款</w:t>
            </w:r>
            <w:r>
              <w:rPr>
                <w:rFonts w:ascii="Times New Roman" w:eastAsia="仿宋_GB2312" w:hAnsi="Times New Roman" w:cs="Times New Roman"/>
              </w:rPr>
              <w:t xml:space="preserve"> </w:t>
            </w:r>
            <w:r>
              <w:rPr>
                <w:rFonts w:ascii="Times New Roman" w:eastAsia="仿宋_GB2312" w:hAnsi="Times New Roman" w:cs="仿宋_GB2312" w:hint="eastAsia"/>
              </w:rPr>
              <w:t>违反本法规定，有下列行为之一的，由地方人民政府生态环境主管部门或者其他负有土壤污染防治监督管理职责的部门责令改正，处以罚款；拒不改正的，责令停产整治：</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（四）拆除设施、设备或者建筑物、构筑物，企业事业单位未采取相应的土壤污染防治措施或者土壤污染重点监管单位未制定、实施土壤污染防治工作方案的。</w:t>
            </w:r>
            <w:r>
              <w:rPr>
                <w:rFonts w:ascii="Times New Roman" w:eastAsia="仿宋_GB2312" w:hAnsi="Times New Roman" w:cs="Times New Roman"/>
              </w:rPr>
              <w:t xml:space="preserve"> </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有前款规定行为之一的，处二万元以上二十万元以下的罚款；有前款第二项、第四项、第五项、第七项规定行为之一，造成严重后果的，处二十万元以上二百万元以下的罚款。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拆除工作已开始，未制定土壤污染防治工作方案，但是采取了相应的土壤污染防治措施的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主要设施、设备或者建筑物、构筑物拆除工作尚未完成，未按照工作方案规定规范采取相应的土壤污染防治措施的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主要设施、设备或者建筑物、构筑物拆除工作尚未完成，未采取相应的土壤污染防治措施的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拆除工作已完成，未按照工作方案规定规范采取相应的土壤污染防治措施的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拆除工作已完成，未采取相应的土壤污染防治措施的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拆除建筑</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面积</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500m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500m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5000m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5000m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10000m</w:t>
            </w:r>
            <w:r>
              <w:rPr>
                <w:rFonts w:ascii="Times New Roman" w:eastAsia="仿宋_GB2312" w:hAnsi="Times New Roman" w:cs="Times New Roman"/>
                <w:vertAlign w:val="superscript"/>
              </w:rPr>
              <w:t>2</w:t>
            </w:r>
            <w:r>
              <w:rPr>
                <w:rFonts w:ascii="Times New Roman" w:eastAsia="仿宋_GB2312" w:hAnsi="Times New Roman" w:cs="仿宋_GB2312" w:hint="eastAsia"/>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20000m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20000m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所在区域土壤污染程度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p>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尾矿库运营、管理单位未按照规定采取措施防止土壤污染的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《中华人民共和国土壤污染防治法》第二十三条第二款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尾矿库运营、管理单位应当按照规定，加强尾矿库的安全管理，采取措施防止土壤污染。危库、险库、病库以及其他需要重点监管的尾矿库的运营、管理单位应当按照规定，进行土壤污染状况监测和定期评估。</w:t>
            </w:r>
          </w:p>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w:t>
            </w:r>
            <w:r>
              <w:rPr>
                <w:rFonts w:ascii="Times New Roman" w:eastAsia="仿宋_GB2312" w:hAnsi="Times New Roman" w:cs="仿宋_GB2312" w:hint="eastAsia"/>
                <w:b/>
                <w:bCs/>
                <w:sz w:val="21"/>
                <w:szCs w:val="21"/>
              </w:rPr>
              <w:t>山东省土壤污染防治条例》第二十三条</w:t>
            </w:r>
            <w:r>
              <w:rPr>
                <w:rFonts w:ascii="Times New Roman" w:eastAsia="仿宋_GB2312" w:hAnsi="Times New Roman" w:cs="Times New Roman"/>
                <w:b/>
                <w:bCs/>
              </w:rPr>
              <w:t xml:space="preserve"> </w:t>
            </w:r>
            <w:r>
              <w:rPr>
                <w:rFonts w:ascii="Times New Roman" w:eastAsia="仿宋_GB2312" w:hAnsi="Times New Roman" w:cs="仿宋_GB2312" w:hint="eastAsia"/>
                <w:kern w:val="2"/>
                <w:sz w:val="21"/>
                <w:szCs w:val="21"/>
              </w:rPr>
              <w:t>尾矿库运营、管理单位应当加强尾矿库的安全管理，采取防渗、覆膜、压土、排洪、堤坝加固、建设地下水水质监测井等措施防止土壤污染。</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《中华人民共和国土壤污染防治法》第八十六条第一款第（五）项、第二款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违反本法规定，有下列行为之一的，由地方人民政府生态环境主管部门或者其他负有土壤污染防治监督管理职责的部门责令改正，处以罚款；拒不改正的，责令停产整治：</w:t>
            </w:r>
          </w:p>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（五）尾矿库运营、管理单位未按照规定采取措施防止土壤污染的。</w:t>
            </w:r>
          </w:p>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有前款规定行为之一的，处二万元以上二十万元以下的罚款；有前款第二项、第四项、第五项、第七项规定行为之一，造成严重后果的，处二十万元以上二百万元以下的罚款。</w:t>
            </w:r>
          </w:p>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《山东省土壤污染防治条例》第七十三条第一款第（三）项、第二款</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违反本条例规定，有下列行为之一的，由生态环境主管部门或者其他负有土壤污染防治监督管理职责的部门责令改正，处以罚款；拒不改正的，责令停产整治：</w:t>
            </w:r>
          </w:p>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rPr>
              <w:t>（三）尾矿库运营、管理单位未按照规定采取措施防止土壤污染的。</w:t>
            </w:r>
          </w:p>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有前款规定行为之一的，处二万元以上二十万元以下的罚款；有前款第二项、第三项、第四项、第五项规定行为之一，造成严重后果的，处二十万元以上二百万元以下的罚款。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尾矿库运营、管理单位已采取防治土壤污染措施，未严格按照规定的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尾矿库运营、管理单位未采取措施防止土壤污染的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造成土壤环境污染情况</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未造成土壤污染的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造成土壤污染面积</w:t>
            </w: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造成土壤污染面积</w:t>
            </w:r>
            <w:r>
              <w:rPr>
                <w:rFonts w:ascii="Times New Roman" w:eastAsia="仿宋_GB2312" w:hAnsi="Times New Roman" w:cs="Times New Roman"/>
                <w:color w:val="000000"/>
              </w:rPr>
              <w:t>500m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造成土壤污染面积</w:t>
            </w: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造成土壤污染面积</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widowControl/>
              <w:jc w:val="center"/>
              <w:textAlignment w:val="center"/>
              <w:rPr>
                <w:rFonts w:ascii="Times New Roman" w:eastAsia="仿宋_GB2312" w:hAnsi="Times New Roman" w:cs="Times New Roman"/>
                <w:color w:val="000000"/>
                <w:kern w:val="0"/>
              </w:rPr>
            </w:pPr>
            <w:r>
              <w:rPr>
                <w:rFonts w:ascii="Times New Roman" w:hAnsi="Times New Roman" w:cs="宋体" w:hint="eastAsia"/>
                <w:b/>
                <w:bCs/>
                <w:color w:val="000000"/>
              </w:rPr>
              <w:t>尾矿库类型</w:t>
            </w:r>
          </w:p>
        </w:tc>
        <w:tc>
          <w:tcPr>
            <w:tcW w:w="5245" w:type="dxa"/>
            <w:vAlign w:val="center"/>
          </w:tcPr>
          <w:p w:rsidR="00601C0F" w:rsidRDefault="00601C0F">
            <w:pPr>
              <w:widowControl/>
              <w:jc w:val="center"/>
              <w:textAlignment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正常库</w:t>
            </w:r>
          </w:p>
        </w:tc>
        <w:tc>
          <w:tcPr>
            <w:tcW w:w="2693" w:type="dxa"/>
            <w:vAlign w:val="center"/>
          </w:tcPr>
          <w:p w:rsidR="00601C0F" w:rsidRDefault="00601C0F">
            <w:pPr>
              <w:widowControl/>
              <w:jc w:val="center"/>
              <w:textAlignment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病库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险库</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居民集中区相关联的尾矿库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与二级管控区相关联的尾矿库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危库</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与一级管控区相关联的尾矿库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尾矿库规模</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小于</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万</w:t>
            </w:r>
            <w:r w:rsidRPr="008E2D9D">
              <w:rPr>
                <w:rFonts w:ascii="Times New Roman" w:eastAsia="仿宋_GB2312" w:hAnsi="Times New Roman" w:cs="Times New Roman"/>
                <w:color w:val="000000"/>
                <w:sz w:val="21"/>
                <w:szCs w:val="21"/>
              </w:rPr>
              <w:t>m</w:t>
            </w:r>
            <w:r w:rsidRPr="008E2D9D">
              <w:rPr>
                <w:rFonts w:ascii="Times New Roman" w:eastAsia="仿宋_GB2312" w:hAnsi="Times New Roman" w:cs="Times New Roman"/>
                <w:color w:val="000000"/>
                <w:sz w:val="21"/>
                <w:szCs w:val="21"/>
                <w:vertAlign w:val="superscript"/>
              </w:rPr>
              <w:t>3</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大于</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万</w:t>
            </w:r>
            <w:r w:rsidRPr="008E2D9D">
              <w:rPr>
                <w:rFonts w:ascii="Times New Roman" w:eastAsia="仿宋_GB2312" w:hAnsi="Times New Roman" w:cs="Times New Roman"/>
                <w:sz w:val="21"/>
                <w:szCs w:val="21"/>
              </w:rPr>
              <w:t>m</w:t>
            </w:r>
            <w:r w:rsidRPr="008E2D9D">
              <w:rPr>
                <w:rFonts w:ascii="Times New Roman" w:eastAsia="仿宋_GB2312" w:hAnsi="Times New Roman" w:cs="Times New Roman"/>
                <w:sz w:val="21"/>
                <w:szCs w:val="21"/>
                <w:vertAlign w:val="superscript"/>
              </w:rPr>
              <w:t>3</w:t>
            </w:r>
            <w:r w:rsidRPr="008E2D9D">
              <w:rPr>
                <w:rFonts w:ascii="Times New Roman" w:eastAsia="仿宋_GB2312" w:hAnsi="Times New Roman" w:cs="仿宋_GB2312" w:hint="eastAsia"/>
                <w:sz w:val="21"/>
                <w:szCs w:val="21"/>
              </w:rPr>
              <w:t>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w:t>
            </w:r>
            <w:r w:rsidRPr="008E2D9D">
              <w:rPr>
                <w:rFonts w:ascii="Times New Roman" w:eastAsia="仿宋_GB2312" w:hAnsi="Times New Roman" w:cs="Times New Roman"/>
                <w:sz w:val="21"/>
                <w:szCs w:val="21"/>
              </w:rPr>
              <w:t>m</w:t>
            </w:r>
            <w:r w:rsidRPr="008E2D9D">
              <w:rPr>
                <w:rFonts w:ascii="Times New Roman" w:eastAsia="仿宋_GB2312" w:hAnsi="Times New Roman" w:cs="Times New Roman"/>
                <w:sz w:val="21"/>
                <w:szCs w:val="21"/>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大于</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w:t>
            </w:r>
            <w:r w:rsidRPr="008E2D9D">
              <w:rPr>
                <w:rFonts w:ascii="Times New Roman" w:eastAsia="仿宋_GB2312" w:hAnsi="Times New Roman" w:cs="Times New Roman"/>
                <w:sz w:val="21"/>
                <w:szCs w:val="21"/>
              </w:rPr>
              <w:t>m</w:t>
            </w:r>
            <w:r w:rsidRPr="008E2D9D">
              <w:rPr>
                <w:rFonts w:ascii="Times New Roman" w:eastAsia="仿宋_GB2312" w:hAnsi="Times New Roman" w:cs="Times New Roman"/>
                <w:sz w:val="21"/>
                <w:szCs w:val="21"/>
                <w:vertAlign w:val="superscript"/>
              </w:rPr>
              <w:t>3</w:t>
            </w:r>
            <w:r w:rsidRPr="008E2D9D">
              <w:rPr>
                <w:rFonts w:ascii="Times New Roman" w:eastAsia="仿宋_GB2312" w:hAnsi="Times New Roman" w:cs="仿宋_GB2312" w:hint="eastAsia"/>
                <w:sz w:val="21"/>
                <w:szCs w:val="21"/>
              </w:rPr>
              <w:t>不足</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w:t>
            </w:r>
            <w:r w:rsidRPr="008E2D9D">
              <w:rPr>
                <w:rFonts w:ascii="Times New Roman" w:eastAsia="仿宋_GB2312" w:hAnsi="Times New Roman" w:cs="Times New Roman"/>
                <w:sz w:val="21"/>
                <w:szCs w:val="21"/>
              </w:rPr>
              <w:t>m</w:t>
            </w:r>
            <w:r w:rsidRPr="008E2D9D">
              <w:rPr>
                <w:rFonts w:ascii="Times New Roman" w:eastAsia="仿宋_GB2312" w:hAnsi="Times New Roman" w:cs="Times New Roman"/>
                <w:sz w:val="21"/>
                <w:szCs w:val="21"/>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大于</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w:t>
            </w:r>
            <w:r w:rsidRPr="008E2D9D">
              <w:rPr>
                <w:rFonts w:ascii="Times New Roman" w:eastAsia="仿宋_GB2312" w:hAnsi="Times New Roman" w:cs="Times New Roman"/>
                <w:sz w:val="21"/>
                <w:szCs w:val="21"/>
              </w:rPr>
              <w:t>m</w:t>
            </w:r>
            <w:r w:rsidRPr="008E2D9D">
              <w:rPr>
                <w:rFonts w:ascii="Times New Roman" w:eastAsia="仿宋_GB2312" w:hAnsi="Times New Roman" w:cs="Times New Roman"/>
                <w:sz w:val="21"/>
                <w:szCs w:val="21"/>
                <w:vertAlign w:val="superscript"/>
              </w:rPr>
              <w:t>3</w:t>
            </w:r>
            <w:r w:rsidRPr="008E2D9D">
              <w:rPr>
                <w:rFonts w:ascii="Times New Roman" w:eastAsia="仿宋_GB2312" w:hAnsi="Times New Roman" w:cs="仿宋_GB2312" w:hint="eastAsia"/>
                <w:sz w:val="21"/>
                <w:szCs w:val="21"/>
              </w:rPr>
              <w:t>不足</w:t>
            </w:r>
            <w:r w:rsidRPr="008E2D9D">
              <w:rPr>
                <w:rFonts w:ascii="Times New Roman" w:eastAsia="仿宋_GB2312" w:hAnsi="Times New Roman" w:cs="Times New Roman"/>
                <w:sz w:val="21"/>
                <w:szCs w:val="21"/>
              </w:rPr>
              <w:t>50</w:t>
            </w:r>
            <w:r w:rsidRPr="008E2D9D">
              <w:rPr>
                <w:rFonts w:ascii="Times New Roman" w:eastAsia="仿宋_GB2312" w:hAnsi="Times New Roman" w:cs="仿宋_GB2312" w:hint="eastAsia"/>
                <w:sz w:val="21"/>
                <w:szCs w:val="21"/>
              </w:rPr>
              <w:t>万</w:t>
            </w:r>
            <w:r w:rsidRPr="008E2D9D">
              <w:rPr>
                <w:rFonts w:ascii="Times New Roman" w:eastAsia="仿宋_GB2312" w:hAnsi="Times New Roman" w:cs="Times New Roman"/>
                <w:sz w:val="21"/>
                <w:szCs w:val="21"/>
              </w:rPr>
              <w:t>m</w:t>
            </w:r>
            <w:r w:rsidRPr="008E2D9D">
              <w:rPr>
                <w:rFonts w:ascii="Times New Roman" w:eastAsia="仿宋_GB2312" w:hAnsi="Times New Roman" w:cs="Times New Roman"/>
                <w:sz w:val="21"/>
                <w:szCs w:val="21"/>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大于</w:t>
            </w:r>
            <w:r w:rsidRPr="008E2D9D">
              <w:rPr>
                <w:rFonts w:ascii="Times New Roman" w:eastAsia="仿宋_GB2312" w:hAnsi="Times New Roman" w:cs="Times New Roman"/>
                <w:sz w:val="21"/>
                <w:szCs w:val="21"/>
              </w:rPr>
              <w:t>50</w:t>
            </w:r>
            <w:r w:rsidRPr="008E2D9D">
              <w:rPr>
                <w:rFonts w:ascii="Times New Roman" w:eastAsia="仿宋_GB2312" w:hAnsi="Times New Roman" w:cs="仿宋_GB2312" w:hint="eastAsia"/>
                <w:sz w:val="21"/>
                <w:szCs w:val="21"/>
              </w:rPr>
              <w:t>万</w:t>
            </w:r>
            <w:r w:rsidRPr="008E2D9D">
              <w:rPr>
                <w:rFonts w:ascii="Times New Roman" w:eastAsia="仿宋_GB2312" w:hAnsi="Times New Roman" w:cs="Times New Roman"/>
                <w:sz w:val="21"/>
                <w:szCs w:val="21"/>
              </w:rPr>
              <w:t>m</w:t>
            </w:r>
            <w:r w:rsidRPr="008E2D9D">
              <w:rPr>
                <w:rFonts w:ascii="Times New Roman" w:eastAsia="仿宋_GB2312" w:hAnsi="Times New Roman" w:cs="Times New Roman"/>
                <w:sz w:val="21"/>
                <w:szCs w:val="21"/>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尾矿库运营、管理单位未按照规定进行土壤污染状况监测的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《中华人民共和国土壤污染防治法》第二十三条第二款</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尾矿库运营、管理单位应当按照规定，加强尾矿库的安全管理，采取措施防止土壤污染。危库、险库、病库以及其他需要重点监管的尾矿库的运营、管理单位应当按照规定，进行土壤污染状况监测和定期评估。</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《中华人民共和国土壤污染防治法》第八十六条第一款第（六）项、第二款</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违反本法规定，有下列行为之一的，由地方人民政府生态环境主管部门或者其他负有土壤污染防治监督管理职责的部门责令改正，处以罚款；拒不改正的，责令停产整治：</w:t>
            </w:r>
          </w:p>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（六）尾矿库运营、管理单位未按照规定进行土壤污染状况监测的。</w:t>
            </w:r>
          </w:p>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有前款规定行为之一的，处二万元以上二十万元以下的罚款；有前款第二项、第四项、第五项、第七项规定行为之一，造成严重后果的，处二十万元以上二百万元以下的罚款。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对土壤污染状况进行了监测，但不规范的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未定期对土壤进行监测或者遗漏重要监测数据的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未对土壤进行监测的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restart"/>
            <w:vAlign w:val="center"/>
          </w:tcPr>
          <w:p w:rsidR="00601C0F" w:rsidRDefault="00601C0F">
            <w:pPr>
              <w:widowControl/>
              <w:jc w:val="center"/>
              <w:textAlignment w:val="center"/>
              <w:rPr>
                <w:rFonts w:ascii="Times New Roman" w:eastAsia="仿宋_GB2312" w:hAnsi="Times New Roman" w:cs="Times New Roman"/>
                <w:color w:val="000000"/>
                <w:kern w:val="0"/>
              </w:rPr>
            </w:pPr>
            <w:r>
              <w:rPr>
                <w:rFonts w:ascii="Times New Roman" w:hAnsi="Times New Roman" w:cs="宋体" w:hint="eastAsia"/>
                <w:b/>
                <w:bCs/>
                <w:color w:val="000000"/>
              </w:rPr>
              <w:t>尾矿库类型</w:t>
            </w:r>
          </w:p>
        </w:tc>
        <w:tc>
          <w:tcPr>
            <w:tcW w:w="5245" w:type="dxa"/>
            <w:vAlign w:val="center"/>
          </w:tcPr>
          <w:p w:rsidR="00601C0F" w:rsidRDefault="00601C0F">
            <w:pPr>
              <w:widowControl/>
              <w:jc w:val="center"/>
              <w:textAlignment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正常库</w:t>
            </w:r>
          </w:p>
        </w:tc>
        <w:tc>
          <w:tcPr>
            <w:tcW w:w="2693" w:type="dxa"/>
            <w:vAlign w:val="center"/>
          </w:tcPr>
          <w:p w:rsidR="00601C0F" w:rsidRDefault="00601C0F">
            <w:pPr>
              <w:widowControl/>
              <w:jc w:val="center"/>
              <w:textAlignment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病库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险库</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居民集中区相关联的尾矿库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与二级管控区相关联的尾矿库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危库</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与一级管控区相关联的尾矿库</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尾矿库规模</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小于</w:t>
            </w: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万</w:t>
            </w:r>
            <w:r w:rsidRPr="008E2D9D">
              <w:rPr>
                <w:rFonts w:ascii="Times New Roman" w:eastAsia="仿宋_GB2312" w:hAnsi="Times New Roman" w:cs="Times New Roman"/>
                <w:color w:val="000000"/>
                <w:sz w:val="21"/>
                <w:szCs w:val="21"/>
              </w:rPr>
              <w:t>m</w:t>
            </w:r>
            <w:r w:rsidRPr="008E2D9D">
              <w:rPr>
                <w:rFonts w:ascii="Times New Roman" w:eastAsia="仿宋_GB2312" w:hAnsi="Times New Roman" w:cs="Times New Roman"/>
                <w:color w:val="000000"/>
                <w:sz w:val="21"/>
                <w:szCs w:val="21"/>
                <w:vertAlign w:val="superscript"/>
              </w:rPr>
              <w:t>3</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大于</w:t>
            </w:r>
            <w:r>
              <w:rPr>
                <w:rFonts w:ascii="Times New Roman" w:eastAsia="仿宋_GB2312" w:hAnsi="Times New Roman" w:cs="Times New Roman"/>
              </w:rPr>
              <w:t>3</w:t>
            </w:r>
            <w:r>
              <w:rPr>
                <w:rFonts w:ascii="Times New Roman" w:eastAsia="仿宋_GB2312" w:hAnsi="Times New Roman" w:cs="仿宋_GB2312" w:hint="eastAsia"/>
              </w:rPr>
              <w:t>万</w:t>
            </w:r>
            <w:r>
              <w:rPr>
                <w:rFonts w:ascii="Times New Roman" w:eastAsia="仿宋_GB2312" w:hAnsi="Times New Roman" w:cs="Times New Roman"/>
              </w:rPr>
              <w:t>m</w:t>
            </w:r>
            <w:r>
              <w:rPr>
                <w:rFonts w:ascii="Times New Roman" w:eastAsia="仿宋_GB2312" w:hAnsi="Times New Roman" w:cs="Times New Roman"/>
                <w:vertAlign w:val="superscript"/>
              </w:rPr>
              <w:t>3</w:t>
            </w:r>
            <w:r>
              <w:rPr>
                <w:rFonts w:ascii="Times New Roman" w:eastAsia="仿宋_GB2312" w:hAnsi="Times New Roman" w:cs="仿宋_GB2312" w:hint="eastAsia"/>
              </w:rPr>
              <w:t>不足</w:t>
            </w:r>
            <w:r>
              <w:rPr>
                <w:rFonts w:ascii="Times New Roman" w:eastAsia="仿宋_GB2312" w:hAnsi="Times New Roman" w:cs="Times New Roman"/>
              </w:rPr>
              <w:t>10</w:t>
            </w:r>
            <w:r>
              <w:rPr>
                <w:rFonts w:ascii="Times New Roman" w:eastAsia="仿宋_GB2312" w:hAnsi="Times New Roman" w:cs="仿宋_GB2312" w:hint="eastAsia"/>
              </w:rPr>
              <w:t>万</w:t>
            </w:r>
            <w:r>
              <w:rPr>
                <w:rFonts w:ascii="Times New Roman" w:eastAsia="仿宋_GB2312" w:hAnsi="Times New Roman" w:cs="Times New Roman"/>
              </w:rPr>
              <w:t>m</w:t>
            </w:r>
            <w:r>
              <w:rPr>
                <w:rFonts w:ascii="Times New Roman" w:eastAsia="仿宋_GB2312" w:hAnsi="Times New Roman" w:cs="Times New Roman"/>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大于</w:t>
            </w:r>
            <w:r>
              <w:rPr>
                <w:rFonts w:ascii="Times New Roman" w:eastAsia="仿宋_GB2312" w:hAnsi="Times New Roman" w:cs="Times New Roman"/>
              </w:rPr>
              <w:t>10</w:t>
            </w:r>
            <w:r>
              <w:rPr>
                <w:rFonts w:ascii="Times New Roman" w:eastAsia="仿宋_GB2312" w:hAnsi="Times New Roman" w:cs="仿宋_GB2312" w:hint="eastAsia"/>
              </w:rPr>
              <w:t>万</w:t>
            </w:r>
            <w:r>
              <w:rPr>
                <w:rFonts w:ascii="Times New Roman" w:eastAsia="仿宋_GB2312" w:hAnsi="Times New Roman" w:cs="Times New Roman"/>
              </w:rPr>
              <w:t>m</w:t>
            </w:r>
            <w:r>
              <w:rPr>
                <w:rFonts w:ascii="Times New Roman" w:eastAsia="仿宋_GB2312" w:hAnsi="Times New Roman" w:cs="Times New Roman"/>
                <w:vertAlign w:val="superscript"/>
              </w:rPr>
              <w:t>3</w:t>
            </w:r>
            <w:r>
              <w:rPr>
                <w:rFonts w:ascii="Times New Roman" w:eastAsia="仿宋_GB2312" w:hAnsi="Times New Roman" w:cs="仿宋_GB2312" w:hint="eastAsia"/>
              </w:rPr>
              <w:t>不足</w:t>
            </w:r>
            <w:r>
              <w:rPr>
                <w:rFonts w:ascii="Times New Roman" w:eastAsia="仿宋_GB2312" w:hAnsi="Times New Roman" w:cs="Times New Roman"/>
              </w:rPr>
              <w:t>20</w:t>
            </w:r>
            <w:r>
              <w:rPr>
                <w:rFonts w:ascii="Times New Roman" w:eastAsia="仿宋_GB2312" w:hAnsi="Times New Roman" w:cs="仿宋_GB2312" w:hint="eastAsia"/>
              </w:rPr>
              <w:t>万</w:t>
            </w:r>
            <w:r>
              <w:rPr>
                <w:rFonts w:ascii="Times New Roman" w:eastAsia="仿宋_GB2312" w:hAnsi="Times New Roman" w:cs="Times New Roman"/>
              </w:rPr>
              <w:t>m</w:t>
            </w:r>
            <w:r>
              <w:rPr>
                <w:rFonts w:ascii="Times New Roman" w:eastAsia="仿宋_GB2312" w:hAnsi="Times New Roman" w:cs="Times New Roman"/>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大于</w:t>
            </w:r>
            <w:r>
              <w:rPr>
                <w:rFonts w:ascii="Times New Roman" w:eastAsia="仿宋_GB2312" w:hAnsi="Times New Roman" w:cs="Times New Roman"/>
              </w:rPr>
              <w:t>20</w:t>
            </w:r>
            <w:r>
              <w:rPr>
                <w:rFonts w:ascii="Times New Roman" w:eastAsia="仿宋_GB2312" w:hAnsi="Times New Roman" w:cs="仿宋_GB2312" w:hint="eastAsia"/>
              </w:rPr>
              <w:t>万</w:t>
            </w:r>
            <w:r>
              <w:rPr>
                <w:rFonts w:ascii="Times New Roman" w:eastAsia="仿宋_GB2312" w:hAnsi="Times New Roman" w:cs="Times New Roman"/>
              </w:rPr>
              <w:t>m</w:t>
            </w:r>
            <w:r>
              <w:rPr>
                <w:rFonts w:ascii="Times New Roman" w:eastAsia="仿宋_GB2312" w:hAnsi="Times New Roman" w:cs="Times New Roman"/>
                <w:vertAlign w:val="superscript"/>
              </w:rPr>
              <w:t>3</w:t>
            </w:r>
            <w:r>
              <w:rPr>
                <w:rFonts w:ascii="Times New Roman" w:eastAsia="仿宋_GB2312" w:hAnsi="Times New Roman" w:cs="仿宋_GB2312" w:hint="eastAsia"/>
              </w:rPr>
              <w:t>不足</w:t>
            </w:r>
            <w:r>
              <w:rPr>
                <w:rFonts w:ascii="Times New Roman" w:eastAsia="仿宋_GB2312" w:hAnsi="Times New Roman" w:cs="Times New Roman"/>
              </w:rPr>
              <w:t>50</w:t>
            </w:r>
            <w:r>
              <w:rPr>
                <w:rFonts w:ascii="Times New Roman" w:eastAsia="仿宋_GB2312" w:hAnsi="Times New Roman" w:cs="仿宋_GB2312" w:hint="eastAsia"/>
              </w:rPr>
              <w:t>万</w:t>
            </w:r>
            <w:r>
              <w:rPr>
                <w:rFonts w:ascii="Times New Roman" w:eastAsia="仿宋_GB2312" w:hAnsi="Times New Roman" w:cs="Times New Roman"/>
              </w:rPr>
              <w:t>m</w:t>
            </w:r>
            <w:r>
              <w:rPr>
                <w:rFonts w:ascii="Times New Roman" w:eastAsia="仿宋_GB2312" w:hAnsi="Times New Roman" w:cs="Times New Roman"/>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大于</w:t>
            </w:r>
            <w:r>
              <w:rPr>
                <w:rFonts w:ascii="Times New Roman" w:eastAsia="仿宋_GB2312" w:hAnsi="Times New Roman" w:cs="Times New Roman"/>
              </w:rPr>
              <w:t>50</w:t>
            </w:r>
            <w:r>
              <w:rPr>
                <w:rFonts w:ascii="Times New Roman" w:eastAsia="仿宋_GB2312" w:hAnsi="Times New Roman" w:cs="仿宋_GB2312" w:hint="eastAsia"/>
              </w:rPr>
              <w:t>万</w:t>
            </w:r>
            <w:r>
              <w:rPr>
                <w:rFonts w:ascii="Times New Roman" w:eastAsia="仿宋_GB2312" w:hAnsi="Times New Roman" w:cs="Times New Roman"/>
              </w:rPr>
              <w:t>m</w:t>
            </w:r>
            <w:r>
              <w:rPr>
                <w:rFonts w:ascii="Times New Roman" w:eastAsia="仿宋_GB2312" w:hAnsi="Times New Roman" w:cs="Times New Roman"/>
                <w:vertAlign w:val="superscript"/>
              </w:rPr>
              <w:t>3</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所在区域土壤污染程度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7</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建设和运行污水集中处理设施、固体废物处置设施，未依照法律法规和相关标准的要求采取措施防止土壤污染的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《中华人民共和国土壤污染防治法》第二十五条第一款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建设和运行污水集中处理设施、固体废物处置设施，应当依照法律法规和相关标准的要求，采取措施防止土壤污染。</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pStyle w:val="a7"/>
              <w:adjustRightInd w:val="0"/>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《中华人民共和国土壤污染防治法》第八十六条第一款第（七）项、第二款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违反本法规定，有下列行为之一的，由地方人民政府生态环境主管部门或者其他负有土壤污染防治监督管理职责的部门责令改正，处以罚款；拒不改正的，责令停产整治：</w:t>
            </w:r>
          </w:p>
          <w:p w:rsidR="00601C0F" w:rsidRDefault="00601C0F">
            <w:pPr>
              <w:pStyle w:val="a7"/>
              <w:adjustRightInd w:val="0"/>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（七）建设和运行污水集中处理设施、固体废物处置设施，未依照法律法规和相关标准的要求采取措施防止土壤污染的。</w:t>
            </w:r>
          </w:p>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有前款规定行为之一的，处二万元以上二十万元以下的罚款；有前款第二项、第四项、第五项、第七项规定行为之一，造成严重后果的，处二十万元以上二百万元以下的罚款。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污水集中处理设施、固体废物处置设施中主体工程尚未建设，采取措施防止土壤污染，但是不符合要求</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污水集中处理设施、固体废物处置设施中主体工程尚未建设，未采取措施防止土壤污染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污水集中处理设施、固体废物处置设施中主体工程已建成，采取措施防止土壤污染，但是不符合要求</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污水集中处理设施、固体废物处置设施中主体工程已建成，未采取措施防止土壤污染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污水集中处理设施、固体废物处置设施已建成或者正在运行，未采取措施防止土壤污染</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造成土壤环境污染情况</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未造成土壤污染的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造成土壤污染面积</w:t>
            </w: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造成土壤污染面积</w:t>
            </w:r>
            <w:r>
              <w:rPr>
                <w:rFonts w:ascii="Times New Roman" w:eastAsia="仿宋_GB2312" w:hAnsi="Times New Roman" w:cs="Times New Roman"/>
                <w:color w:val="000000"/>
              </w:rPr>
              <w:t>500m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造成土壤污染面积</w:t>
            </w:r>
            <w:r w:rsidRPr="008E2D9D">
              <w:rPr>
                <w:rFonts w:ascii="Times New Roman" w:eastAsia="仿宋_GB2312" w:hAnsi="Times New Roman" w:cs="Times New Roman"/>
                <w:color w:val="000000"/>
              </w:rPr>
              <w:t>5000m</w:t>
            </w:r>
            <w:r w:rsidRPr="008E2D9D">
              <w:rPr>
                <w:rFonts w:ascii="Times New Roman" w:eastAsia="仿宋_GB2312" w:hAnsi="Times New Roman" w:cs="Times New Roman"/>
                <w:color w:val="000000"/>
                <w:vertAlign w:val="superscript"/>
              </w:rPr>
              <w:t>2</w:t>
            </w:r>
            <w:r w:rsidRPr="008E2D9D">
              <w:rPr>
                <w:rFonts w:ascii="Times New Roman" w:eastAsia="仿宋_GB2312" w:hAnsi="Times New Roman" w:cs="仿宋_GB2312" w:hint="eastAsia"/>
                <w:color w:val="000000"/>
              </w:rPr>
              <w:t>以上</w:t>
            </w:r>
            <w:r w:rsidRPr="008E2D9D">
              <w:rPr>
                <w:rFonts w:ascii="Times New Roman" w:eastAsia="仿宋_GB2312" w:hAnsi="Times New Roman" w:cs="Times New Roman"/>
                <w:color w:val="000000"/>
              </w:rPr>
              <w:t>10000m</w:t>
            </w:r>
            <w:r w:rsidRPr="008E2D9D">
              <w:rPr>
                <w:rFonts w:ascii="Times New Roman" w:eastAsia="仿宋_GB2312" w:hAnsi="Times New Roman" w:cs="Times New Roman"/>
                <w:color w:val="000000"/>
                <w:vertAlign w:val="superscript"/>
              </w:rPr>
              <w:t>2</w:t>
            </w:r>
            <w:r w:rsidRPr="008E2D9D">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造成土壤污染面积</w:t>
            </w:r>
            <w:r w:rsidRPr="008E2D9D">
              <w:rPr>
                <w:rFonts w:ascii="Times New Roman" w:eastAsia="仿宋_GB2312" w:hAnsi="Times New Roman" w:cs="Times New Roman"/>
                <w:color w:val="000000"/>
              </w:rPr>
              <w:t>10000m</w:t>
            </w:r>
            <w:r w:rsidRPr="008E2D9D">
              <w:rPr>
                <w:rFonts w:ascii="Times New Roman" w:eastAsia="仿宋_GB2312" w:hAnsi="Times New Roman" w:cs="Times New Roman"/>
                <w:color w:val="000000"/>
                <w:vertAlign w:val="superscript"/>
              </w:rPr>
              <w:t>2</w:t>
            </w:r>
            <w:r w:rsidRPr="008E2D9D">
              <w:rPr>
                <w:rFonts w:ascii="Times New Roman" w:eastAsia="仿宋_GB2312" w:hAnsi="Times New Roman" w:cs="仿宋_GB2312" w:hint="eastAsia"/>
                <w:color w:val="000000"/>
              </w:rPr>
              <w:t>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FF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FF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FF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FF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向农用地排放重金属或者其他有毒有害物质含量超标的污水、污泥，以及可能造成土壤污染的清淤底泥、尾矿、矿渣等的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《中华人民共和国土壤污染防治法》第二十八条第一款</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禁止向农用地排放重金属或者其他有毒有害物质含量超标的污水、污泥，以及可能造成土壤污染的清淤底泥、尾矿、矿渣等。</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《中华人民共和国土壤污染防治法》第八十七条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排放污染物种类及浓度</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可能造成土壤污染的清淤底泥、尾矿、矿渣等</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重金属或者其他有毒有害物质含量超标</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以内的污水、污泥</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adjustRightInd w:val="0"/>
              <w:snapToGrid w:val="0"/>
              <w:jc w:val="center"/>
              <w:rPr>
                <w:rFonts w:ascii="Times New Roman" w:eastAsia="仿宋_GB2312" w:hAnsi="Times New Roman" w:cs="Times New Roman"/>
              </w:rPr>
            </w:pPr>
            <w:r>
              <w:rPr>
                <w:rFonts w:ascii="Times New Roman" w:eastAsia="仿宋_GB2312" w:hAnsi="Times New Roman" w:cs="仿宋_GB2312" w:hint="eastAsia"/>
              </w:rPr>
              <w:t>重金属或者其他有毒有害物质含量超标</w:t>
            </w:r>
            <w:r>
              <w:rPr>
                <w:rFonts w:ascii="Times New Roman" w:eastAsia="仿宋_GB2312" w:hAnsi="Times New Roman" w:cs="Times New Roman"/>
              </w:rPr>
              <w:t>10%</w:t>
            </w:r>
            <w:r>
              <w:rPr>
                <w:rFonts w:ascii="Times New Roman" w:eastAsia="仿宋_GB2312" w:hAnsi="Times New Roman" w:cs="仿宋_GB2312" w:hint="eastAsia"/>
              </w:rPr>
              <w:t>以上不足</w:t>
            </w:r>
            <w:r>
              <w:rPr>
                <w:rFonts w:ascii="Times New Roman" w:eastAsia="仿宋_GB2312" w:hAnsi="Times New Roman" w:cs="Times New Roman"/>
              </w:rPr>
              <w:t>50%</w:t>
            </w:r>
            <w:r>
              <w:rPr>
                <w:rFonts w:ascii="Times New Roman" w:eastAsia="仿宋_GB2312" w:hAnsi="Times New Roman" w:cs="仿宋_GB2312" w:hint="eastAsia"/>
              </w:rPr>
              <w:t>的污水、污泥</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adjustRightInd w:val="0"/>
              <w:snapToGrid w:val="0"/>
              <w:jc w:val="center"/>
              <w:rPr>
                <w:rFonts w:ascii="Times New Roman" w:eastAsia="仿宋_GB2312" w:hAnsi="Times New Roman" w:cs="Times New Roman"/>
              </w:rPr>
            </w:pPr>
            <w:r>
              <w:rPr>
                <w:rFonts w:ascii="Times New Roman" w:eastAsia="仿宋_GB2312" w:hAnsi="Times New Roman" w:cs="仿宋_GB2312" w:hint="eastAsia"/>
              </w:rPr>
              <w:t>重金属或者其他有毒有害物质含量超标</w:t>
            </w:r>
            <w:r>
              <w:rPr>
                <w:rFonts w:ascii="Times New Roman" w:eastAsia="仿宋_GB2312" w:hAnsi="Times New Roman" w:cs="Times New Roman"/>
              </w:rPr>
              <w:t>50%</w:t>
            </w:r>
            <w:r>
              <w:rPr>
                <w:rFonts w:ascii="Times New Roman" w:eastAsia="仿宋_GB2312" w:hAnsi="Times New Roman" w:cs="仿宋_GB2312" w:hint="eastAsia"/>
              </w:rPr>
              <w:t>以上不足</w:t>
            </w:r>
            <w:r>
              <w:rPr>
                <w:rFonts w:ascii="Times New Roman" w:eastAsia="仿宋_GB2312" w:hAnsi="Times New Roman" w:cs="Times New Roman"/>
              </w:rPr>
              <w:t>100%</w:t>
            </w:r>
            <w:r>
              <w:rPr>
                <w:rFonts w:ascii="Times New Roman" w:eastAsia="仿宋_GB2312" w:hAnsi="Times New Roman" w:cs="仿宋_GB2312" w:hint="eastAsia"/>
              </w:rPr>
              <w:t>的污水、污泥</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adjustRightInd w:val="0"/>
              <w:snapToGrid w:val="0"/>
              <w:jc w:val="center"/>
              <w:rPr>
                <w:rFonts w:ascii="Times New Roman" w:eastAsia="仿宋_GB2312" w:hAnsi="Times New Roman" w:cs="Times New Roman"/>
              </w:rPr>
            </w:pPr>
            <w:r>
              <w:rPr>
                <w:rFonts w:ascii="Times New Roman" w:eastAsia="仿宋_GB2312" w:hAnsi="Times New Roman" w:cs="仿宋_GB2312" w:hint="eastAsia"/>
              </w:rPr>
              <w:t>重金属或者其他有毒有害物质含量超标</w:t>
            </w:r>
            <w:r>
              <w:rPr>
                <w:rFonts w:ascii="Times New Roman" w:eastAsia="仿宋_GB2312" w:hAnsi="Times New Roman" w:cs="Times New Roman"/>
              </w:rPr>
              <w:t>100%</w:t>
            </w:r>
            <w:r>
              <w:rPr>
                <w:rFonts w:ascii="Times New Roman" w:eastAsia="仿宋_GB2312" w:hAnsi="Times New Roman" w:cs="仿宋_GB2312" w:hint="eastAsia"/>
              </w:rPr>
              <w:t>以上的污水、污泥</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污染量</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吨以上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r>
              <w:rPr>
                <w:rFonts w:ascii="Times New Roman" w:eastAsia="仿宋_GB2312" w:hAnsi="Times New Roman" w:cs="Times New Roman"/>
              </w:rPr>
              <w:t>10</w:t>
            </w:r>
            <w:r>
              <w:rPr>
                <w:rFonts w:ascii="Times New Roman" w:eastAsia="仿宋_GB2312" w:hAnsi="Times New Roman" w:cs="仿宋_GB2312" w:hint="eastAsia"/>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吨以上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吨以上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农用地类型</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已造成土壤环境污染面积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20000m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将重金属或者其他有毒有害物质含量超标的工业固体废物、生活垃圾或者污染土壤用于土地复垦的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《中华人民共和国土壤污染防治法》第三十三条第二款</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禁止将重金属或者其他有毒有害物质含量超标的工业固体废物、生活垃圾或者污染土壤用于土地复垦。</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pStyle w:val="a7"/>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《中华人民共和国土壤污染防治法》第八十九条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将生活垃圾或者污染土壤用于土地复垦的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将重金属或者其他有毒有害物质含量超标的工业固体废物用于土地复垦的</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超标倍数</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以内</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20%</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adjustRightInd w:val="0"/>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以上不足</w:t>
            </w:r>
            <w:r>
              <w:rPr>
                <w:rFonts w:ascii="Times New Roman" w:eastAsia="仿宋_GB2312" w:hAnsi="Times New Roman" w:cs="Times New Roman"/>
                <w:color w:val="000000"/>
              </w:rPr>
              <w:t>50%</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adjustRightInd w:val="0"/>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w:t>
            </w:r>
            <w:r>
              <w:rPr>
                <w:rFonts w:ascii="Times New Roman" w:eastAsia="仿宋_GB2312" w:hAnsi="Times New Roman" w:cs="仿宋_GB2312" w:hint="eastAsia"/>
                <w:color w:val="000000"/>
              </w:rPr>
              <w:t>以上不足</w:t>
            </w:r>
            <w:r>
              <w:rPr>
                <w:rFonts w:ascii="Times New Roman" w:eastAsia="仿宋_GB2312" w:hAnsi="Times New Roman" w:cs="Times New Roman"/>
                <w:color w:val="000000"/>
              </w:rPr>
              <w:t>100%</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adjustRightInd w:val="0"/>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复垦面积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10</w:t>
            </w:r>
          </w:p>
        </w:tc>
      </w:tr>
      <w:tr w:rsidR="00601C0F">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出具虚假调查报告、风险评估报告、风险管控效果评估报告、修复效果评估报告的</w:t>
            </w:r>
          </w:p>
        </w:tc>
      </w:tr>
      <w:tr w:rsidR="00601C0F">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《中华人民共和国土壤污染防治法》第四十三条第二款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受委托从事前款活动的单位对其出具的调查报告、风险评估报告、风险管控效果评估报告、修复效果评估报告的真实性、准确性、完整性负责，并按照约定</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对风险管控、修复、后期管理等活动结果负责。</w:t>
            </w:r>
          </w:p>
        </w:tc>
      </w:tr>
      <w:tr w:rsidR="00601C0F">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《中华人民共和国土壤污染防治法》第九十条第一款、第二款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出具虚假报告，无不良后果的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出具虚假报告，造成不良后果的</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涉案面积</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5000m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5000m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10000m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20000m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20000m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所在区域土壤环境敏感程度</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第二类建设用地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第一类建设用地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所在区域土壤污染程度</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left"/>
              <w:rPr>
                <w:rFonts w:ascii="Times New Roman" w:eastAsia="仿宋_GB2312" w:hAnsi="Times New Roman" w:cs="Times New Roman"/>
              </w:rPr>
            </w:pPr>
            <w:r>
              <w:rPr>
                <w:rFonts w:ascii="Times New Roman" w:eastAsia="仿宋_GB2312" w:hAnsi="Times New Roman" w:cs="仿宋_GB2312" w:hint="eastAsia"/>
              </w:rPr>
              <w:t>涉案面积可根据调查报告、风险评估报告、风险管控果评估报告、修复效果评估报告来进行认定。</w:t>
            </w: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11</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未单独收集、存放开发建设过程中剥离的表土的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pacing w:line="264"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《中华人民共和国土壤污染防治法》第三十三条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国家加强对土壤资源的保护和合理利用。对开发建设过程中剥离的表土，应当单独收集和存放，符合条件的应当优先用于土地复垦、土壤改良、造地和绿化等。</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napToGrid w:val="0"/>
              <w:spacing w:before="0" w:beforeAutospacing="0" w:after="0" w:afterAutospacing="0" w:line="264" w:lineRule="auto"/>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《中华人民共和国土壤污染防治法》第九十一条第（一）项</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rsidR="00601C0F" w:rsidRDefault="00601C0F">
            <w:pPr>
              <w:pStyle w:val="a7"/>
              <w:snapToGrid w:val="0"/>
              <w:spacing w:before="0" w:beforeAutospacing="0" w:after="0" w:afterAutospacing="0" w:line="264"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（一）未单独收集、存放开发建设过程中剥离的表土的；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未单独收集、存放开发建设过程中剥离的表土的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建设过程中剥离的表土与固体废物、生活垃圾混存的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建设过程中剥离的表土混入有毒有害物体，影响回填使用的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表土数量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吨以上</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吨以上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贮存场所</w:t>
            </w:r>
          </w:p>
        </w:tc>
        <w:tc>
          <w:tcPr>
            <w:tcW w:w="5245"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贮存场所达不到要求，有流失扬散的现象的</w:t>
            </w:r>
          </w:p>
        </w:tc>
        <w:tc>
          <w:tcPr>
            <w:tcW w:w="269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有贮存场所，但未单独存放的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无贮存场所，但未单独收集、存放的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12</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实施风险管控、修复活动对土壤、周边环境造成新的污染的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《中华人民共和国土壤污染防治法》第三十八条第二款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实施风险管控、修复活动，不得对土壤和周边环境造成新的污染。</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《中华人民共和国土壤污染防治法》第九十一条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（二）实施风险管控、修复活动对土壤、周边环境造成新的污染的；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45" w:type="dxa"/>
            <w:vAlign w:val="center"/>
          </w:tcPr>
          <w:p w:rsidR="00601C0F" w:rsidRDefault="00601C0F">
            <w:pPr>
              <w:snapToGrid w:val="0"/>
              <w:ind w:firstLine="422"/>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9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所在区域土壤敏感度</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第二类建设用地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第一类建设用地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安全利用类农用地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优先保护类农用地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污染面积</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13</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转运污染土壤，未将运输时间、方式、线路和污染土壤数量、去向、最终处置措施等提前报所在地和接收地生态环境主管部门的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line="264"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《中华人民共和国土壤污染防治法》第四十一条第一款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修复施工单位转运污染土壤的，应当制定转运计划，将运输时间、方式、线路和污染土壤数量、去向、最终处置措施等，提前报所在地和接收地生态环境主管部门。</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pStyle w:val="a7"/>
              <w:snapToGrid w:val="0"/>
              <w:spacing w:beforeLines="20" w:before="62" w:beforeAutospacing="0" w:after="0" w:afterAutospacing="0" w:line="264"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《中华人民共和国土壤污染防治法》第九十一条第（三）项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rsidR="00601C0F" w:rsidRDefault="00601C0F">
            <w:pPr>
              <w:pStyle w:val="a7"/>
              <w:snapToGrid w:val="0"/>
              <w:spacing w:before="0" w:beforeAutospacing="0" w:after="0" w:afterAutospacing="0" w:line="264"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（三）转运污染土壤，未将运输时间、方式、线路和污染土壤数量、去向、最终处置措施等提前报所在地和接收地生态环境主管部门的。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转运土壤</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数量</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吨以上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r>
              <w:rPr>
                <w:rFonts w:ascii="Times New Roman" w:eastAsia="仿宋_GB2312" w:hAnsi="Times New Roman" w:cs="Times New Roman"/>
              </w:rPr>
              <w:t>10</w:t>
            </w:r>
            <w:r>
              <w:rPr>
                <w:rFonts w:ascii="Times New Roman" w:eastAsia="仿宋_GB2312" w:hAnsi="Times New Roman" w:cs="仿宋_GB2312" w:hint="eastAsia"/>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吨以上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吨以下</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吨以上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所在地或接受地土壤敏感度</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第二类建设用地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第一类建设用地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14</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rPr>
              <w:t>未达到土壤污染风险评估报告确定的风险管控、修复目标的建设用地地块，开工建设与风险管控、修复无关的项目的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《中华人民共和国土壤污染防治法》第六十六条第三款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未达到土壤污染风险评估报告确定的风险管控、修复目标的建设用地地块，禁止开工建设任何与风险管控、修复无关的项目。</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《中华人民共和国土壤污染防治法》第九十一条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（四）未达到土壤污染风险评估报告确定的风险管控、修复目标的建设用地地块，开工建设与风险管控、修复无关的项目的。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项目建设</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情况</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项目已开工，但未建成</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项目已基本建成，但未投入使用</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项目已建成并投入使用的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占地面积</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建设用地</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类型</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第二类建设用地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第一类建设用地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spacing w:line="288" w:lineRule="auto"/>
              <w:ind w:firstLine="420"/>
              <w:rPr>
                <w:rFonts w:ascii="Times New Roman" w:eastAsia="仿宋_GB2312" w:hAnsi="Times New Roman" w:cs="Times New Roman"/>
              </w:rPr>
            </w:pPr>
            <w:r>
              <w:rPr>
                <w:rFonts w:ascii="Times New Roman" w:eastAsia="仿宋_GB2312" w:hAnsi="Times New Roman" w:cs="仿宋_GB2312" w:hint="eastAsia"/>
              </w:rPr>
              <w:t>土壤污染责任人或者土地使用权人未按照规定实施后期管理的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pacing w:line="288" w:lineRule="auto"/>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《中华人民共和国土壤污染防治法》第四十二条第三款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风险管控、修复活动完成后，需要实施后期管理的，土壤污染责任人应当按照要求实施后期管理。</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pacing w:line="288" w:lineRule="auto"/>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《中华人民共和国土壤污染防治法》第九十二条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已实施后期管理，但未按照要求的</w:t>
            </w:r>
          </w:p>
        </w:tc>
        <w:tc>
          <w:tcPr>
            <w:tcW w:w="269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2</w:t>
            </w:r>
          </w:p>
        </w:tc>
      </w:tr>
      <w:tr w:rsidR="00601C0F">
        <w:trPr>
          <w:trHeight w:val="397"/>
          <w:jc w:val="center"/>
        </w:trPr>
        <w:tc>
          <w:tcPr>
            <w:tcW w:w="1271" w:type="dxa"/>
            <w:vMerge/>
            <w:vAlign w:val="center"/>
          </w:tcPr>
          <w:p w:rsidR="00601C0F" w:rsidRDefault="00601C0F">
            <w:pPr>
              <w:snapToGrid w:val="0"/>
              <w:rPr>
                <w:rFonts w:ascii="Times New Roman" w:hAnsi="Times New Roman" w:cs="Times New Roman"/>
                <w:b/>
                <w:bCs/>
                <w:color w:val="000000"/>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未实施后期管理的</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土壤环境敏感度</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第二类建设用地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第一类建设用地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spacing w:line="288" w:lineRule="auto"/>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spacing w:line="288" w:lineRule="auto"/>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693"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spacing w:line="288" w:lineRule="auto"/>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优先保护类农用地</w:t>
            </w:r>
          </w:p>
        </w:tc>
        <w:tc>
          <w:tcPr>
            <w:tcW w:w="2693"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16</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被检查者拒不配合检查，或者在接受检查时弄虚作假的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《中华人民共和国土壤污染防治法》第七十七条第二款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被检查者应当配合检查工作，如实反映情况，提供必要的资料。</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《中华人民共和国土壤污染防治法》第九十三条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拒绝检查</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迟滞</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分钟以上</w:t>
            </w:r>
            <w:r w:rsidRPr="008E2D9D">
              <w:rPr>
                <w:rFonts w:ascii="Times New Roman" w:eastAsia="仿宋_GB2312" w:hAnsi="Times New Roman" w:cs="Times New Roman"/>
                <w:sz w:val="21"/>
                <w:szCs w:val="21"/>
              </w:rPr>
              <w:t>30</w:t>
            </w:r>
            <w:r w:rsidRPr="008E2D9D">
              <w:rPr>
                <w:rFonts w:ascii="Times New Roman" w:eastAsia="仿宋_GB2312" w:hAnsi="Times New Roman" w:cs="仿宋_GB2312" w:hint="eastAsia"/>
                <w:sz w:val="21"/>
                <w:szCs w:val="21"/>
              </w:rPr>
              <w:t>分钟以内</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迟滞超过半小时</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阻碍或隐匿部分资料</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围堵、滞留执法人员或拒绝提供资料</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暴力抗法</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弄虚作假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提供非关键性假信息</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提供假信息</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伪造现场或证据</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858"/>
        <w:gridCol w:w="2080"/>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17</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line="288" w:lineRule="auto"/>
              <w:ind w:firstLine="420"/>
              <w:rPr>
                <w:rFonts w:ascii="Times New Roman" w:eastAsia="仿宋_GB2312" w:hAnsi="Times New Roman" w:cs="Times New Roman"/>
              </w:rPr>
            </w:pPr>
            <w:r>
              <w:rPr>
                <w:rFonts w:ascii="Times New Roman" w:eastAsia="仿宋_GB2312" w:hAnsi="Times New Roman" w:cs="仿宋_GB2312" w:hint="eastAsia"/>
              </w:rPr>
              <w:t>土壤污染责任人或者土地使用权人未按照规定进行土壤污染状况调查，或者未按照规定进行土壤污染风险评估的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《中华人民共和国土壤污染防治法》第三十五条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土壤污染风险管控和修复，包括土壤污染状况调查和土壤污染风险评估、风险管控、修复、风险管控效果评估、修复效果评估、后期管理等活动。</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《中华人民共和国土壤污染防治法》第九十四条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（一）未按照规定进行土壤污染状况调查的；</w:t>
            </w:r>
          </w:p>
          <w:p w:rsidR="00601C0F" w:rsidRDefault="00601C0F">
            <w:pPr>
              <w:pStyle w:val="a7"/>
              <w:snapToGrid w:val="0"/>
              <w:spacing w:before="0" w:beforeAutospacing="0" w:after="0" w:afterAutospacing="0" w:line="288" w:lineRule="auto"/>
              <w:ind w:firstLine="420"/>
              <w:rPr>
                <w:rFonts w:ascii="Times New Roman" w:hAnsi="Times New Roman" w:cs="Times New Roman"/>
                <w:color w:val="333333"/>
                <w:sz w:val="21"/>
                <w:szCs w:val="21"/>
              </w:rPr>
            </w:pPr>
            <w:r>
              <w:rPr>
                <w:rFonts w:ascii="Times New Roman" w:eastAsia="仿宋_GB2312" w:hAnsi="Times New Roman" w:cs="仿宋_GB2312" w:hint="eastAsia"/>
                <w:sz w:val="21"/>
                <w:szCs w:val="21"/>
              </w:rPr>
              <w:t>（二）未按照规定进行土壤污染风险评估的。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85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08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443"/>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858"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已进行土壤污染状况调查或者土壤污染风险评估，但不规范的</w:t>
            </w:r>
          </w:p>
        </w:tc>
        <w:tc>
          <w:tcPr>
            <w:tcW w:w="2080"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2</w:t>
            </w:r>
          </w:p>
        </w:tc>
      </w:tr>
      <w:tr w:rsidR="00601C0F">
        <w:trPr>
          <w:trHeight w:val="443"/>
          <w:jc w:val="center"/>
        </w:trPr>
        <w:tc>
          <w:tcPr>
            <w:tcW w:w="1271" w:type="dxa"/>
            <w:vMerge/>
            <w:vAlign w:val="center"/>
          </w:tcPr>
          <w:p w:rsidR="00601C0F" w:rsidRDefault="00601C0F">
            <w:pPr>
              <w:snapToGrid w:val="0"/>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未进行土壤污染状况调查或者土壤污染风险评估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443"/>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土壤环境</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敏感度</w:t>
            </w:r>
          </w:p>
        </w:tc>
        <w:tc>
          <w:tcPr>
            <w:tcW w:w="5858"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第二类建设用地</w:t>
            </w:r>
          </w:p>
        </w:tc>
        <w:tc>
          <w:tcPr>
            <w:tcW w:w="208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85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第一类建设用地</w:t>
            </w:r>
          </w:p>
        </w:tc>
        <w:tc>
          <w:tcPr>
            <w:tcW w:w="208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spacing w:line="288" w:lineRule="auto"/>
              <w:rPr>
                <w:rFonts w:ascii="Times New Roman" w:hAnsi="Times New Roman" w:cs="Times New Roman"/>
                <w:b/>
                <w:bCs/>
              </w:rPr>
            </w:pPr>
          </w:p>
        </w:tc>
        <w:tc>
          <w:tcPr>
            <w:tcW w:w="5858"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08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spacing w:line="288" w:lineRule="auto"/>
              <w:rPr>
                <w:rFonts w:ascii="Times New Roman" w:hAnsi="Times New Roman" w:cs="Times New Roman"/>
                <w:b/>
                <w:bCs/>
              </w:rPr>
            </w:pPr>
          </w:p>
        </w:tc>
        <w:tc>
          <w:tcPr>
            <w:tcW w:w="585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08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spacing w:line="288" w:lineRule="auto"/>
              <w:rPr>
                <w:rFonts w:ascii="Times New Roman" w:hAnsi="Times New Roman" w:cs="Times New Roman"/>
                <w:b/>
                <w:bCs/>
              </w:rPr>
            </w:pPr>
          </w:p>
        </w:tc>
        <w:tc>
          <w:tcPr>
            <w:tcW w:w="585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优先保护类农用地</w:t>
            </w:r>
          </w:p>
        </w:tc>
        <w:tc>
          <w:tcPr>
            <w:tcW w:w="208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18</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土壤污染责任人或者土地使用权人未按照规定采取风险管控措施的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line="264"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《中华人民共和国土壤污染防治法》第五十六条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对安全利用类和严格管控类农用地地块，土壤污染责任人应当按照国家有关规定以及土壤污染风险评估报告的要求，采取相应的风险管控措施，并定期向地方人民政府农业农村、林业草原主管部门报告。</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pStyle w:val="a7"/>
              <w:snapToGrid w:val="0"/>
              <w:spacing w:beforeLines="20" w:before="62" w:beforeAutospacing="0" w:after="0" w:afterAutospacing="0" w:line="264" w:lineRule="auto"/>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《中华人民共和国土壤污染防治法》第九十四条第（三）项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601C0F" w:rsidRDefault="00601C0F">
            <w:pPr>
              <w:snapToGrid w:val="0"/>
              <w:spacing w:line="264" w:lineRule="auto"/>
              <w:ind w:firstLine="420"/>
              <w:rPr>
                <w:rFonts w:ascii="Times New Roman" w:eastAsia="仿宋_GB2312" w:hAnsi="Times New Roman" w:cs="Times New Roman"/>
              </w:rPr>
            </w:pPr>
            <w:r>
              <w:rPr>
                <w:rFonts w:ascii="Times New Roman" w:eastAsia="仿宋_GB2312" w:hAnsi="Times New Roman" w:cs="仿宋_GB2312" w:hint="eastAsia"/>
              </w:rPr>
              <w:t>（三）未按照规定采取风险管控措施的。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ind w:firstLine="422"/>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已</w:t>
            </w:r>
            <w:r>
              <w:rPr>
                <w:rFonts w:ascii="Times New Roman" w:eastAsia="仿宋_GB2312" w:hAnsi="Times New Roman" w:cs="仿宋_GB2312" w:hint="eastAsia"/>
                <w:color w:val="000000"/>
              </w:rPr>
              <w:t>采取风险管控措施</w:t>
            </w:r>
            <w:r>
              <w:rPr>
                <w:rFonts w:ascii="Times New Roman" w:eastAsia="仿宋_GB2312" w:hAnsi="Times New Roman" w:cs="仿宋_GB2312" w:hint="eastAsia"/>
                <w:color w:val="000000"/>
                <w:kern w:val="0"/>
              </w:rPr>
              <w:t>，但不规范的</w:t>
            </w:r>
          </w:p>
        </w:tc>
        <w:tc>
          <w:tcPr>
            <w:tcW w:w="269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2</w:t>
            </w:r>
          </w:p>
        </w:tc>
      </w:tr>
      <w:tr w:rsidR="00601C0F">
        <w:trPr>
          <w:trHeight w:val="397"/>
          <w:jc w:val="center"/>
        </w:trPr>
        <w:tc>
          <w:tcPr>
            <w:tcW w:w="1271" w:type="dxa"/>
            <w:vMerge/>
            <w:vAlign w:val="center"/>
          </w:tcPr>
          <w:p w:rsidR="00601C0F" w:rsidRDefault="00601C0F">
            <w:pPr>
              <w:snapToGrid w:val="0"/>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未采取风险管控措施</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rPr>
                <w:rFonts w:ascii="Times New Roman" w:hAnsi="Times New Roman" w:cs="Times New Roman"/>
                <w:b/>
                <w:bCs/>
              </w:rPr>
            </w:pPr>
            <w:r>
              <w:rPr>
                <w:rFonts w:ascii="Times New Roman" w:hAnsi="Times New Roman" w:cs="宋体" w:hint="eastAsia"/>
                <w:b/>
                <w:bCs/>
              </w:rPr>
              <w:t>农用地类型</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19</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土壤污染责任人或者土地使用权人未按照规定实施修复的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《中华人民共和国土壤污染防治法》第五十七条第一款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对产出的农产品污染物含量超标，需要实施修复的农用地地块，土壤污染责任人应当编制修复方案，报地方人民政府农业农村、林业草原主管部门备案并实施。修复方案应当包括地下水污染防治的内容。</w:t>
            </w:r>
          </w:p>
          <w:p w:rsidR="00601C0F" w:rsidRDefault="00601C0F">
            <w:pPr>
              <w:pStyle w:val="a7"/>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第六十四条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《中华人民共和国土壤污染防治法》第九十四条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601C0F" w:rsidRDefault="00601C0F">
            <w:pPr>
              <w:ind w:firstLine="420"/>
              <w:rPr>
                <w:rFonts w:ascii="Times New Roman" w:eastAsia="仿宋_GB2312" w:hAnsi="Times New Roman" w:cs="Times New Roman"/>
              </w:rPr>
            </w:pPr>
            <w:r>
              <w:rPr>
                <w:rFonts w:ascii="Times New Roman" w:eastAsia="仿宋_GB2312" w:hAnsi="Times New Roman" w:cs="仿宋_GB2312" w:hint="eastAsia"/>
              </w:rPr>
              <w:t>（四）未按照规定实施修复的。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已编制修复方案，但未规范实施修复的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未规范编制修复方案，且未规范实施修复的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未编制修复方案，或未实施修复的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农用地类型</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排放污染物类型</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一般污染物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一类污染物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有毒有害物质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858"/>
        <w:gridCol w:w="2080"/>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20</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风险管控、修复活动完成后，土壤污染责任人或者土地使用权人未另行委托有关单位对风险管控效果、修复效果进行评估的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Times New Roman"/>
                <w:b/>
                <w:bCs/>
                <w:sz w:val="21"/>
                <w:szCs w:val="21"/>
              </w:rPr>
              <w:t>1.</w:t>
            </w:r>
            <w:r>
              <w:rPr>
                <w:rFonts w:ascii="Times New Roman" w:eastAsia="仿宋_GB2312" w:hAnsi="Times New Roman" w:cs="仿宋_GB2312" w:hint="eastAsia"/>
                <w:b/>
                <w:bCs/>
                <w:sz w:val="21"/>
                <w:szCs w:val="21"/>
              </w:rPr>
              <w:t>《中华人民共和国土壤污染防治法》第五十七条第二款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风险管控、修复活动完成后，土壤污染责任人应当另行委托有关单位对风险管控效果、修复效果进行评估，并将效果评估报告报地方人民政府农业农村、林业草原主管部门备案。</w:t>
            </w:r>
          </w:p>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Times New Roman"/>
                <w:b/>
                <w:bCs/>
                <w:sz w:val="21"/>
                <w:szCs w:val="21"/>
              </w:rPr>
              <w:t>2.</w:t>
            </w:r>
            <w:r>
              <w:rPr>
                <w:rFonts w:ascii="Times New Roman" w:eastAsia="仿宋_GB2312" w:hAnsi="Times New Roman" w:cs="仿宋_GB2312" w:hint="eastAsia"/>
                <w:b/>
                <w:bCs/>
                <w:sz w:val="21"/>
                <w:szCs w:val="21"/>
              </w:rPr>
              <w:t>《山东省土壤污染防治条例》第五十六条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建设用地风险管控、修复活动完成后，土壤污染责任人应当另行委托有关单位对风险管控效果、修复效果进行评估，编制效果评估报告，报设区的市人民政府生态环境主管部门备案。</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Times New Roman"/>
                <w:b/>
                <w:bCs/>
                <w:sz w:val="21"/>
                <w:szCs w:val="21"/>
              </w:rPr>
              <w:t>1.</w:t>
            </w:r>
            <w:r>
              <w:rPr>
                <w:rFonts w:ascii="Times New Roman" w:eastAsia="仿宋_GB2312" w:hAnsi="Times New Roman" w:cs="仿宋_GB2312" w:hint="eastAsia"/>
                <w:b/>
                <w:bCs/>
                <w:sz w:val="21"/>
                <w:szCs w:val="21"/>
              </w:rPr>
              <w:t>《中华人民共和国土壤污染防治法》第九十四条第（六）项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（六）风险管控、修复活动完成后，未另行委托有关单位对风险管控效果、修复效果进行评估的。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《山东省土壤污染防治条例》第七十六条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土壤污染责任人或者土地使用权人委托同一单位从事土壤污染状况调查和风险评估、风险管控和修复、风险管控和修复效果评估等活动的，由生态环境主管部门或者其他负有土壤污染防治监督管理职责的部门责令改正，处二万元以上二十万元以下的罚款；拒不改正的，处二十万元以上一百万元以下的罚款，并依法另行委托有关单位对风险管控效果、修复效果进行评估，所需费用由土壤污染责任人或者土地使用权人承担；对直接负责的主管人员和其他直接责任人员处五千元以上二万元以下的罚款。</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858"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080"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858" w:type="dxa"/>
            <w:vAlign w:val="center"/>
          </w:tcPr>
          <w:p w:rsidR="00601C0F" w:rsidRDefault="00601C0F">
            <w:pPr>
              <w:snapToGrid w:val="0"/>
              <w:ind w:firstLine="422"/>
              <w:jc w:val="center"/>
              <w:rPr>
                <w:rFonts w:ascii="Times New Roman" w:hAnsi="Times New Roman" w:cs="Times New Roman"/>
                <w:b/>
                <w:bCs/>
                <w:color w:val="000000"/>
              </w:rPr>
            </w:pPr>
            <w:r>
              <w:rPr>
                <w:rFonts w:ascii="Times New Roman" w:eastAsia="仿宋_GB2312" w:hAnsi="Times New Roman" w:cs="仿宋_GB2312" w:hint="eastAsia"/>
                <w:color w:val="000000"/>
              </w:rPr>
              <w:t>未另行委托有关单位对风险管控效果、修复效果进行评估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未对风险管控效果、修复效果进行评估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敏感度</w:t>
            </w: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第二类建设用地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第一类建设用地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严格管控类农用地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8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安全利用类农用地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8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优先保护类农用地</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858"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08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21</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土壤污染重点监管单位未按照规定将土壤污染防治工作方案报地方人民政府生态环境主管部门备案，责令改正拒不改正的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《中华人民共和国土壤污染防治法》第二十二条第二款</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土壤污染重点监管单位拆除设施、设备或者建筑物、构筑物的，应当制定包括应急措施在内的土壤污染防治工作方案，报地方人民政府生态环境、工业和信息化主管部门备案并实施。</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《中华人民共和国土壤污染防治法》第九十五条第（一）项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违反本法规定，有下列行为之一的，由地方人民政府有关部门责令改正；拒不改正的，处一万元以上五万元以下的罚款：</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（一）土壤污染重点监管单位未按照规定将土壤污染防治工作方案报地方人民政府生态环境、工业和信息化主管部门备案的。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敏感度</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第二类建设用地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第一类建设用地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排污类型</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一般污染物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一类污染物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有毒有害物质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22</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土壤污染责任人或者土地使用权人未按照规定将修复方案、效果评估报告报地方人民政府生态环境主管部门备案，责令改正拒不改正的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《中华人民共和国土壤污染防治法》第五十七条第一款、第三款</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对产出的农产品污染物含量超标，需要实施修复的农用地地块，土壤污染责任人应当编制修复方案，报地方人民政府农业农村、林业草原主管部门备案并实施。修复方案应当包括地下水污染防治的内容。</w:t>
            </w:r>
          </w:p>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sz w:val="21"/>
                <w:szCs w:val="21"/>
              </w:rPr>
              <w:t>风险管控、修复活动完成后，土壤污染责任人应当另行委托有关单位对风险管控效果、修复效果进行评估，并将效果评估报告报地方人民政府农业农村、林业草原主管部门备案。</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《中华人民共和国土壤污染防治法》第九十五条第（二）项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违反本法规定，有下列行为之一的，由地方人民政府有关部门责令改正；拒不改正的，处一万元以上五万元以下的罚款：</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（二）土壤污染责任人或者土地使用权人未按照规定将修复方案、效果评估报告报地方人民政府生态环境、农业农村、林业草原主管部门备案的。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农用地类型</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排污类型</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一般污染物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一类污染物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有毒有害物质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拒不改正</w:t>
            </w:r>
          </w:p>
          <w:p w:rsidR="00601C0F" w:rsidRDefault="00601C0F">
            <w:pPr>
              <w:snapToGrid w:val="0"/>
              <w:jc w:val="center"/>
              <w:rPr>
                <w:rFonts w:ascii="Times New Roman" w:hAnsi="Times New Roman" w:cs="Times New Roman"/>
                <w:b/>
                <w:bCs/>
                <w:color w:val="FF0000"/>
              </w:rPr>
            </w:pPr>
            <w:r>
              <w:rPr>
                <w:rFonts w:ascii="Times New Roman" w:hAnsi="Times New Roman" w:cs="宋体" w:hint="eastAsia"/>
                <w:b/>
                <w:bCs/>
                <w:color w:val="000000"/>
              </w:rPr>
              <w:t>持续时间</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不满</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23</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土地使用权人未按照规定将土壤污染状况调查报告报地方人民政府生态环境主管部门备案的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《中华人民共和国土壤污染防治法》第六十七条</w:t>
            </w:r>
            <w:r>
              <w:rPr>
                <w:rFonts w:ascii="Times New Roman" w:eastAsia="仿宋_GB2312" w:hAnsi="Times New Roman" w:cs="Times New Roman"/>
                <w:sz w:val="21"/>
                <w:szCs w:val="21"/>
              </w:rPr>
              <w:t xml:space="preserve"> </w:t>
            </w:r>
            <w:r>
              <w:rPr>
                <w:rFonts w:ascii="Times New Roman" w:eastAsia="仿宋_GB2312" w:hAnsi="Times New Roman" w:cs="仿宋_GB2312" w:hint="eastAsia"/>
                <w:sz w:val="21"/>
                <w:szCs w:val="21"/>
              </w:rPr>
              <w:t>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《中华人民共和国土壤污染防治法》第九十五条第（三）项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违反本法规定，有下列行为之一的，由地方人民政府有关部门责令改正；拒不改正的，处一万元以上五万元以下的罚款：</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（三）土地使用权人未按照规定将土壤污染状况调查报告报地方人民政府生态环境主管部门备案的。</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敏感度</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第二类建设用地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第一类建设用地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排污类型</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一般污染物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一类污染物</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有毒有害物质</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拒不改正</w:t>
            </w:r>
          </w:p>
          <w:p w:rsidR="00601C0F" w:rsidRDefault="00601C0F">
            <w:pPr>
              <w:snapToGrid w:val="0"/>
              <w:jc w:val="center"/>
              <w:rPr>
                <w:rFonts w:ascii="Times New Roman" w:hAnsi="Times New Roman" w:cs="Times New Roman"/>
                <w:b/>
                <w:bCs/>
                <w:color w:val="FF0000"/>
              </w:rPr>
            </w:pPr>
            <w:r>
              <w:rPr>
                <w:rFonts w:ascii="Times New Roman" w:hAnsi="Times New Roman" w:cs="宋体" w:hint="eastAsia"/>
                <w:b/>
                <w:bCs/>
                <w:color w:val="000000"/>
              </w:rPr>
              <w:t>持续时间</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不满</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24</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土壤污染重点监管单位未按照规定和监测规范进行监测的</w:t>
            </w:r>
          </w:p>
        </w:tc>
      </w:tr>
      <w:tr w:rsidR="00601C0F">
        <w:trPr>
          <w:trHeight w:val="1123"/>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《山东省土壤污染防治条例》第二十条第一款</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土壤污染重点监管单位应当建立有毒有害污染物管理制度和土壤污染隐患排查制度，严格控制有毒有害物质排放，按照监测规范对其用地土壤、地下水环境每年至少开展一次监测。排放情况、监测结果按照规定报所在地设区的市人民政府生态环境主管部门。</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《山东省土壤污染防治条例》第七十三条第（一）项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违反本条例规定，有下列行为之一的，由生态环境主管部门或者其他负有土壤污染防治监督管理职责的部门责令改正，处以罚款；拒不改正的，责令停产整治：</w:t>
            </w:r>
          </w:p>
          <w:p w:rsidR="00601C0F" w:rsidRDefault="00601C0F">
            <w:pPr>
              <w:snapToGrid w:val="0"/>
              <w:ind w:left="420"/>
              <w:rPr>
                <w:rFonts w:ascii="Times New Roman" w:eastAsia="仿宋_GB2312" w:hAnsi="Times New Roman" w:cs="Times New Roman"/>
              </w:rPr>
            </w:pPr>
            <w:r>
              <w:rPr>
                <w:rFonts w:ascii="Times New Roman" w:eastAsia="仿宋_GB2312" w:hAnsi="Times New Roman" w:cs="仿宋_GB2312" w:hint="eastAsia"/>
              </w:rPr>
              <w:t>（一）土壤污染重点监管单位未按照规定和监测规范进行监测的。</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有前款规定行为之一的，处二万元以上二十万元以下的罚款；有前款第二项、第三项、第四项、第五项规定行为之一，造成严重后果的，处二十万元以上二百万元以下的罚款。</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已定期进行监测，但监测不规范的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FF0000"/>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未定期进行监测，或者监测不全的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FF0000"/>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未进行监测的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敏感度</w:t>
            </w: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第二类建设用地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第一类建设用地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安全利用类农用地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优先保护类农用地</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5170"/>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lastRenderedPageBreak/>
              <w:t>（五）土壤污染防治类</w:t>
            </w:r>
          </w:p>
        </w:tc>
      </w:tr>
      <w:tr w:rsidR="00601C0F">
        <w:trPr>
          <w:trHeight w:val="397"/>
          <w:jc w:val="center"/>
        </w:trPr>
        <w:tc>
          <w:tcPr>
            <w:tcW w:w="134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63"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25</w:t>
            </w:r>
          </w:p>
        </w:tc>
      </w:tr>
      <w:tr w:rsidR="00601C0F">
        <w:trPr>
          <w:trHeight w:val="397"/>
          <w:jc w:val="center"/>
        </w:trPr>
        <w:tc>
          <w:tcPr>
            <w:tcW w:w="134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863"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矿山企业在开采、选矿、运输、仓储等矿产资源开发活动中未按照规定采取措施防止土壤污染的</w:t>
            </w:r>
          </w:p>
        </w:tc>
      </w:tr>
      <w:tr w:rsidR="00601C0F">
        <w:trPr>
          <w:trHeight w:val="1123"/>
          <w:jc w:val="center"/>
        </w:trPr>
        <w:tc>
          <w:tcPr>
            <w:tcW w:w="134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863" w:type="dxa"/>
            <w:gridSpan w:val="2"/>
            <w:vAlign w:val="center"/>
          </w:tcPr>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《山东省土壤污染防治条例》第二十二条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矿山企业在开采、选矿、运输、仓储等矿产资源开发活动中应当采取防护措施，防止废气、废水、尾矿、矸石等污染土壤环境。</w:t>
            </w:r>
          </w:p>
          <w:p w:rsidR="00601C0F" w:rsidRDefault="00601C0F">
            <w:pPr>
              <w:pStyle w:val="a7"/>
              <w:snapToGrid w:val="0"/>
              <w:spacing w:before="0" w:beforeAutospacing="0" w:after="0" w:afterAutospacing="0"/>
              <w:ind w:firstLine="420"/>
              <w:rPr>
                <w:rFonts w:ascii="Times New Roman" w:eastAsia="仿宋_GB2312" w:hAnsi="Times New Roman" w:cs="Times New Roman"/>
                <w:sz w:val="21"/>
                <w:szCs w:val="21"/>
              </w:rPr>
            </w:pPr>
            <w:r>
              <w:rPr>
                <w:rFonts w:ascii="Times New Roman" w:eastAsia="仿宋_GB2312" w:hAnsi="Times New Roman" w:cs="仿宋_GB2312" w:hint="eastAsia"/>
                <w:sz w:val="21"/>
                <w:szCs w:val="21"/>
              </w:rPr>
              <w:t>矿山企业应当加强对废物贮存设施和废弃矿场的管理，采取防渗漏、封场、闭库、生态修复等措施，防止污染土壤环境。</w:t>
            </w:r>
          </w:p>
        </w:tc>
      </w:tr>
      <w:tr w:rsidR="00601C0F">
        <w:trPr>
          <w:trHeight w:val="397"/>
          <w:jc w:val="center"/>
        </w:trPr>
        <w:tc>
          <w:tcPr>
            <w:tcW w:w="134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863"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《山东省土壤污染防治条例》第七十三条第（二）项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违反本条例规定，有下列行为之一的，由生态环境主管部门或者其他负有土壤污染防治监督管理职责的部门责令改正，处以罚款；拒不改正的，责令停产整治：</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（二）矿山企业在开采、选矿、运输、仓储等矿产资源开发活动中未按照规定采取措施防止土壤污染的。</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有前款规定行为之一的，处二万元以上二十万元以下的罚款；有前款第二项、第三项、第四项、第五项规定行为之一，造成严重后果的，处二十万元以上二百万元以下的罚款。</w:t>
            </w:r>
          </w:p>
        </w:tc>
      </w:tr>
      <w:tr w:rsidR="00601C0F">
        <w:trPr>
          <w:trHeight w:val="397"/>
          <w:jc w:val="center"/>
        </w:trPr>
        <w:tc>
          <w:tcPr>
            <w:tcW w:w="134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70"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34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70" w:type="dxa"/>
            <w:vAlign w:val="center"/>
          </w:tcPr>
          <w:p w:rsidR="00601C0F" w:rsidRDefault="00601C0F">
            <w:pPr>
              <w:snapToGrid w:val="0"/>
              <w:ind w:firstLine="422"/>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采取防止土壤污染措施，但不规范的</w:t>
            </w:r>
          </w:p>
        </w:tc>
        <w:tc>
          <w:tcPr>
            <w:tcW w:w="269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2</w:t>
            </w:r>
          </w:p>
        </w:tc>
      </w:tr>
      <w:tr w:rsidR="00601C0F">
        <w:trPr>
          <w:trHeight w:val="397"/>
          <w:jc w:val="center"/>
        </w:trPr>
        <w:tc>
          <w:tcPr>
            <w:tcW w:w="1346" w:type="dxa"/>
            <w:vMerge/>
            <w:vAlign w:val="center"/>
          </w:tcPr>
          <w:p w:rsidR="00601C0F" w:rsidRDefault="00601C0F">
            <w:pPr>
              <w:snapToGrid w:val="0"/>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未采取防止土壤污染措施</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97"/>
          <w:jc w:val="center"/>
        </w:trPr>
        <w:tc>
          <w:tcPr>
            <w:tcW w:w="134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敏感度</w:t>
            </w: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第二类建设用地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346" w:type="dxa"/>
            <w:vMerge/>
            <w:vAlign w:val="center"/>
          </w:tcPr>
          <w:p w:rsidR="00601C0F" w:rsidRDefault="00601C0F">
            <w:pPr>
              <w:snapToGrid w:val="0"/>
              <w:ind w:firstLine="422"/>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第一类建设用地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346" w:type="dxa"/>
            <w:vMerge/>
            <w:vAlign w:val="center"/>
          </w:tcPr>
          <w:p w:rsidR="00601C0F" w:rsidRDefault="00601C0F">
            <w:pPr>
              <w:snapToGrid w:val="0"/>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346" w:type="dxa"/>
            <w:vMerge/>
            <w:vAlign w:val="center"/>
          </w:tcPr>
          <w:p w:rsidR="00601C0F" w:rsidRDefault="00601C0F">
            <w:pPr>
              <w:snapToGrid w:val="0"/>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安全利用类农用地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346" w:type="dxa"/>
            <w:vMerge/>
            <w:vAlign w:val="center"/>
          </w:tcPr>
          <w:p w:rsidR="00601C0F" w:rsidRDefault="00601C0F">
            <w:pPr>
              <w:snapToGrid w:val="0"/>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优先保护类农用地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34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346" w:type="dxa"/>
            <w:vMerge/>
            <w:vAlign w:val="center"/>
          </w:tcPr>
          <w:p w:rsidR="00601C0F" w:rsidRDefault="00601C0F">
            <w:pPr>
              <w:snapToGrid w:val="0"/>
              <w:ind w:firstLine="422"/>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346" w:type="dxa"/>
            <w:vMerge/>
            <w:vAlign w:val="center"/>
          </w:tcPr>
          <w:p w:rsidR="00601C0F" w:rsidRDefault="00601C0F">
            <w:pPr>
              <w:snapToGrid w:val="0"/>
              <w:ind w:firstLine="422"/>
              <w:jc w:val="center"/>
              <w:rPr>
                <w:rFonts w:ascii="Times New Roman" w:hAnsi="Times New Roman" w:cs="Times New Roman"/>
                <w:b/>
                <w:bCs/>
                <w:color w:val="000000"/>
              </w:rPr>
            </w:pPr>
          </w:p>
        </w:tc>
        <w:tc>
          <w:tcPr>
            <w:tcW w:w="517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346" w:type="dxa"/>
            <w:vMerge/>
            <w:vAlign w:val="center"/>
          </w:tcPr>
          <w:p w:rsidR="00601C0F" w:rsidRDefault="00601C0F">
            <w:pPr>
              <w:snapToGrid w:val="0"/>
              <w:ind w:firstLine="422"/>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346" w:type="dxa"/>
            <w:vMerge/>
            <w:vAlign w:val="center"/>
          </w:tcPr>
          <w:p w:rsidR="00601C0F" w:rsidRDefault="00601C0F">
            <w:pPr>
              <w:snapToGrid w:val="0"/>
              <w:ind w:firstLine="422"/>
              <w:jc w:val="center"/>
              <w:rPr>
                <w:rFonts w:ascii="Times New Roman" w:hAnsi="Times New Roman" w:cs="Times New Roman"/>
                <w:b/>
                <w:bCs/>
                <w:color w:val="000000"/>
              </w:rPr>
            </w:pPr>
          </w:p>
        </w:tc>
        <w:tc>
          <w:tcPr>
            <w:tcW w:w="5170"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34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对土壤</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环境影响</w:t>
            </w:r>
          </w:p>
        </w:tc>
        <w:tc>
          <w:tcPr>
            <w:tcW w:w="517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346" w:type="dxa"/>
            <w:vMerge/>
            <w:vAlign w:val="center"/>
          </w:tcPr>
          <w:p w:rsidR="00601C0F" w:rsidRDefault="00601C0F">
            <w:pPr>
              <w:snapToGrid w:val="0"/>
              <w:ind w:firstLine="422"/>
              <w:jc w:val="center"/>
              <w:rPr>
                <w:rFonts w:ascii="Times New Roman" w:hAnsi="Times New Roman" w:cs="Times New Roman"/>
                <w:b/>
                <w:bCs/>
              </w:rPr>
            </w:pPr>
          </w:p>
        </w:tc>
        <w:tc>
          <w:tcPr>
            <w:tcW w:w="5170"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jc w:val="center"/>
        </w:trPr>
        <w:tc>
          <w:tcPr>
            <w:tcW w:w="134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63"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433"/>
        <w:gridCol w:w="2505"/>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lastRenderedPageBreak/>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26</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石油勘探开发单位未对钻井、采油、集输等环节实施全过程管理，或者未按照规定采取措施防止土壤污染的</w:t>
            </w:r>
          </w:p>
        </w:tc>
      </w:tr>
      <w:tr w:rsidR="00601C0F">
        <w:trPr>
          <w:trHeight w:val="1123"/>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《山东省土壤污染防治条例》第三十条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石油勘探开发单位应当对钻井、采油、集输等环节实施全过程管理，采取防渗漏、防扬散、防流失等措施，防止原油、化学药剂以及其他有害物质落地，并对废弃钻井液、废水、岩屑、污油、油泥等及时进行安全处理。</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《山东省土壤污染防治条例》第七十三条第（四）项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违反本条例规定，有下列行为之一的，由生态环境主管部门或者其他负有土壤污染防治监督管理职责的部门责令改正，处以罚款；拒不改正的，责令停产整治：</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（四）石油勘探开发单位未对钻井、采油、集输等环节实施全过程管理，或者未按照规定采取措施防止土壤污染的。</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有前款规定行为之一的，处二万元以上二十万元以下的罚款；有前款第二项、第三项、第四项、第五项规定行为之一，造成严重后果的，处二十万元以上二百万元以下的罚款。</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43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50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433" w:type="dxa"/>
            <w:vAlign w:val="center"/>
          </w:tcPr>
          <w:p w:rsidR="00601C0F" w:rsidRDefault="00601C0F">
            <w:pPr>
              <w:snapToGrid w:val="0"/>
              <w:ind w:firstLine="422"/>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采取防止土壤污染措施，但不规范的</w:t>
            </w:r>
          </w:p>
        </w:tc>
        <w:tc>
          <w:tcPr>
            <w:tcW w:w="2505"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未实施全过程管理或者未采取防止土壤污染措施</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敏感度</w:t>
            </w: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第二类建设用地</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第一类建设用地</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严格管控类农用地</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安全利用类农用地</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优先保护类农用地</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43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433"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50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bookmarkStart w:id="80" w:name="_Hlk26365994"/>
            <w:r>
              <w:rPr>
                <w:rFonts w:ascii="Times New Roman" w:hAnsi="Times New Roman" w:cs="宋体" w:hint="eastAsia"/>
                <w:b/>
                <w:bCs/>
              </w:rPr>
              <w:t>对土壤</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环境影响</w:t>
            </w:r>
          </w:p>
        </w:tc>
        <w:tc>
          <w:tcPr>
            <w:tcW w:w="543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50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433"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505"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bookmarkEnd w:id="80"/>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jc w:val="center"/>
        </w:trPr>
        <w:tc>
          <w:tcPr>
            <w:tcW w:w="9209" w:type="dxa"/>
            <w:gridSpan w:val="3"/>
            <w:vAlign w:val="center"/>
          </w:tcPr>
          <w:p w:rsidR="00601C0F" w:rsidRDefault="00601C0F">
            <w:pPr>
              <w:snapToGrid w:val="0"/>
              <w:ind w:firstLine="643"/>
              <w:jc w:val="center"/>
              <w:rPr>
                <w:rFonts w:ascii="Times New Roman" w:hAnsi="Times New Roman" w:cs="Times New Roman"/>
              </w:rPr>
            </w:pPr>
            <w:r>
              <w:rPr>
                <w:rFonts w:ascii="Times New Roman" w:eastAsia="仿宋_GB2312" w:hAnsi="Times New Roman" w:cs="仿宋_GB2312" w:hint="eastAsia"/>
                <w:b/>
                <w:bCs/>
                <w:sz w:val="32"/>
                <w:szCs w:val="32"/>
              </w:rPr>
              <w:lastRenderedPageBreak/>
              <w:t>（五）土壤污染防治类</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27</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输油管、储油罐、加油站的所有者或者运营者未按照规定采取措施防止土壤污染的</w:t>
            </w:r>
          </w:p>
        </w:tc>
      </w:tr>
      <w:tr w:rsidR="00601C0F">
        <w:trPr>
          <w:trHeight w:val="865"/>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《山东省土壤污染防治条例》第三十一条</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输油管、储油罐、加油站的设计、建设和使用应当符合防腐蚀、防渗漏、防挥发等要求，设施的所有者或者运营者应当对设施进行定期维护和腐蚀、泄露检测，防止污染土壤和地下水。</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vAlign w:val="center"/>
          </w:tcPr>
          <w:p w:rsidR="00601C0F" w:rsidRDefault="00601C0F">
            <w:pPr>
              <w:pStyle w:val="a7"/>
              <w:snapToGrid w:val="0"/>
              <w:spacing w:before="0" w:beforeAutospacing="0" w:after="0" w:afterAutospacing="0"/>
              <w:ind w:firstLine="422"/>
              <w:rPr>
                <w:rFonts w:ascii="Times New Roman" w:eastAsia="仿宋_GB2312" w:hAnsi="Times New Roman" w:cs="Times New Roman"/>
                <w:sz w:val="21"/>
                <w:szCs w:val="21"/>
              </w:rPr>
            </w:pPr>
            <w:r>
              <w:rPr>
                <w:rFonts w:ascii="Times New Roman" w:eastAsia="仿宋_GB2312" w:hAnsi="Times New Roman" w:cs="仿宋_GB2312" w:hint="eastAsia"/>
                <w:b/>
                <w:bCs/>
                <w:sz w:val="21"/>
                <w:szCs w:val="21"/>
              </w:rPr>
              <w:t>《山东省土壤污染防治条例》第七十三条第（五）项</w:t>
            </w:r>
            <w:r>
              <w:rPr>
                <w:rFonts w:ascii="Times New Roman" w:eastAsia="仿宋_GB2312" w:hAnsi="Times New Roman" w:cs="Times New Roman"/>
                <w:b/>
                <w:bCs/>
                <w:sz w:val="21"/>
                <w:szCs w:val="21"/>
              </w:rPr>
              <w:t xml:space="preserve"> </w:t>
            </w:r>
            <w:r>
              <w:rPr>
                <w:rFonts w:ascii="Times New Roman" w:eastAsia="仿宋_GB2312" w:hAnsi="Times New Roman" w:cs="仿宋_GB2312" w:hint="eastAsia"/>
                <w:sz w:val="21"/>
                <w:szCs w:val="21"/>
              </w:rPr>
              <w:t>违反本条例规定，有下列行为之一的，由生态环境主管部门或者其他负有土壤污染防治监督管理职责的部门责令改正，处以罚款；拒不改正的，责令停产整治：</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（五）输油管、储油罐、加油站的所有者或者运营者未按照规定采取措施防止土壤污染的。</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有前款规定行为之一的，处二万元以上二十万元以下的罚款；有前款第二项、第三项、第四项、第五项规定行为之一，造成严重后果的，处二十万元以上二百万元以下的罚款。</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ind w:firstLine="422"/>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rPr>
              <w:t>未对输油管、储油罐、加油站设施进行定期维护和腐蚀、泄露检测</w:t>
            </w:r>
          </w:p>
        </w:tc>
        <w:tc>
          <w:tcPr>
            <w:tcW w:w="269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kern w:val="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输油管、储油罐、加油站的设计、建设和使用未符合防腐蚀、防渗漏、防挥发等要求</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kern w:val="0"/>
              </w:rPr>
              <w:t>3</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土壤环境</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敏感度</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第二类建设用地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第一类建设用地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严格管控类农用地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安全利用类农用地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优先保护类农用地</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涉及面积</w:t>
            </w: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以上</w:t>
            </w:r>
            <w:r>
              <w:rPr>
                <w:rFonts w:ascii="Times New Roman" w:eastAsia="仿宋_GB2312" w:hAnsi="Times New Roman" w:cs="Times New Roman"/>
                <w:color w:val="000000"/>
              </w:rPr>
              <w:t>10000m</w:t>
            </w:r>
            <w:r>
              <w:rPr>
                <w:rFonts w:ascii="Times New Roman" w:eastAsia="仿宋_GB2312" w:hAnsi="Times New Roman" w:cs="Times New Roman"/>
                <w:color w:val="000000"/>
                <w:vertAlign w:val="superscript"/>
              </w:rPr>
              <w:t>2</w:t>
            </w:r>
            <w:r>
              <w:rPr>
                <w:rFonts w:ascii="Times New Roman" w:eastAsia="仿宋_GB2312" w:hAnsi="Times New Roman" w:cs="仿宋_GB2312" w:hint="eastAsia"/>
                <w:color w:val="000000"/>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以下</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color w:val="000000"/>
              </w:rPr>
            </w:pPr>
          </w:p>
        </w:tc>
        <w:tc>
          <w:tcPr>
            <w:tcW w:w="5245" w:type="dxa"/>
            <w:vAlign w:val="center"/>
          </w:tcPr>
          <w:p w:rsidR="00601C0F" w:rsidRPr="008E2D9D" w:rsidRDefault="00601C0F">
            <w:pPr>
              <w:pStyle w:val="HTML"/>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20000m</w:t>
            </w:r>
            <w:r w:rsidRPr="008E2D9D">
              <w:rPr>
                <w:rFonts w:ascii="Times New Roman" w:eastAsia="仿宋_GB2312" w:hAnsi="Times New Roman" w:cs="Times New Roman"/>
                <w:color w:val="000000"/>
                <w:sz w:val="21"/>
                <w:szCs w:val="21"/>
                <w:vertAlign w:val="superscript"/>
              </w:rPr>
              <w:t>2</w:t>
            </w:r>
            <w:r w:rsidRPr="008E2D9D">
              <w:rPr>
                <w:rFonts w:ascii="Times New Roman" w:eastAsia="仿宋_GB2312" w:hAnsi="Times New Roman" w:cs="仿宋_GB2312" w:hint="eastAsia"/>
                <w:color w:val="000000"/>
                <w:sz w:val="21"/>
                <w:szCs w:val="21"/>
              </w:rPr>
              <w:t>以上</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对土壤</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环境影响</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未造成土壤环境污染</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271" w:type="dxa"/>
            <w:vMerge/>
            <w:vAlign w:val="center"/>
          </w:tcPr>
          <w:p w:rsidR="00601C0F" w:rsidRDefault="00601C0F">
            <w:pPr>
              <w:snapToGrid w:val="0"/>
              <w:ind w:firstLine="422"/>
              <w:jc w:val="center"/>
              <w:rPr>
                <w:rFonts w:ascii="Times New Roman" w:hAnsi="Times New Roman" w:cs="Times New Roman"/>
                <w:b/>
                <w:bCs/>
              </w:rPr>
            </w:pPr>
          </w:p>
        </w:tc>
        <w:tc>
          <w:tcPr>
            <w:tcW w:w="5245"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已造成土壤环境污染</w:t>
            </w:r>
          </w:p>
        </w:tc>
        <w:tc>
          <w:tcPr>
            <w:tcW w:w="2693"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jc w:val="center"/>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2"/>
              <w:jc w:val="center"/>
              <w:rPr>
                <w:rFonts w:ascii="Times New Roman" w:hAnsi="Times New Roman" w:cs="Times New Roman"/>
                <w:b/>
                <w:bCs/>
              </w:rPr>
            </w:pPr>
          </w:p>
        </w:tc>
      </w:tr>
    </w:tbl>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rPr>
          <w:rFonts w:ascii="Times New Roman" w:hAnsi="Times New Roman" w:cs="Times New Roman"/>
        </w:rPr>
      </w:pPr>
    </w:p>
    <w:p w:rsidR="00601C0F" w:rsidRDefault="00601C0F">
      <w:pPr>
        <w:widowControl/>
        <w:ind w:left="420"/>
        <w:jc w:val="center"/>
        <w:outlineLvl w:val="1"/>
        <w:rPr>
          <w:rFonts w:ascii="Times New Roman" w:eastAsia="仿宋_GB2312" w:hAnsi="Times New Roman" w:cs="Times New Roman"/>
          <w:b/>
          <w:bCs/>
          <w:sz w:val="32"/>
          <w:szCs w:val="32"/>
        </w:rPr>
      </w:pPr>
      <w:bookmarkStart w:id="81" w:name="_Toc25240286"/>
      <w:r>
        <w:rPr>
          <w:rFonts w:ascii="Times New Roman" w:eastAsia="仿宋_GB2312" w:hAnsi="Times New Roman" w:cs="仿宋_GB2312" w:hint="eastAsia"/>
          <w:b/>
          <w:bCs/>
          <w:sz w:val="32"/>
          <w:szCs w:val="32"/>
        </w:rPr>
        <w:t>（六）海洋污染防治类</w:t>
      </w:r>
      <w:bookmarkEnd w:id="81"/>
    </w:p>
    <w:p w:rsidR="00601C0F" w:rsidRDefault="00601C0F">
      <w:pPr>
        <w:widowControl/>
        <w:ind w:left="420"/>
        <w:jc w:val="center"/>
        <w:outlineLvl w:val="1"/>
        <w:rPr>
          <w:rFonts w:ascii="Times New Roman" w:eastAsia="仿宋_GB2312" w:hAnsi="Times New Roman" w:cs="Times New Roman"/>
          <w:b/>
          <w:bCs/>
          <w:sz w:val="32"/>
          <w:szCs w:val="32"/>
        </w:rPr>
      </w:pP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仿宋_GB2312" w:hint="eastAsia"/>
          <w:color w:val="000000"/>
          <w:sz w:val="32"/>
          <w:szCs w:val="32"/>
        </w:rPr>
        <w:t>向海域排放禁止排放的污染物或者其他物质的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仿宋_GB2312" w:hint="eastAsia"/>
          <w:color w:val="000000"/>
          <w:sz w:val="32"/>
          <w:szCs w:val="32"/>
        </w:rPr>
        <w:t>不按照规定向海洋排放污染物，或者超过标准、总量控制指标排放污染物的</w:t>
      </w:r>
    </w:p>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未取得海洋倾倒许可证，向海洋倾倒废弃物的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仿宋_GB2312" w:hint="eastAsia"/>
          <w:color w:val="000000"/>
          <w:sz w:val="32"/>
          <w:szCs w:val="32"/>
        </w:rPr>
        <w:t>因发生事故或者其他突发性事件，造成海洋环境污染事故，不立即采取处理措施的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仿宋_GB2312" w:hint="eastAsia"/>
          <w:color w:val="000000"/>
          <w:sz w:val="32"/>
          <w:szCs w:val="32"/>
        </w:rPr>
        <w:t>不按照规定申报，甚至拒报污染物排放有关事项，或者在申报时弄虚作假的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仿宋_GB2312" w:hint="eastAsia"/>
          <w:color w:val="000000"/>
          <w:sz w:val="32"/>
          <w:szCs w:val="32"/>
        </w:rPr>
        <w:t>发生事故或者其他突发性事件不按照规定报告的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仿宋_GB2312" w:hint="eastAsia"/>
          <w:color w:val="000000"/>
          <w:sz w:val="32"/>
          <w:szCs w:val="32"/>
        </w:rPr>
        <w:t>不按照规定记录倾倒情况，或者不按照规定提交倾倒报告的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仿宋_GB2312" w:hint="eastAsia"/>
          <w:color w:val="000000"/>
          <w:sz w:val="32"/>
          <w:szCs w:val="32"/>
        </w:rPr>
        <w:t>拒绝现场检查，或者在被检查时弄虚作假的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w:t>
      </w:r>
      <w:r>
        <w:rPr>
          <w:rFonts w:ascii="Times New Roman" w:eastAsia="仿宋_GB2312" w:hAnsi="Times New Roman" w:cs="仿宋_GB2312" w:hint="eastAsia"/>
          <w:color w:val="000000"/>
          <w:sz w:val="32"/>
          <w:szCs w:val="32"/>
        </w:rPr>
        <w:t>造成海洋生态系统破坏的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r>
        <w:rPr>
          <w:rFonts w:ascii="Times New Roman" w:eastAsia="仿宋_GB2312" w:hAnsi="Times New Roman" w:cs="仿宋_GB2312" w:hint="eastAsia"/>
          <w:color w:val="000000"/>
          <w:sz w:val="32"/>
          <w:szCs w:val="32"/>
        </w:rPr>
        <w:t>违法设置入海排污口的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仿宋_GB2312" w:hint="eastAsia"/>
          <w:color w:val="000000"/>
          <w:sz w:val="32"/>
          <w:szCs w:val="32"/>
        </w:rPr>
        <w:t>海岸工程建设项目未建成环境保护设施，或者环境保护设施未达到规定要求即投入生产、使用的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12.</w:t>
      </w:r>
      <w:r>
        <w:rPr>
          <w:rFonts w:ascii="Times New Roman" w:eastAsia="仿宋_GB2312" w:hAnsi="Times New Roman" w:cs="仿宋_GB2312" w:hint="eastAsia"/>
          <w:color w:val="000000"/>
          <w:sz w:val="32"/>
          <w:szCs w:val="32"/>
        </w:rPr>
        <w:t>环境影响报告书（表）未依法报批或者未经批准同意，擅自开工建设的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13.</w:t>
      </w:r>
      <w:r>
        <w:rPr>
          <w:rFonts w:ascii="Times New Roman" w:eastAsia="仿宋_GB2312" w:hAnsi="Times New Roman" w:cs="仿宋_GB2312" w:hint="eastAsia"/>
          <w:color w:val="000000"/>
          <w:sz w:val="32"/>
          <w:szCs w:val="32"/>
        </w:rPr>
        <w:t>海洋工程建设项目未建成环境保护设施、环境保护设施未达到规定要求即投入生产、使用的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14.</w:t>
      </w:r>
      <w:r>
        <w:rPr>
          <w:rFonts w:ascii="Times New Roman" w:eastAsia="仿宋_GB2312" w:hAnsi="Times New Roman" w:cs="仿宋_GB2312" w:hint="eastAsia"/>
          <w:color w:val="000000"/>
          <w:sz w:val="32"/>
          <w:szCs w:val="32"/>
        </w:rPr>
        <w:t>使用含超标准放射性物质或者易溶出有毒有害物质材料的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15.</w:t>
      </w:r>
      <w:r>
        <w:rPr>
          <w:rFonts w:ascii="Times New Roman" w:eastAsia="仿宋_GB2312" w:hAnsi="Times New Roman" w:cs="仿宋_GB2312" w:hint="eastAsia"/>
          <w:color w:val="000000"/>
          <w:sz w:val="32"/>
          <w:szCs w:val="32"/>
        </w:rPr>
        <w:t>不按照许可证的规定倾倒，或者向已经封闭的倾倒区倾倒废弃物的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仿宋_GB2312" w:hint="eastAsia"/>
          <w:color w:val="000000"/>
          <w:sz w:val="32"/>
          <w:szCs w:val="32"/>
        </w:rPr>
        <w:t>港口、码头、装卸站及船舶未配备防污设施、器材的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17.</w:t>
      </w:r>
      <w:r>
        <w:rPr>
          <w:rFonts w:ascii="Times New Roman" w:eastAsia="仿宋_GB2312" w:hAnsi="Times New Roman" w:cs="仿宋_GB2312" w:hint="eastAsia"/>
          <w:color w:val="000000"/>
          <w:sz w:val="32"/>
          <w:szCs w:val="32"/>
        </w:rPr>
        <w:t>从事水上和港区水域拆船、旧船改装、打捞和其他水上、水下施工作业，造成海洋环境污染损害的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18.</w:t>
      </w:r>
      <w:r>
        <w:rPr>
          <w:rFonts w:ascii="Times New Roman" w:eastAsia="仿宋_GB2312" w:hAnsi="Times New Roman" w:cs="仿宋_GB2312" w:hint="eastAsia"/>
          <w:color w:val="000000"/>
          <w:sz w:val="32"/>
          <w:szCs w:val="32"/>
        </w:rPr>
        <w:t>违反生态保护红线要求，或者违反海洋主体功能区规划、海洋功能区划、海洋环境保护规划、重点海域环境保护专项规划以及有关环境保护标准，开发利用海洋资源的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19.</w:t>
      </w:r>
      <w:r>
        <w:rPr>
          <w:rFonts w:ascii="Times New Roman" w:eastAsia="仿宋_GB2312" w:hAnsi="Times New Roman" w:cs="仿宋_GB2312" w:hint="eastAsia"/>
          <w:color w:val="000000"/>
          <w:sz w:val="32"/>
          <w:szCs w:val="32"/>
        </w:rPr>
        <w:t>采挖海砂、砾石或者开发海岛及周围海域资源，未采取严格的生态保护措施造成海洋生态环境破坏的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w:t>
      </w:r>
      <w:r>
        <w:rPr>
          <w:rFonts w:ascii="Times New Roman" w:eastAsia="仿宋_GB2312" w:hAnsi="Times New Roman" w:cs="仿宋_GB2312" w:hint="eastAsia"/>
          <w:color w:val="000000"/>
          <w:sz w:val="32"/>
          <w:szCs w:val="32"/>
        </w:rPr>
        <w:t>在半封闭海湾、河口兴建影响潮汐通道、降低水体交换能力或者增加通道淤积速度的工程项目的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21.</w:t>
      </w:r>
      <w:r>
        <w:rPr>
          <w:rFonts w:ascii="Times New Roman" w:eastAsia="仿宋_GB2312" w:hAnsi="Times New Roman" w:cs="仿宋_GB2312" w:hint="eastAsia"/>
          <w:color w:val="000000"/>
          <w:sz w:val="32"/>
          <w:szCs w:val="32"/>
        </w:rPr>
        <w:t>使用未经无害化处理的生活垃圾、医疗垃圾或者其他有毒有害物质填海的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22.</w:t>
      </w:r>
      <w:r>
        <w:rPr>
          <w:rFonts w:ascii="Times New Roman" w:eastAsia="仿宋_GB2312" w:hAnsi="Times New Roman" w:cs="仿宋_GB2312" w:hint="eastAsia"/>
          <w:color w:val="000000"/>
          <w:sz w:val="32"/>
          <w:szCs w:val="32"/>
        </w:rPr>
        <w:t>拒不清除本单位用海范围内的生活垃圾、废弃物或者将生产、生活废弃物弃置海域的</w:t>
      </w:r>
    </w:p>
    <w:p w:rsidR="00601C0F" w:rsidRDefault="00601C0F">
      <w:pPr>
        <w:widowControl/>
        <w:snapToGrid w:val="0"/>
        <w:outlineLvl w:val="1"/>
        <w:rPr>
          <w:rFonts w:ascii="Times New Roman" w:hAnsi="Times New Roman" w:cs="Times New Roman"/>
          <w:kern w:val="0"/>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向海域排放禁止排放的污染物或者其他物质的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《中华人民共和国海洋环境保护法》第三十三条第一款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禁止向海域排放油类、酸液、碱液、剧毒废液和高、中水平放射性废水。</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《中华人民共和国海洋环境保护法》第七十三条第一款第（一）项、第二款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（一）向海域排放本法禁止排放的污染物或者其他物质的。</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有前款第（一）、（三）项行为之一的，处三万元以上二十万元以下的罚款；有前款第（二）、（四）项行为之一的，处二万元以上十万元以下的罚款。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区划</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排放物质</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油类、酸液、碱液</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剧毒废液和高、中水平放射性废水</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排放量</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0.5</w:t>
            </w:r>
            <w:r>
              <w:rPr>
                <w:rFonts w:ascii="Times New Roman" w:eastAsia="仿宋_GB2312" w:hAnsi="Times New Roman" w:cs="仿宋_GB2312" w:hint="eastAsia"/>
                <w:color w:val="000000"/>
              </w:rPr>
              <w:t>吨以下</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0.5</w:t>
            </w:r>
            <w:r>
              <w:rPr>
                <w:rFonts w:ascii="Times New Roman" w:eastAsia="仿宋_GB2312" w:hAnsi="Times New Roman" w:cs="仿宋_GB2312" w:hint="eastAsia"/>
                <w:color w:val="000000"/>
              </w:rPr>
              <w:t>吨以下</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吨以上</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吨以上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吨以下</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925"/>
        <w:gridCol w:w="201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不按照规定向海洋排放污染物，或者超过标准、总量控制指标排放污染物的</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64"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《中华人民共和国海洋环境保护法》第十一条第二款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排污单位在执行国家和地方水污染物排放标准的同时，应当遵守分解落实到本单位的主要污染物排海总量控制指标。</w:t>
            </w:r>
          </w:p>
          <w:p w:rsidR="00601C0F" w:rsidRDefault="00601C0F">
            <w:pPr>
              <w:pStyle w:val="a7"/>
              <w:snapToGrid w:val="0"/>
              <w:spacing w:before="0" w:beforeAutospacing="0" w:after="0" w:afterAutospacing="0" w:line="264"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第二十九条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向海域排放陆源污染物，必须严格执行国家或者地方规定的标准和有关规定。</w:t>
            </w:r>
          </w:p>
          <w:p w:rsidR="00601C0F" w:rsidRDefault="00601C0F">
            <w:pPr>
              <w:pStyle w:val="a7"/>
              <w:snapToGrid w:val="0"/>
              <w:spacing w:before="0" w:beforeAutospacing="0" w:after="0" w:afterAutospacing="0" w:line="264" w:lineRule="auto"/>
              <w:ind w:firstLine="482"/>
              <w:rPr>
                <w:rFonts w:ascii="Times New Roman" w:eastAsia="仿宋_GB2312" w:hAnsi="Times New Roman" w:cs="Times New Roman"/>
                <w:b/>
                <w:bCs/>
                <w:kern w:val="2"/>
                <w:sz w:val="21"/>
                <w:szCs w:val="21"/>
              </w:rPr>
            </w:pPr>
            <w:r>
              <w:rPr>
                <w:rFonts w:ascii="Times New Roman" w:eastAsia="仿宋_GB2312" w:hAnsi="Times New Roman" w:cs="仿宋_GB2312" w:hint="eastAsia"/>
                <w:b/>
                <w:bCs/>
                <w:kern w:val="2"/>
                <w:sz w:val="21"/>
                <w:szCs w:val="21"/>
              </w:rPr>
              <w:t>第三十四条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含病原体的医疗污水、生活污水和工业废水必须经过处理，符合国家有关排放标准后，方能排入海域。</w:t>
            </w:r>
          </w:p>
          <w:p w:rsidR="00601C0F" w:rsidRDefault="00601C0F">
            <w:pPr>
              <w:pStyle w:val="a7"/>
              <w:snapToGrid w:val="0"/>
              <w:spacing w:before="0" w:beforeAutospacing="0" w:after="0" w:afterAutospacing="0" w:line="264"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第三十六条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向海域排放含热废水，必须采取有效措施，保证邻近渔业水域的水温符合国家海洋环境质量标准，避免热污染对水产资源的危害。</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64"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《中华人民共和国海洋环境保护法》第七十三条第一款第（二）项、第二款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pStyle w:val="a7"/>
              <w:snapToGrid w:val="0"/>
              <w:spacing w:before="0" w:beforeAutospacing="0" w:after="0" w:afterAutospacing="0" w:line="264"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（二）不按照本法规定向海洋排放污染物，或者超过标准、总量控制指标排放污染物的。</w:t>
            </w:r>
          </w:p>
          <w:p w:rsidR="00601C0F" w:rsidRDefault="00601C0F" w:rsidP="00AC6ED8">
            <w:pPr>
              <w:pStyle w:val="a7"/>
              <w:snapToGrid w:val="0"/>
              <w:spacing w:before="0" w:beforeAutospacing="0" w:after="0" w:afterAutospacing="0" w:line="264"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有前款第（一）、（三）项行为之一的，处三万元以上二十万元以下的罚款；有前款第（二）、（四）项行为之一的，处二万元以上十万元以下的罚款。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92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0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项目应编制的环评文件类型</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登记表</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报告表</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污染物类别</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生活废水</w:t>
            </w:r>
            <w:r>
              <w:rPr>
                <w:rFonts w:ascii="Times New Roman" w:eastAsia="仿宋_GB2312" w:hAnsi="Times New Roman" w:cs="Times New Roman"/>
                <w:color w:val="000000"/>
              </w:rPr>
              <w:t>/</w:t>
            </w: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013" w:type="dxa"/>
            <w:vAlign w:val="center"/>
          </w:tcPr>
          <w:p w:rsidR="00601C0F" w:rsidRDefault="00601C0F">
            <w:pPr>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服务业废水</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r>
              <w:rPr>
                <w:rFonts w:ascii="Times New Roman" w:eastAsia="仿宋_GB2312" w:hAnsi="Times New Roman" w:cs="Times New Roman"/>
                <w:color w:val="000000"/>
              </w:rPr>
              <w:t>/</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海洋功能</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区划</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工业与城镇用海区</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港口航运区、农渔业区</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旅游休闲娱乐区</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矿产与能源区</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海洋保护区、特殊利用区、保留区等需要特殊保护的区域</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超标或者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超总量因子个数</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1</w:t>
            </w:r>
            <w:r>
              <w:rPr>
                <w:rFonts w:ascii="Times New Roman" w:eastAsia="仿宋_GB2312" w:hAnsi="Times New Roman" w:cs="仿宋_GB2312" w:hint="eastAsia"/>
                <w:color w:val="000000"/>
              </w:rPr>
              <w:t>个</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个</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个及以上</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排污超标或者超总量状况</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0.5</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w:t>
            </w:r>
            <w:r>
              <w:rPr>
                <w:rFonts w:ascii="Times New Roman" w:eastAsia="仿宋_GB2312" w:hAnsi="Times New Roman" w:cs="仿宋_GB2312" w:hint="eastAsia"/>
                <w:color w:val="000000"/>
              </w:rPr>
              <w:t>超总量不足</w:t>
            </w:r>
            <w:r>
              <w:rPr>
                <w:rFonts w:ascii="Times New Roman" w:eastAsia="仿宋_GB2312" w:hAnsi="Times New Roman" w:cs="Times New Roman"/>
                <w:color w:val="000000"/>
              </w:rPr>
              <w:t>5%</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0.5</w:t>
            </w:r>
            <w:r>
              <w:rPr>
                <w:rFonts w:ascii="Times New Roman" w:eastAsia="仿宋_GB2312" w:hAnsi="Times New Roman" w:cs="仿宋_GB2312" w:hint="eastAsia"/>
                <w:color w:val="000000"/>
              </w:rPr>
              <w:t>倍以上不</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9-10</w:t>
            </w:r>
            <w:r>
              <w:rPr>
                <w:rFonts w:ascii="Times New Roman" w:eastAsia="仿宋_GB2312" w:hAnsi="Times New Roman" w:cs="仿宋_GB2312" w:hint="eastAsia"/>
                <w:color w:val="000000"/>
              </w:rPr>
              <w:t>或</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5-6</w:t>
            </w:r>
            <w:r>
              <w:rPr>
                <w:rFonts w:ascii="Times New Roman" w:eastAsia="仿宋_GB2312" w:hAnsi="Times New Roman" w:cs="仿宋_GB2312" w:hint="eastAsia"/>
                <w:color w:val="000000"/>
              </w:rPr>
              <w:t>）</w:t>
            </w:r>
            <w:r>
              <w:rPr>
                <w:rFonts w:ascii="Times New Roman" w:eastAsia="仿宋_GB2312" w:hAnsi="Times New Roman" w:cs="Times New Roman"/>
                <w:color w:val="000000"/>
              </w:rPr>
              <w:t>/</w:t>
            </w:r>
          </w:p>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超总量</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以上不足</w:t>
            </w:r>
            <w:r>
              <w:rPr>
                <w:rFonts w:ascii="Times New Roman" w:eastAsia="仿宋_GB2312" w:hAnsi="Times New Roman" w:cs="Times New Roman"/>
                <w:color w:val="000000"/>
              </w:rPr>
              <w:t>10%</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10-11</w:t>
            </w:r>
            <w:r>
              <w:rPr>
                <w:rFonts w:ascii="Times New Roman" w:eastAsia="仿宋_GB2312" w:hAnsi="Times New Roman" w:cs="仿宋_GB2312" w:hint="eastAsia"/>
                <w:color w:val="000000"/>
              </w:rPr>
              <w:t>或</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4-5</w:t>
            </w:r>
            <w:r>
              <w:rPr>
                <w:rFonts w:ascii="Times New Roman" w:eastAsia="仿宋_GB2312" w:hAnsi="Times New Roman" w:cs="仿宋_GB2312" w:hint="eastAsia"/>
                <w:color w:val="000000"/>
              </w:rPr>
              <w:t>）</w:t>
            </w:r>
            <w:r>
              <w:rPr>
                <w:rFonts w:ascii="Times New Roman" w:eastAsia="仿宋_GB2312" w:hAnsi="Times New Roman" w:cs="Times New Roman"/>
                <w:color w:val="000000"/>
              </w:rPr>
              <w:t>/</w:t>
            </w:r>
          </w:p>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超总量</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以上不足</w:t>
            </w:r>
            <w:r>
              <w:rPr>
                <w:rFonts w:ascii="Times New Roman" w:eastAsia="仿宋_GB2312" w:hAnsi="Times New Roman" w:cs="Times New Roman"/>
                <w:color w:val="000000"/>
              </w:rPr>
              <w:t>15%</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倍以下（</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11-12.5</w:t>
            </w:r>
            <w:r>
              <w:rPr>
                <w:rFonts w:ascii="Times New Roman" w:eastAsia="仿宋_GB2312" w:hAnsi="Times New Roman" w:cs="仿宋_GB2312" w:hint="eastAsia"/>
                <w:color w:val="000000"/>
              </w:rPr>
              <w:t>或</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2-4</w:t>
            </w:r>
            <w:r>
              <w:rPr>
                <w:rFonts w:ascii="Times New Roman" w:eastAsia="仿宋_GB2312" w:hAnsi="Times New Roman" w:cs="仿宋_GB2312" w:hint="eastAsia"/>
                <w:color w:val="000000"/>
              </w:rPr>
              <w:t>）</w:t>
            </w:r>
            <w:r>
              <w:rPr>
                <w:rFonts w:ascii="Times New Roman" w:eastAsia="仿宋_GB2312" w:hAnsi="Times New Roman" w:cs="Times New Roman"/>
                <w:color w:val="000000"/>
              </w:rPr>
              <w:t>/</w:t>
            </w:r>
          </w:p>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超总量</w:t>
            </w:r>
            <w:r>
              <w:rPr>
                <w:rFonts w:ascii="Times New Roman" w:eastAsia="仿宋_GB2312" w:hAnsi="Times New Roman" w:cs="Times New Roman"/>
                <w:color w:val="000000"/>
              </w:rPr>
              <w:t>15%</w:t>
            </w:r>
            <w:r>
              <w:rPr>
                <w:rFonts w:ascii="Times New Roman" w:eastAsia="仿宋_GB2312" w:hAnsi="Times New Roman" w:cs="仿宋_GB2312" w:hint="eastAsia"/>
                <w:color w:val="000000"/>
              </w:rPr>
              <w:t>以上不足</w:t>
            </w:r>
            <w:r>
              <w:rPr>
                <w:rFonts w:ascii="Times New Roman" w:eastAsia="仿宋_GB2312" w:hAnsi="Times New Roman" w:cs="Times New Roman"/>
                <w:color w:val="000000"/>
              </w:rPr>
              <w:t>20%</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倍以上（</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12.5</w:t>
            </w:r>
            <w:r>
              <w:rPr>
                <w:rFonts w:ascii="Times New Roman" w:eastAsia="仿宋_GB2312" w:hAnsi="Times New Roman" w:cs="仿宋_GB2312" w:hint="eastAsia"/>
                <w:color w:val="000000"/>
              </w:rPr>
              <w:t>以上或</w:t>
            </w:r>
            <w:r>
              <w:rPr>
                <w:rFonts w:ascii="Times New Roman" w:eastAsia="仿宋_GB2312" w:hAnsi="Times New Roman" w:cs="Times New Roman"/>
                <w:color w:val="000000"/>
              </w:rPr>
              <w:t>pH</w:t>
            </w:r>
            <w:r>
              <w:rPr>
                <w:rFonts w:ascii="Times New Roman" w:eastAsia="仿宋_GB2312" w:hAnsi="Times New Roman" w:cs="仿宋_GB2312" w:hint="eastAsia"/>
                <w:color w:val="000000"/>
              </w:rPr>
              <w:t>值</w:t>
            </w:r>
            <w:r>
              <w:rPr>
                <w:rFonts w:ascii="Times New Roman" w:eastAsia="仿宋_GB2312" w:hAnsi="Times New Roman" w:cs="Times New Roman"/>
                <w:color w:val="000000"/>
              </w:rPr>
              <w:t>2</w:t>
            </w:r>
            <w:r>
              <w:rPr>
                <w:rFonts w:ascii="Times New Roman" w:eastAsia="仿宋_GB2312" w:hAnsi="Times New Roman" w:cs="仿宋_GB2312" w:hint="eastAsia"/>
                <w:color w:val="000000"/>
              </w:rPr>
              <w:t>以下）</w:t>
            </w:r>
            <w:r>
              <w:rPr>
                <w:rFonts w:ascii="Times New Roman" w:eastAsia="仿宋_GB2312" w:hAnsi="Times New Roman" w:cs="Times New Roman"/>
                <w:color w:val="000000"/>
              </w:rPr>
              <w:t>/</w:t>
            </w:r>
          </w:p>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超总量</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以上</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widowControl/>
              <w:jc w:val="center"/>
              <w:textAlignment w:val="center"/>
              <w:rPr>
                <w:rFonts w:ascii="Times New Roman" w:hAnsi="Times New Roman" w:cs="Times New Roman"/>
                <w:color w:val="000000"/>
              </w:rPr>
            </w:pPr>
            <w:r>
              <w:rPr>
                <w:rFonts w:ascii="Times New Roman" w:hAnsi="Times New Roman" w:cs="宋体" w:hint="eastAsia"/>
                <w:b/>
                <w:bCs/>
                <w:color w:val="000000"/>
              </w:rPr>
              <w:t>水日排放量</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2000</w:t>
            </w:r>
            <w:r>
              <w:rPr>
                <w:rFonts w:ascii="Times New Roman" w:eastAsia="仿宋_GB2312" w:hAnsi="Times New Roman" w:cs="仿宋_GB2312" w:hint="eastAsia"/>
                <w:color w:val="000000"/>
              </w:rPr>
              <w:t>吨（工业污水处理厂）</w:t>
            </w:r>
          </w:p>
        </w:tc>
        <w:tc>
          <w:tcPr>
            <w:tcW w:w="2013" w:type="dxa"/>
            <w:vAlign w:val="center"/>
          </w:tcPr>
          <w:p w:rsidR="00601C0F" w:rsidRDefault="00601C0F">
            <w:pPr>
              <w:widowControl/>
              <w:jc w:val="center"/>
              <w:textAlignment w:val="center"/>
              <w:rPr>
                <w:rFonts w:ascii="Times New Roman" w:hAnsi="Times New Roman" w:cs="Times New Roman"/>
                <w:color w:val="000000"/>
              </w:rPr>
            </w:pPr>
            <w:r>
              <w:rPr>
                <w:rFonts w:ascii="Times New Roman" w:hAnsi="Times New Roman" w:cs="Times New Roman"/>
                <w:color w:val="000000"/>
                <w:kern w:val="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 2000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吨（工业污水处理厂）</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kern w:val="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/5000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万吨（工业污水处理厂）</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kern w:val="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500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吨（一般排污单位）</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万吨（生活污水处理厂）</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万吨以上不足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万吨（工业污水处理厂）</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kern w:val="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w:t>
            </w:r>
            <w:r w:rsidRPr="008E2D9D">
              <w:rPr>
                <w:rFonts w:ascii="Times New Roman" w:eastAsia="仿宋_GB2312" w:hAnsi="Times New Roman" w:cs="仿宋_GB2312" w:hint="eastAsia"/>
                <w:color w:val="000000"/>
                <w:sz w:val="21"/>
                <w:szCs w:val="21"/>
              </w:rPr>
              <w:t>吨以上（一般排污单位）</w:t>
            </w: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万吨以上（生活污水处理厂）</w:t>
            </w: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万吨以上（工业污水处理厂）</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kern w:val="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rPr>
                <w:rFonts w:ascii="Times New Roman" w:eastAsia="仿宋_GB2312" w:hAnsi="Times New Roman" w:cs="Times New Roman"/>
                <w:color w:val="000000"/>
              </w:rPr>
            </w:pPr>
            <w:r>
              <w:rPr>
                <w:rFonts w:ascii="Times New Roman" w:eastAsia="仿宋_GB2312" w:hAnsi="Times New Roman" w:cs="仿宋_GB2312" w:hint="eastAsia"/>
                <w:color w:val="000000"/>
              </w:rPr>
              <w:t>。</w:t>
            </w: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69"/>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未取得海洋倾倒许可证，向海洋倾倒废弃物的</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《中华人民共和国海洋环境保护法》第五十五条第二款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需要倾倒废弃物的单位，必须向国家海洋行政主管部门提出书面申请，经国家海洋行政主管部门审查批准，发给许可证后，方可倾倒。</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64"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《中华人民共和国海洋环境保护法》第七十三条第一款第（三）项、第二款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pStyle w:val="a7"/>
              <w:snapToGrid w:val="0"/>
              <w:spacing w:before="0" w:beforeAutospacing="0" w:after="0" w:afterAutospacing="0" w:line="264"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（三）未取得海洋倾倒许可证，向海洋倾倒废弃物的。</w:t>
            </w:r>
          </w:p>
          <w:p w:rsidR="00601C0F" w:rsidRDefault="00601C0F" w:rsidP="00AC6ED8">
            <w:pPr>
              <w:pStyle w:val="a7"/>
              <w:snapToGrid w:val="0"/>
              <w:spacing w:before="0" w:beforeAutospacing="0" w:after="0" w:afterAutospacing="0" w:line="264"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有前款第（一）、（三）项行为之一的，处三万元以上二十万元以下的罚款；有前款第（二）、（四）项行为之一的，处二万元以上十万元以下的罚款。</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78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15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海洋功能</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区划</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工业与城镇用海区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港口航运区、农渔业区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旅游休闲娱乐区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矿产与能源区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海洋保护区、特殊利用区、保留区等需要特殊保护的区域</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271" w:type="dxa"/>
            <w:vMerge w:val="restart"/>
            <w:vAlign w:val="center"/>
          </w:tcPr>
          <w:p w:rsidR="00601C0F" w:rsidRDefault="00601C0F">
            <w:pPr>
              <w:snapToGrid w:val="0"/>
              <w:spacing w:line="312" w:lineRule="auto"/>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spacing w:line="312" w:lineRule="auto"/>
              <w:jc w:val="center"/>
              <w:rPr>
                <w:rFonts w:ascii="Times New Roman" w:hAnsi="Times New Roman" w:cs="Times New Roman"/>
                <w:b/>
                <w:bCs/>
                <w:color w:val="000000"/>
              </w:rPr>
            </w:pPr>
            <w:r>
              <w:rPr>
                <w:rFonts w:ascii="Times New Roman" w:hAnsi="Times New Roman" w:cs="宋体" w:hint="eastAsia"/>
                <w:b/>
                <w:bCs/>
                <w:color w:val="000000"/>
              </w:rPr>
              <w:t>时间</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155" w:type="dxa"/>
            <w:vAlign w:val="center"/>
          </w:tcPr>
          <w:p w:rsidR="00601C0F" w:rsidRDefault="00601C0F">
            <w:pPr>
              <w:snapToGrid w:val="0"/>
              <w:spacing w:line="312"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个月以上不足</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r w:rsidRPr="008E2D9D">
              <w:rPr>
                <w:rFonts w:ascii="Times New Roman" w:eastAsia="仿宋_GB2312" w:hAnsi="Times New Roman" w:cs="仿宋_GB2312" w:hint="eastAsia"/>
                <w:color w:val="000000"/>
                <w:sz w:val="21"/>
                <w:szCs w:val="21"/>
              </w:rPr>
              <w:t>个月以上</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snapToGrid w:val="0"/>
              <w:spacing w:line="312" w:lineRule="auto"/>
              <w:jc w:val="center"/>
              <w:rPr>
                <w:rFonts w:ascii="Times New Roman" w:hAnsi="Times New Roman" w:cs="Times New Roman"/>
                <w:b/>
                <w:bCs/>
                <w:color w:val="000000"/>
              </w:rPr>
            </w:pPr>
            <w:r>
              <w:rPr>
                <w:rFonts w:ascii="Times New Roman" w:hAnsi="Times New Roman" w:cs="宋体" w:hint="eastAsia"/>
                <w:b/>
                <w:bCs/>
                <w:color w:val="000000"/>
              </w:rPr>
              <w:t>废弃物类别</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生活废水</w:t>
            </w:r>
            <w:r>
              <w:rPr>
                <w:rFonts w:ascii="Times New Roman" w:eastAsia="仿宋_GB2312" w:hAnsi="Times New Roman" w:cs="Times New Roman"/>
                <w:color w:val="000000"/>
              </w:rPr>
              <w:t>/</w:t>
            </w: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155"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服务业废水</w:t>
            </w:r>
          </w:p>
        </w:tc>
        <w:tc>
          <w:tcPr>
            <w:tcW w:w="2155"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r>
              <w:rPr>
                <w:rFonts w:ascii="Times New Roman" w:eastAsia="仿宋_GB2312" w:hAnsi="Times New Roman" w:cs="Times New Roman"/>
                <w:color w:val="000000"/>
              </w:rPr>
              <w:t>/</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155"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2155"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155"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trPr>
        <w:tc>
          <w:tcPr>
            <w:tcW w:w="1271" w:type="dxa"/>
            <w:vMerge w:val="restart"/>
            <w:vAlign w:val="center"/>
          </w:tcPr>
          <w:p w:rsidR="00601C0F" w:rsidRDefault="00601C0F">
            <w:pPr>
              <w:jc w:val="center"/>
              <w:rPr>
                <w:rFonts w:ascii="Times New Roman" w:hAnsi="Times New Roman" w:cs="Times New Roman"/>
                <w:color w:val="000000"/>
              </w:rPr>
            </w:pPr>
            <w:r>
              <w:rPr>
                <w:rFonts w:ascii="Times New Roman" w:hAnsi="Times New Roman" w:cs="宋体" w:hint="eastAsia"/>
                <w:b/>
                <w:bCs/>
                <w:color w:val="000000"/>
              </w:rPr>
              <w:t>倾倒数量</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w:t>
            </w:r>
          </w:p>
        </w:tc>
        <w:tc>
          <w:tcPr>
            <w:tcW w:w="2155" w:type="dxa"/>
            <w:vAlign w:val="center"/>
          </w:tcPr>
          <w:p w:rsidR="00601C0F" w:rsidRDefault="00601C0F">
            <w:pPr>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吨以上不足</w:t>
            </w: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吨</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w:t>
            </w:r>
            <w:r w:rsidRPr="008E2D9D">
              <w:rPr>
                <w:rFonts w:ascii="Times New Roman" w:eastAsia="仿宋_GB2312" w:hAnsi="Times New Roman" w:cs="仿宋_GB2312" w:hint="eastAsia"/>
                <w:color w:val="000000"/>
                <w:sz w:val="21"/>
                <w:szCs w:val="21"/>
              </w:rPr>
              <w:t>吨以上</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color w:val="000000"/>
              </w:rPr>
            </w:pPr>
          </w:p>
        </w:tc>
      </w:tr>
    </w:tbl>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lastRenderedPageBreak/>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因发生事故或者其他突发性事件，造成海洋环境污染事故，不立即采取处理措施的</w:t>
            </w:r>
          </w:p>
        </w:tc>
      </w:tr>
      <w:tr w:rsidR="00601C0F">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《中华人民共和国海洋环境保护法》第十七条第一款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因发生事故或者其他突发性事件，造成或者可能造成海洋环境污染事故的单位和个人，必须立即采取有效措施，及时向可能受到危害者通报，并向依照本法规定行使海洋环境监督管理权的部门报告，接受调查处理。</w:t>
            </w:r>
          </w:p>
        </w:tc>
      </w:tr>
      <w:tr w:rsidR="00601C0F">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《中华人民共和国海洋环境保护法》第七十三条第一款第（四）项、第二款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（四）因发生事故或者其他突发性事件，造成海洋环境污染事故，不立即采取处理措施的。</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有前款第（一）、（三）项行为之一的，处三万元以上二十万元以下的罚款；有前款第（二）、（四）项行为之一的，处二万元以上十万元以下的罚款。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78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15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污染事故</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783"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一般突发环境事件</w:t>
            </w:r>
            <w:r>
              <w:rPr>
                <w:rFonts w:ascii="Times New Roman" w:eastAsia="仿宋_GB2312" w:hAnsi="Times New Roman" w:cs="Times New Roman"/>
                <w:color w:val="000000"/>
              </w:rPr>
              <w:t>(IV)</w:t>
            </w:r>
            <w:r>
              <w:rPr>
                <w:rFonts w:ascii="Times New Roman" w:eastAsia="仿宋_GB2312" w:hAnsi="Times New Roman" w:cs="仿宋_GB2312" w:hint="eastAsia"/>
                <w:color w:val="000000"/>
              </w:rPr>
              <w:t>及以下事件</w:t>
            </w:r>
          </w:p>
        </w:tc>
        <w:tc>
          <w:tcPr>
            <w:tcW w:w="215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较大突发环境事件</w:t>
            </w:r>
            <w:r>
              <w:rPr>
                <w:rFonts w:ascii="Times New Roman" w:eastAsia="仿宋_GB2312" w:hAnsi="Times New Roman" w:cs="Times New Roman"/>
                <w:color w:val="000000"/>
              </w:rPr>
              <w:t>(III)</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重大突发环境事件</w:t>
            </w:r>
            <w:r>
              <w:rPr>
                <w:rFonts w:ascii="Times New Roman" w:eastAsia="仿宋_GB2312" w:hAnsi="Times New Roman" w:cs="Times New Roman"/>
                <w:color w:val="000000"/>
              </w:rPr>
              <w:t>(II)</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特别重大突发环境事件</w:t>
            </w:r>
            <w:r>
              <w:rPr>
                <w:rFonts w:ascii="Times New Roman" w:eastAsia="仿宋_GB2312" w:hAnsi="Times New Roman" w:cs="Times New Roman"/>
                <w:color w:val="000000"/>
              </w:rPr>
              <w:t>(I)</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pacing w:line="288" w:lineRule="auto"/>
              <w:jc w:val="center"/>
              <w:rPr>
                <w:rFonts w:ascii="Times New Roman" w:hAnsi="Times New Roman" w:cs="Times New Roman"/>
                <w:b/>
                <w:bCs/>
                <w:color w:val="000000"/>
              </w:rPr>
            </w:pPr>
            <w:r>
              <w:rPr>
                <w:rFonts w:ascii="Times New Roman" w:hAnsi="Times New Roman" w:cs="宋体" w:hint="eastAsia"/>
                <w:b/>
                <w:bCs/>
                <w:color w:val="000000"/>
              </w:rPr>
              <w:t>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发生地点</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工业与城镇用海区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港口航运区、农渔业区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旅游休闲娱乐区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矿产与能源区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海洋保护区、特殊利用区、保留区等需要特殊保护的区域</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5783"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已造成环境污染，尚未扩散</w:t>
            </w:r>
          </w:p>
        </w:tc>
        <w:tc>
          <w:tcPr>
            <w:tcW w:w="215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783"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已造成环境污染，并部分扩散</w:t>
            </w:r>
          </w:p>
        </w:tc>
        <w:tc>
          <w:tcPr>
            <w:tcW w:w="215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783"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已造成环境污染，并大面积扩散</w:t>
            </w:r>
          </w:p>
        </w:tc>
        <w:tc>
          <w:tcPr>
            <w:tcW w:w="2155"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pacing w:line="288" w:lineRule="auto"/>
              <w:jc w:val="center"/>
              <w:rPr>
                <w:rFonts w:ascii="Times New Roman" w:hAnsi="Times New Roman" w:cs="Times New Roman"/>
                <w:color w:val="000000"/>
              </w:rPr>
            </w:pPr>
            <w:r>
              <w:rPr>
                <w:rFonts w:ascii="Times New Roman" w:hAnsi="Times New Roman" w:cs="宋体" w:hint="eastAsia"/>
                <w:b/>
                <w:bCs/>
                <w:color w:val="000000"/>
              </w:rPr>
              <w:t>处理措施</w:t>
            </w:r>
          </w:p>
        </w:tc>
        <w:tc>
          <w:tcPr>
            <w:tcW w:w="5783" w:type="dxa"/>
            <w:vAlign w:val="center"/>
          </w:tcPr>
          <w:p w:rsidR="00601C0F" w:rsidRDefault="00601C0F">
            <w:pPr>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未立即采取补救措施</w:t>
            </w:r>
          </w:p>
        </w:tc>
        <w:tc>
          <w:tcPr>
            <w:tcW w:w="2155" w:type="dxa"/>
            <w:vAlign w:val="center"/>
          </w:tcPr>
          <w:p w:rsidR="00601C0F" w:rsidRDefault="00601C0F">
            <w:pPr>
              <w:spacing w:line="288" w:lineRule="auto"/>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783"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未采取补救措施</w:t>
            </w:r>
          </w:p>
        </w:tc>
        <w:tc>
          <w:tcPr>
            <w:tcW w:w="2155"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color w:val="000000"/>
              </w:rPr>
            </w:pPr>
          </w:p>
        </w:tc>
      </w:tr>
    </w:tbl>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925"/>
        <w:gridCol w:w="201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lastRenderedPageBreak/>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不按照规定申报，甚至拒报污染物排放有关事项，或者在申报时弄虚作假的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《中华人民共和国海洋环境保护法》第三十二条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排放陆源污染物的单位，必须向环境保护行政主管部门申报拥有的陆源污染物排放设施、处理设施和在正常作业条件下排放陆源污染物的种类、数量和浓度，并提供防治海洋环境污染方面的有关技术和资料。</w:t>
            </w:r>
          </w:p>
          <w:p w:rsidR="00601C0F" w:rsidRDefault="00601C0F">
            <w:pPr>
              <w:pStyle w:val="a7"/>
              <w:snapToGrid w:val="0"/>
              <w:spacing w:before="0" w:beforeAutospacing="0" w:after="0" w:afterAutospacing="0"/>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排放陆源污染物的种类、数量和浓度有重大改变的，必须及时申报。</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《中华人民共和国海洋环境保护法》第七十四条第一款第（一）项、第二款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违反本法有关规定，有下列行为之一的，由依照本法规定行使海洋环境监督管理权的部门予以警告，或者处以罚款：</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（一）不按照规定申报，甚至拒报污染物排放有关事项，或者在申报时弄虚作假的。</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有前款第（一）、（三）项行为之一的，处二万元以下的罚款；有前款第（二）、（四）项行为之一的，处五万元以下的罚款。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92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0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不按照规定申报的</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未申报的，或者拒报污染物排放有关事项的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在申报时弄虚作假的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污染物排放区域海洋</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功能区划</w:t>
            </w: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污染物类别</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生活废水</w:t>
            </w:r>
            <w:r>
              <w:rPr>
                <w:rFonts w:ascii="Times New Roman" w:eastAsia="仿宋_GB2312" w:hAnsi="Times New Roman" w:cs="Times New Roman"/>
                <w:color w:val="000000"/>
              </w:rPr>
              <w:t>/</w:t>
            </w: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服务业废水</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r>
              <w:rPr>
                <w:rFonts w:ascii="Times New Roman" w:eastAsia="仿宋_GB2312" w:hAnsi="Times New Roman" w:cs="Times New Roman"/>
                <w:color w:val="000000"/>
              </w:rPr>
              <w:t>/</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color w:val="000000"/>
                <w:sz w:val="18"/>
                <w:szCs w:val="18"/>
              </w:rPr>
            </w:pPr>
            <w:r>
              <w:rPr>
                <w:rFonts w:ascii="Times New Roman" w:hAnsi="Times New Roman" w:cs="宋体" w:hint="eastAsia"/>
                <w:b/>
                <w:bCs/>
                <w:color w:val="000000"/>
              </w:rPr>
              <w:t>申报登记污染物排放量</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w:t>
            </w:r>
          </w:p>
        </w:tc>
        <w:tc>
          <w:tcPr>
            <w:tcW w:w="20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吨</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50</w:t>
            </w:r>
            <w:r>
              <w:rPr>
                <w:rFonts w:ascii="Times New Roman" w:eastAsia="仿宋_GB2312" w:hAnsi="Times New Roman" w:cs="仿宋_GB2312" w:hint="eastAsia"/>
                <w:color w:val="000000"/>
              </w:rPr>
              <w:t>吨以上</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bookmarkStart w:id="82" w:name="_Hlk26285387"/>
            <w:r>
              <w:rPr>
                <w:rFonts w:ascii="Times New Roman" w:hAnsi="Times New Roman" w:cs="宋体" w:hint="eastAsia"/>
                <w:b/>
                <w:bCs/>
              </w:rPr>
              <w:t>违法次数</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次</w:t>
            </w:r>
          </w:p>
        </w:tc>
        <w:tc>
          <w:tcPr>
            <w:tcW w:w="201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01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bookmarkEnd w:id="82"/>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发生事故或者其他突发性事件不按照规定报告的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《中华人民共和国海洋环境保护法》第十七条第一款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因发生事故或者其他突发性事件，造成或者可能造成海洋环境污染事故的单位和个人，必须立即采取有效措施，及时向可能受到危害者通报，并向依照本法规定行使海洋环境监督管理权的部门报告，接受调查处理。</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《中华人民共和国海洋环境保护法》第七十四条第一款第（二）项、第二款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违反本法有关规定，有下列行为之一的，由依照本法规定行使海洋环境监督管理权的部门予以警告，或者处以罚款：</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（二）发生事故或者其他突发性事件不按照规定报告的。</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有前款第（一）、（三）项行为之一的，处二万元以下的罚款；有前款第（二）、（四）项行为之一的，处五万元以下的罚款。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一般突发环境事件</w:t>
            </w:r>
            <w:r>
              <w:rPr>
                <w:rFonts w:ascii="Times New Roman" w:eastAsia="仿宋_GB2312" w:hAnsi="Times New Roman" w:cs="Times New Roman"/>
                <w:color w:val="000000"/>
              </w:rPr>
              <w:t>(IV)</w:t>
            </w:r>
            <w:r>
              <w:rPr>
                <w:rFonts w:ascii="Times New Roman" w:eastAsia="仿宋_GB2312" w:hAnsi="Times New Roman" w:cs="仿宋_GB2312" w:hint="eastAsia"/>
                <w:color w:val="000000"/>
              </w:rPr>
              <w:t>及以下事件</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较大突发环境事件</w:t>
            </w:r>
            <w:r w:rsidRPr="008E2D9D">
              <w:rPr>
                <w:rFonts w:ascii="Times New Roman" w:eastAsia="仿宋_GB2312" w:hAnsi="Times New Roman" w:cs="Times New Roman"/>
                <w:color w:val="000000"/>
                <w:sz w:val="21"/>
                <w:szCs w:val="21"/>
              </w:rPr>
              <w:t>(III)</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重大突发环境事件</w:t>
            </w:r>
            <w:r w:rsidRPr="008E2D9D">
              <w:rPr>
                <w:rFonts w:ascii="Times New Roman" w:eastAsia="仿宋_GB2312" w:hAnsi="Times New Roman" w:cs="Times New Roman"/>
                <w:color w:val="000000"/>
                <w:sz w:val="21"/>
                <w:szCs w:val="21"/>
              </w:rPr>
              <w:t>(II)</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特别重大突发环境事件</w:t>
            </w:r>
            <w:r w:rsidRPr="008E2D9D">
              <w:rPr>
                <w:rFonts w:ascii="Times New Roman" w:eastAsia="仿宋_GB2312" w:hAnsi="Times New Roman" w:cs="Times New Roman"/>
                <w:color w:val="000000"/>
                <w:sz w:val="21"/>
                <w:szCs w:val="21"/>
              </w:rPr>
              <w:t>(I)</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事故</w:t>
            </w:r>
          </w:p>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发生地点</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工业与城镇用海区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港口航运区、农渔业区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旅游休闲娱乐区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矿产与能源区</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海洋保护区、特殊利用区、保留区等需要特殊保护的区域</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尚未造成环境污染</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已造成环境污染，尚未扩散</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已造成环境污染，并部分扩散</w:t>
            </w:r>
          </w:p>
        </w:tc>
        <w:tc>
          <w:tcPr>
            <w:tcW w:w="215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已造成环境污染，并大面积扩散</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违法时间</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w:t>
            </w:r>
            <w:r w:rsidRPr="008E2D9D">
              <w:rPr>
                <w:rFonts w:ascii="Times New Roman" w:eastAsia="仿宋_GB2312" w:hAnsi="Times New Roman" w:cs="仿宋_GB2312" w:hint="eastAsia"/>
                <w:color w:val="000000"/>
                <w:sz w:val="21"/>
                <w:szCs w:val="21"/>
              </w:rPr>
              <w:t>天以上不足</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个月以上</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jc w:val="left"/>
        <w:outlineLvl w:val="1"/>
        <w:rPr>
          <w:rFonts w:ascii="Times New Roman" w:eastAsia="仿宋_GB2312" w:hAnsi="Times New Roman" w:cs="Times New Roman"/>
          <w:b/>
          <w:bCs/>
          <w:sz w:val="10"/>
          <w:szCs w:val="10"/>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6067"/>
        <w:gridCol w:w="1871"/>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lastRenderedPageBreak/>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7</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不按照规定记录倾倒情况，或者不按照规定提交倾倒报告的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《中华人民共和国海洋环境保护法》第六十条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获准倾倒废弃物的单位，应当详细记录倾倒的情况，并在倾倒后向批准部门作出书面报告。倾倒废弃物的船舶必须向驶出港的海事行政主管部门作出书面报告。</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《中华人民共和国海洋环境保护法》第七十四条第一款第（三）项、第二款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违反本法有关规定，有下列行为之一的，由依照本法规定行使海洋环境监督管理权的部门予以警告，或者处以罚款：</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（三）不按照规定记录倾倒情况，或者不按照规定提交倾倒报告的。</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有前款第（一）、（三）项行为之一的，处二万元以下的罚款；有前款第（二）、（四）项行为之一的，处五万元以下的罚款。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60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18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已详细记录倾倒情况，但未向批准部门作出书面报告的</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未规范记录倾倒情况的</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未记录倾倒情况</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区划</w:t>
            </w: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rPr>
              <w:t>倾倒废弃物类别</w:t>
            </w: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生活废水</w:t>
            </w:r>
            <w:r>
              <w:rPr>
                <w:rFonts w:ascii="Times New Roman" w:eastAsia="仿宋_GB2312" w:hAnsi="Times New Roman" w:cs="Times New Roman"/>
                <w:color w:val="000000"/>
              </w:rPr>
              <w:t>/</w:t>
            </w:r>
            <w:r>
              <w:rPr>
                <w:rFonts w:ascii="宋体" w:hAnsi="宋体" w:cs="宋体" w:hint="eastAsia"/>
                <w:color w:val="000000"/>
              </w:rPr>
              <w:t>Ⅰ</w:t>
            </w:r>
            <w:r>
              <w:rPr>
                <w:rFonts w:ascii="Times New Roman" w:eastAsia="仿宋_GB2312" w:hAnsi="Times New Roman" w:cs="仿宋_GB2312" w:hint="eastAsia"/>
                <w:color w:val="000000"/>
              </w:rPr>
              <w:t>类一般工业固体废物</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服务业废水</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一般工业废水</w:t>
            </w:r>
            <w:r>
              <w:rPr>
                <w:rFonts w:ascii="Times New Roman" w:eastAsia="仿宋_GB2312" w:hAnsi="Times New Roman" w:cs="Times New Roman"/>
                <w:color w:val="000000"/>
              </w:rPr>
              <w:t>/</w:t>
            </w:r>
            <w:r>
              <w:rPr>
                <w:rFonts w:ascii="宋体" w:hAnsi="宋体" w:cs="宋体" w:hint="eastAsia"/>
                <w:color w:val="000000"/>
              </w:rPr>
              <w:t>Ⅱ</w:t>
            </w:r>
            <w:r>
              <w:rPr>
                <w:rFonts w:ascii="Times New Roman" w:eastAsia="仿宋_GB2312" w:hAnsi="Times New Roman" w:cs="仿宋_GB2312" w:hint="eastAsia"/>
                <w:color w:val="000000"/>
              </w:rPr>
              <w:t>类一般工业固体废物</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含其他有毒有害物质的废水、医疗废水</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jc w:val="center"/>
              <w:rPr>
                <w:rFonts w:ascii="Times New Roman" w:hAnsi="Times New Roman" w:cs="Times New Roman"/>
                <w:color w:val="000000"/>
                <w:sz w:val="18"/>
                <w:szCs w:val="18"/>
              </w:rPr>
            </w:pPr>
            <w:r>
              <w:rPr>
                <w:rFonts w:ascii="Times New Roman" w:hAnsi="Times New Roman" w:cs="宋体" w:hint="eastAsia"/>
                <w:b/>
                <w:bCs/>
                <w:color w:val="000000"/>
              </w:rPr>
              <w:t>倾倒废弃物排放量</w:t>
            </w:r>
          </w:p>
        </w:tc>
        <w:tc>
          <w:tcPr>
            <w:tcW w:w="6067" w:type="dxa"/>
            <w:vAlign w:val="center"/>
          </w:tcPr>
          <w:p w:rsidR="00601C0F" w:rsidRDefault="00601C0F">
            <w:pPr>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吨</w:t>
            </w:r>
          </w:p>
        </w:tc>
        <w:tc>
          <w:tcPr>
            <w:tcW w:w="1871" w:type="dxa"/>
            <w:vAlign w:val="center"/>
          </w:tcPr>
          <w:p w:rsidR="00601C0F" w:rsidRDefault="00601C0F">
            <w:pPr>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6067"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吨以上不足</w:t>
            </w:r>
            <w:r>
              <w:rPr>
                <w:rFonts w:ascii="Times New Roman" w:eastAsia="仿宋_GB2312" w:hAnsi="Times New Roman" w:cs="Times New Roman"/>
                <w:color w:val="000000"/>
              </w:rPr>
              <w:t>50</w:t>
            </w:r>
            <w:r>
              <w:rPr>
                <w:rFonts w:ascii="Times New Roman" w:eastAsia="仿宋_GB2312" w:hAnsi="Times New Roman" w:cs="仿宋_GB2312" w:hint="eastAsia"/>
                <w:color w:val="000000"/>
              </w:rPr>
              <w:t>吨</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6067"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50</w:t>
            </w:r>
            <w:r>
              <w:rPr>
                <w:rFonts w:ascii="Times New Roman" w:eastAsia="仿宋_GB2312" w:hAnsi="Times New Roman" w:cs="仿宋_GB2312" w:hint="eastAsia"/>
                <w:color w:val="000000"/>
              </w:rPr>
              <w:t>吨以上</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违法次数</w:t>
            </w:r>
          </w:p>
        </w:tc>
        <w:tc>
          <w:tcPr>
            <w:tcW w:w="6067"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1871"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snapToGrid w:val="0"/>
        <w:jc w:val="left"/>
        <w:outlineLvl w:val="1"/>
        <w:rPr>
          <w:rFonts w:ascii="Times New Roman" w:eastAsia="仿宋_GB2312" w:hAnsi="Times New Roman" w:cs="Times New Roman"/>
          <w:b/>
          <w:bCs/>
          <w:sz w:val="10"/>
          <w:szCs w:val="10"/>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拒绝现场检查，或者在被检查时弄虚作假的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《中华人民共和国海洋环境保护法》第十九条第二款、第三款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依照本法规定行使海洋环境监督管理权的部门，有权对管辖范围内排放污染物的单位和个人进行现场检查。被检查者应当如实反映情况，提供必要的资料。</w:t>
            </w:r>
          </w:p>
          <w:p w:rsidR="00601C0F" w:rsidRDefault="00601C0F">
            <w:pPr>
              <w:pStyle w:val="a7"/>
              <w:snapToGrid w:val="0"/>
              <w:spacing w:before="0" w:beforeAutospacing="0" w:after="0" w:afterAutospacing="0"/>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检查机关应当为被检查者保守技术秘密和业务秘密。</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《中华人民共和国海洋环境保护法》第七十五条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违反本法第十九条第二款的规定，拒绝现场检查，或者在被检查时弄虚作假的，由依照本法规定行使海洋环境监督管理权的部门予以警告，并处二万元以下的罚款。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拒绝检查</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迟滞</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分钟以上</w:t>
            </w:r>
            <w:r w:rsidRPr="008E2D9D">
              <w:rPr>
                <w:rFonts w:ascii="Times New Roman" w:eastAsia="仿宋_GB2312" w:hAnsi="Times New Roman" w:cs="Times New Roman"/>
                <w:color w:val="000000"/>
                <w:sz w:val="21"/>
                <w:szCs w:val="21"/>
              </w:rPr>
              <w:t>30</w:t>
            </w:r>
            <w:r w:rsidRPr="008E2D9D">
              <w:rPr>
                <w:rFonts w:ascii="Times New Roman" w:eastAsia="仿宋_GB2312" w:hAnsi="Times New Roman" w:cs="仿宋_GB2312" w:hint="eastAsia"/>
                <w:color w:val="000000"/>
                <w:sz w:val="21"/>
                <w:szCs w:val="21"/>
              </w:rPr>
              <w:t>分钟以内</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迟滞超过半小时</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阻碍或隐匿部分资料</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围堵、滞留执法人员或拒绝提供资料</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暴力抗法</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弄虚作假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提供非关键性假信息</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提供假信息</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伪造现场或证据</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783"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p>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Times New Roman"/>
                <w:b/>
                <w:bCs/>
                <w:sz w:val="32"/>
                <w:szCs w:val="32"/>
              </w:rPr>
              <w:br w:type="page"/>
            </w:r>
            <w:r>
              <w:rPr>
                <w:rFonts w:ascii="Times New Roman" w:eastAsia="仿宋_GB2312" w:hAnsi="Times New Roman" w:cs="Times New Roman"/>
                <w:b/>
                <w:bCs/>
                <w:sz w:val="32"/>
                <w:szCs w:val="32"/>
              </w:rPr>
              <w:br w:type="page"/>
            </w: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造成海洋生态系统破坏的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《中华人民共和国海洋环境保护法》第二十五条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引进海洋动植物物种，应当进行科学论证，避免对海洋生态系统造成危害。</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第三十六条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向海域排放含热废水，必须采取有效措施，保证邻近渔业水域的水温符合国家海洋环境质量标准，避免热污染对水产资源的危害。</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第四十六条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兴建海岸工程建设项目，必须采取有效措施，保护国家和地方重点保护的野生动植物及其生存环境和海洋水产资源。</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《中华人民共和国海洋环境保护法》第七十六条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区划</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造成破坏</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rPr>
              <w:t>程度</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已造成环境污染，尚未扩散</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已造成环境污染，并部分扩散</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已造成环境污染，并大面积扩散</w:t>
            </w:r>
          </w:p>
        </w:tc>
        <w:tc>
          <w:tcPr>
            <w:tcW w:w="2155"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10</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违法设置入海排污口的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ind w:firstLine="48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《中华人民共和国海洋环境保护法》第三十条第一款、第三款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入海排污口位置的选择，应当根据海洋功能区划、海水动力条件和有关规定，经科学论证后，报设区的市级以上人民政府环境保护行政主管部门备案。</w:t>
            </w:r>
          </w:p>
          <w:p w:rsidR="00601C0F" w:rsidRDefault="00601C0F">
            <w:pPr>
              <w:pStyle w:val="a7"/>
              <w:snapToGrid w:val="0"/>
              <w:spacing w:before="0" w:beforeAutospacing="0" w:after="0" w:afterAutospacing="0"/>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在海洋自然保护区、重要渔业水域、海滨风景名胜区和其他需要特别保护的区域，不得新建排污口。</w:t>
            </w:r>
          </w:p>
          <w:p w:rsidR="00601C0F" w:rsidRDefault="00601C0F">
            <w:pPr>
              <w:pStyle w:val="a7"/>
              <w:snapToGrid w:val="0"/>
              <w:spacing w:before="0" w:beforeAutospacing="0" w:after="0" w:afterAutospacing="0"/>
              <w:ind w:firstLine="482"/>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w:t>
            </w:r>
            <w:r>
              <w:rPr>
                <w:rFonts w:ascii="Times New Roman" w:eastAsia="仿宋_GB2312" w:hAnsi="Times New Roman" w:cs="仿宋_GB2312" w:hint="eastAsia"/>
                <w:b/>
                <w:bCs/>
                <w:kern w:val="2"/>
                <w:sz w:val="21"/>
                <w:szCs w:val="21"/>
              </w:rPr>
              <w:t>《山东省海洋环境保护条例》第二十条第三款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在海洋自然保护区、海洋特别保护区、海滨风景名胜区、旅游度假区、海水浴场、盐场保护区、重要渔业水域和其他需要特别保护的区域，不得新建排污口。</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1.</w:t>
            </w:r>
            <w:r>
              <w:rPr>
                <w:rFonts w:ascii="Times New Roman" w:eastAsia="仿宋_GB2312" w:hAnsi="Times New Roman" w:cs="仿宋_GB2312" w:hint="eastAsia"/>
                <w:b/>
                <w:bCs/>
                <w:kern w:val="2"/>
                <w:sz w:val="21"/>
                <w:szCs w:val="21"/>
              </w:rPr>
              <w:t>《中华人民共和国海洋环境保护法》第七十七条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违反本法第三十条第一款、第三款规定设置入海排污口的，由县级以上地方人民政府环境保护行政主管部门责令其关闭，并处二万元以上十万元以下的罚款。</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海洋、海事、渔业行政主管部门和军队环境保护部门发现入海排污口设置违反本法第三十条第一款、第三款规定的，应当通报环境保护行政主管部门依照前款规定予以处罚。</w:t>
            </w:r>
          </w:p>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2.</w:t>
            </w:r>
            <w:r>
              <w:rPr>
                <w:rFonts w:ascii="Times New Roman" w:eastAsia="仿宋_GB2312" w:hAnsi="Times New Roman" w:cs="仿宋_GB2312" w:hint="eastAsia"/>
                <w:b/>
                <w:bCs/>
                <w:kern w:val="2"/>
                <w:sz w:val="21"/>
                <w:szCs w:val="21"/>
              </w:rPr>
              <w:t>《山东省海洋环境保护条例》第三十四条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违反本条例规定，在海洋自然保护区、海洋特别保护区、海滨风景名胜区、旅游度假区、海水浴场、盐场保护区、重要渔业水域和其他需要特别保护的区域设置入海排污口的，由生态环境主管部门责令关闭，并处二万元以上十万元以下的罚款。</w:t>
            </w:r>
          </w:p>
          <w:p w:rsidR="00601C0F" w:rsidRDefault="00601C0F" w:rsidP="00AC6ED8">
            <w:pPr>
              <w:pStyle w:val="a7"/>
              <w:snapToGrid w:val="0"/>
              <w:spacing w:before="0" w:beforeAutospacing="0" w:after="0" w:afterAutospacing="0"/>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自然资源、农业农村、海事部门和军队环境保护部门发现违法设置入海排污口的，应当通报生态环境主管部门依照前款规定予以处罚。</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排污口正在建设中</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排污口已建成，尚未投入使用</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排污口已正常使用</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区划</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rPr>
              <w:t>废水类别</w:t>
            </w: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生活废水</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服务业废水</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一般工业废水</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含其他有毒有害物质的废水、医疗废水</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含一类污染物或重金属、病原体、放射性物质的废水</w:t>
            </w:r>
          </w:p>
        </w:tc>
        <w:tc>
          <w:tcPr>
            <w:tcW w:w="215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925"/>
        <w:gridCol w:w="2013"/>
      </w:tblGrid>
      <w:tr w:rsidR="00601C0F">
        <w:trPr>
          <w:trHeight w:val="340"/>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11</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海岸工程建设项目未建成环境保护设施，或者环境保护设施未达到规定要求即投入生产、使用的</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《中华人民共和国海洋环境保护法》第四十四条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海岸工程建设项目的环境保护设施，必须与主体工程同时设计、同时施工、同时投产使用。环境保护设施应当符合经批准的环境影响评价报告书（表）的要求。</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《中华人民共和国海洋环境保护法》第八十条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第四十四条的规定，海岸工程建设项目未建成环境保护设施，或者环境保护设施未达到规定要求即投入生产、使用的，由环境保护行政主管部门责令其停止生产或者使用，并处二万元以上十万元以下的罚款。</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92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0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92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污染防治设施已建成未经验收或验收不合格，主体工程投入生产或者使用的</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kern w:val="2"/>
                <w:sz w:val="21"/>
                <w:szCs w:val="21"/>
              </w:rPr>
              <w:t>污染防治设施已动工建设尚未建成，主体工程投入生产或者使用的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污染防治设施尚未建设，主体工程投入生产或使用的</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排放污染物类型</w:t>
            </w:r>
          </w:p>
        </w:tc>
        <w:tc>
          <w:tcPr>
            <w:tcW w:w="592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餐饮油烟（经营）</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生活废水</w:t>
            </w:r>
            <w:r w:rsidRPr="008E2D9D">
              <w:rPr>
                <w:rFonts w:ascii="Times New Roman" w:eastAsia="仿宋_GB2312" w:hAnsi="Times New Roman" w:cs="Times New Roman"/>
                <w:color w:val="000000"/>
                <w:sz w:val="21"/>
                <w:szCs w:val="21"/>
              </w:rPr>
              <w:t>/</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农业生产、畜禽养殖废气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工业扬尘废气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机械、汽车修理废气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服务业废水</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一般工业废气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含恶臭污染物的废气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医疗废气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实验室废气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一般工业废水</w:t>
            </w:r>
            <w:r w:rsidRPr="008E2D9D">
              <w:rPr>
                <w:rFonts w:ascii="Times New Roman" w:eastAsia="仿宋_GB2312" w:hAnsi="Times New Roman" w:cs="Times New Roman"/>
                <w:color w:val="000000"/>
                <w:sz w:val="21"/>
                <w:szCs w:val="21"/>
              </w:rPr>
              <w:t>/</w:t>
            </w: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火电、钢铁、石化、水泥、炼焦、有色、化工废气、烟尘</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燃煤锅炉废气、烟尘</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含其他有毒有害物质的废水、医疗废水</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含有毒有害物质的废气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登记表</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92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01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2</w:t>
            </w:r>
          </w:p>
        </w:tc>
      </w:tr>
      <w:tr w:rsidR="00601C0F">
        <w:trPr>
          <w:trHeight w:val="340"/>
        </w:trPr>
        <w:tc>
          <w:tcPr>
            <w:tcW w:w="1271" w:type="dxa"/>
            <w:vMerge/>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271" w:type="dxa"/>
            <w:vMerge/>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40"/>
        </w:trPr>
        <w:tc>
          <w:tcPr>
            <w:tcW w:w="1271" w:type="dxa"/>
            <w:vMerge/>
          </w:tcPr>
          <w:p w:rsidR="00601C0F" w:rsidRDefault="00601C0F">
            <w:pPr>
              <w:snapToGrid w:val="0"/>
              <w:jc w:val="center"/>
              <w:rPr>
                <w:rFonts w:ascii="Times New Roman" w:hAnsi="Times New Roman" w:cs="Times New Roman"/>
                <w:b/>
                <w:bCs/>
              </w:rPr>
            </w:pPr>
          </w:p>
        </w:tc>
        <w:tc>
          <w:tcPr>
            <w:tcW w:w="592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01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环境影响报告书（表）未依法报批或者未经批准同意，擅自开工建设的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64"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《中华人民共和国海洋环境保护法》第四十七条第一款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64"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《中华人民共和国海洋环境保护法》第八十二条第一款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违反本法第四十七条第一款的规定，进行海洋工程建设项目的，由海洋行政主管部门责令其停止施工，根据违法情节和危害后果，处建设项目总投资额百分之一以上百分之五以下的罚款，并可以责令恢复原状。</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50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报告表</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报告书</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sz w:val="21"/>
                <w:szCs w:val="21"/>
              </w:rPr>
              <w:t>报告书（化工、电镀、皮革、造纸、制浆、冶炼、放射性、印染、染料、炼焦、炼油项目）</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情况</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已开工建设但主体工程未建成的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主体工程已建成但尚未投入生产或者使用的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主体工程已投入生产或者使用，污染防治设施已建成的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主体工程已投入生产或者使用，污染防治设施已动工未建成的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主体工程已投入生产或者使用，污染防治设施尚未建设的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港口航运区、农渔业区</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旅游休闲娱乐区</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矿产与能源区</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海洋保护区、特殊利用区、保留区等需要特殊保护的区域</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超过</w:t>
            </w:r>
            <w:r w:rsidRPr="008E2D9D">
              <w:rPr>
                <w:rFonts w:ascii="Times New Roman" w:eastAsia="仿宋_GB2312" w:hAnsi="Times New Roman" w:cs="Times New Roman"/>
                <w:color w:val="000000"/>
                <w:sz w:val="21"/>
                <w:szCs w:val="21"/>
              </w:rPr>
              <w:t>1</w:t>
            </w:r>
            <w:r w:rsidRPr="008E2D9D">
              <w:rPr>
                <w:rFonts w:ascii="Times New Roman" w:eastAsia="仿宋_GB2312" w:hAnsi="Times New Roman" w:cs="仿宋_GB2312" w:hint="eastAsia"/>
                <w:color w:val="000000"/>
                <w:sz w:val="21"/>
                <w:szCs w:val="21"/>
              </w:rPr>
              <w:t>年并且在</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年以内的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年以上的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snapToGrid w:val="0"/>
        <w:jc w:val="left"/>
        <w:outlineLvl w:val="1"/>
        <w:rPr>
          <w:rFonts w:ascii="Times New Roman" w:eastAsia="仿宋_GB2312" w:hAnsi="Times New Roman" w:cs="Times New Roman"/>
          <w:b/>
          <w:bCs/>
          <w:sz w:val="11"/>
          <w:szCs w:val="11"/>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783"/>
        <w:gridCol w:w="2155"/>
      </w:tblGrid>
      <w:tr w:rsidR="00601C0F">
        <w:trPr>
          <w:trHeight w:val="312"/>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lastRenderedPageBreak/>
              <w:t>（六）海洋污染防治类</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13</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海洋工程建设项目未建成环境保护设施、环境保护设施未达到规定要求即投入生产、使用的</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napToGrid w:val="0"/>
              <w:spacing w:before="0"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《中华人民共和国海洋环境保护法》第四十八条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海洋工程建设项目的环境保护设施，必须与主体工程同时设计、同时施工、同时投产使用。环境保护设施未经海洋行政主管部门验收，或者经验收不合格的，建设项目不得投入生产或者使用。</w:t>
            </w:r>
          </w:p>
        </w:tc>
      </w:tr>
      <w:tr w:rsidR="00601C0F">
        <w:trPr>
          <w:trHeight w:val="312"/>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0"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《中华人民共和国海洋环境保护法》第八十二条第二款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违反本法第四十八条的规定，海洋工程建设项目未建成环境保护设施、环境保护设施未达到规定要求即投入生产、使用的，由海洋行政主管部门责令其停止生产、使用，并处五万元以上二十万元以下的罚款。</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78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15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污染防治设施已建成未经验收或验收不合格，主体工程投入生产或者使用的</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kern w:val="2"/>
                <w:sz w:val="21"/>
                <w:szCs w:val="21"/>
              </w:rPr>
              <w:t>污染防治设施已动工建设尚未建成，主体工程投入生产或者使用的</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污染防治设施尚未建设，主体工程投入生产或使用的</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排放污染物类型</w:t>
            </w: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餐饮油烟（经营）</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生活废水</w:t>
            </w:r>
            <w:r w:rsidRPr="008E2D9D">
              <w:rPr>
                <w:rFonts w:ascii="Times New Roman" w:eastAsia="仿宋_GB2312" w:hAnsi="Times New Roman" w:cs="Times New Roman"/>
                <w:color w:val="000000"/>
                <w:sz w:val="21"/>
                <w:szCs w:val="21"/>
              </w:rPr>
              <w:t>/</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农业生产、畜禽养殖废气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工业扬尘废气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机械、汽车修理废气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服务业废水</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一般工业废气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含恶臭污染物的废气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医疗废气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实验室废气</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一般工业废水</w:t>
            </w:r>
            <w:r w:rsidRPr="008E2D9D">
              <w:rPr>
                <w:rFonts w:ascii="Times New Roman" w:eastAsia="仿宋_GB2312" w:hAnsi="Times New Roman" w:cs="Times New Roman"/>
                <w:color w:val="000000"/>
                <w:sz w:val="21"/>
                <w:szCs w:val="21"/>
              </w:rPr>
              <w:t>/</w:t>
            </w: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火电、钢铁、石化、水泥、炼焦、有色、化工废气、烟尘</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燃煤锅炉废气、烟尘</w:t>
            </w:r>
            <w:r w:rsidRPr="008E2D9D">
              <w:rPr>
                <w:rFonts w:ascii="Times New Roman" w:eastAsia="仿宋_GB2312" w:hAnsi="Times New Roman" w:cs="Times New Roman"/>
                <w:color w:val="000000"/>
                <w:sz w:val="21"/>
                <w:szCs w:val="21"/>
              </w:rPr>
              <w:t>/</w:t>
            </w:r>
            <w:r w:rsidRPr="008E2D9D">
              <w:rPr>
                <w:rFonts w:ascii="Times New Roman" w:eastAsia="仿宋_GB2312" w:hAnsi="Times New Roman" w:cs="仿宋_GB2312" w:hint="eastAsia"/>
                <w:color w:val="000000"/>
                <w:sz w:val="21"/>
                <w:szCs w:val="21"/>
              </w:rPr>
              <w:t>含其他有毒有害物质的废水、医疗废水</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含有毒有害物质的废气</w:t>
            </w:r>
            <w:r>
              <w:rPr>
                <w:rFonts w:ascii="Times New Roman" w:eastAsia="仿宋_GB2312" w:hAnsi="Times New Roman" w:cs="Times New Roman"/>
                <w:color w:val="000000"/>
              </w:rPr>
              <w:t>/</w:t>
            </w: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项目应报批的环评文件类别</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登记表</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报告书（化工、电镀、皮革、造纸、制浆、冶炼、放射性、印染、染料、炼焦、炼油项目）</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40"/>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78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15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2</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40"/>
        </w:trPr>
        <w:tc>
          <w:tcPr>
            <w:tcW w:w="1271" w:type="dxa"/>
            <w:vMerge/>
            <w:vAlign w:val="center"/>
          </w:tcPr>
          <w:p w:rsidR="00601C0F" w:rsidRDefault="00601C0F">
            <w:pPr>
              <w:snapToGrid w:val="0"/>
              <w:jc w:val="center"/>
              <w:rPr>
                <w:rFonts w:ascii="Times New Roman" w:hAnsi="Times New Roman" w:cs="Times New Roman"/>
                <w:b/>
                <w:bCs/>
              </w:rPr>
            </w:pPr>
          </w:p>
        </w:tc>
        <w:tc>
          <w:tcPr>
            <w:tcW w:w="578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15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lastRenderedPageBreak/>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14</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使用含超标准放射性物质或者易溶出有毒有害物质材料的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《中华人民共和国海洋环境保护法》第四十九条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海洋工程建设项目，不得使用含超标准放射性物质或者易溶出有毒有害物质的材料。</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《中华人民共和国海洋环境保护法》第八十三条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违反本法第四十九条的规定，使用含超标准放射性物质或者易溶出有毒有害物质材料的，由海洋行政主管部门处五万元以下的罚款，并责令其停止该建设项目的运行，直到消除污染危害。</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50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阶段</w:t>
            </w:r>
          </w:p>
        </w:tc>
        <w:tc>
          <w:tcPr>
            <w:tcW w:w="550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已开工建设但主体工程未建成的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主体工程已建成但尚未投入生产或者使用的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主体工程已投入生产或者使用的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43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尚未造成环境污染</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已造成环境污染，尚未扩散</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已造成环境污染，并部分扩散</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已造成环境污染，并大面积扩散</w:t>
            </w:r>
          </w:p>
        </w:tc>
        <w:tc>
          <w:tcPr>
            <w:tcW w:w="2438"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6067"/>
        <w:gridCol w:w="1871"/>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lastRenderedPageBreak/>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不按照许可证的规定倾倒，或者向已经封闭的倾倒区倾倒废弃物的</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b/>
                <w:bCs/>
                <w:kern w:val="2"/>
                <w:sz w:val="21"/>
                <w:szCs w:val="21"/>
              </w:rPr>
            </w:pPr>
            <w:r>
              <w:rPr>
                <w:rFonts w:ascii="Times New Roman" w:eastAsia="仿宋_GB2312" w:hAnsi="Times New Roman" w:cs="仿宋_GB2312" w:hint="eastAsia"/>
                <w:b/>
                <w:bCs/>
                <w:kern w:val="2"/>
                <w:sz w:val="21"/>
                <w:szCs w:val="21"/>
              </w:rPr>
              <w:t>《中华人民共和国海洋环境保护法》第五十八条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国家海洋行政主管部门监督管理倾倒区的使用，组织倾倒区的环境监测。对经确认不宜继续使用的倾倒区，国家海洋行政主管部门应当予以封闭，终止在该倾倒区的一切倾倒活动，并报国务院备案。</w:t>
            </w:r>
          </w:p>
          <w:p w:rsidR="00601C0F" w:rsidRDefault="00601C0F">
            <w:pPr>
              <w:pStyle w:val="a7"/>
              <w:snapToGrid w:val="0"/>
              <w:spacing w:before="0"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第五十九条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获准倾倒废弃物的单位，必须按照许可证注明的期限及条件，到指定的区域进行倾倒。废弃物装载之后，批准部门应当予以核实。</w:t>
            </w:r>
          </w:p>
        </w:tc>
      </w:tr>
      <w:tr w:rsidR="00601C0F">
        <w:trPr>
          <w:trHeight w:val="340"/>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《中华人民共和国海洋环境保护法》第八十五条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违反本法规定，不按照许可证的规定倾倒，或者向已经封闭的倾倒区倾倒废弃物的，由海洋行政主管部门予以警告，并处三万元以上二十万元以下的罚款；对情节严重的，可以暂扣或者吊销许可证。</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60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18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倾倒废弃物类型</w:t>
            </w:r>
          </w:p>
        </w:tc>
        <w:tc>
          <w:tcPr>
            <w:tcW w:w="6067"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生活废水</w:t>
            </w:r>
            <w:r w:rsidRPr="008E2D9D">
              <w:rPr>
                <w:rFonts w:ascii="Times New Roman" w:eastAsia="仿宋_GB2312" w:hAnsi="Times New Roman" w:cs="Times New Roman"/>
                <w:color w:val="000000"/>
                <w:sz w:val="21"/>
                <w:szCs w:val="21"/>
              </w:rPr>
              <w:t>/</w:t>
            </w: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类一般工业固体废物</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服务业废水</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一般工业废水</w:t>
            </w:r>
            <w:r w:rsidRPr="008E2D9D">
              <w:rPr>
                <w:rFonts w:ascii="Times New Roman" w:eastAsia="仿宋_GB2312" w:hAnsi="Times New Roman" w:cs="Times New Roman"/>
                <w:color w:val="000000"/>
                <w:sz w:val="21"/>
                <w:szCs w:val="21"/>
              </w:rPr>
              <w:t>/</w:t>
            </w: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类一般工业固体废物</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含其他有毒有害物质的废水、医疗废水</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含一类污染物或重金属、病原体、放射性物质的废水</w:t>
            </w:r>
            <w:r>
              <w:rPr>
                <w:rFonts w:ascii="Times New Roman" w:eastAsia="仿宋_GB2312" w:hAnsi="Times New Roman" w:cs="Times New Roman"/>
                <w:color w:val="000000"/>
              </w:rPr>
              <w:t>/</w:t>
            </w:r>
            <w:r>
              <w:rPr>
                <w:rFonts w:ascii="Times New Roman" w:eastAsia="仿宋_GB2312" w:hAnsi="Times New Roman" w:cs="仿宋_GB2312" w:hint="eastAsia"/>
                <w:color w:val="000000"/>
              </w:rPr>
              <w:t>危险废物</w:t>
            </w:r>
          </w:p>
        </w:tc>
        <w:tc>
          <w:tcPr>
            <w:tcW w:w="187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倾倒废弃物数量</w:t>
            </w: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0.5</w:t>
            </w:r>
            <w:r>
              <w:rPr>
                <w:rFonts w:ascii="Times New Roman" w:eastAsia="仿宋_GB2312" w:hAnsi="Times New Roman" w:cs="仿宋_GB2312" w:hint="eastAsia"/>
              </w:rPr>
              <w:t>吨以下</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0.5</w:t>
            </w:r>
            <w:r>
              <w:rPr>
                <w:rFonts w:ascii="Times New Roman" w:eastAsia="仿宋_GB2312" w:hAnsi="Times New Roman" w:cs="仿宋_GB2312" w:hint="eastAsia"/>
              </w:rPr>
              <w:t>吨以下</w:t>
            </w:r>
            <w:r>
              <w:rPr>
                <w:rFonts w:ascii="Times New Roman" w:eastAsia="仿宋_GB2312" w:hAnsi="Times New Roman" w:cs="Times New Roman"/>
              </w:rPr>
              <w:t>1</w:t>
            </w:r>
            <w:r>
              <w:rPr>
                <w:rFonts w:ascii="Times New Roman" w:eastAsia="仿宋_GB2312" w:hAnsi="Times New Roman" w:cs="仿宋_GB2312" w:hint="eastAsia"/>
              </w:rPr>
              <w:t>段以上</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吨以上</w:t>
            </w:r>
            <w:r>
              <w:rPr>
                <w:rFonts w:ascii="Times New Roman" w:eastAsia="仿宋_GB2312" w:hAnsi="Times New Roman" w:cs="Times New Roman"/>
              </w:rPr>
              <w:t>2</w:t>
            </w:r>
            <w:r>
              <w:rPr>
                <w:rFonts w:ascii="Times New Roman" w:eastAsia="仿宋_GB2312" w:hAnsi="Times New Roman" w:cs="仿宋_GB2312" w:hint="eastAsia"/>
              </w:rPr>
              <w:t>吨以下</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吨以上</w:t>
            </w:r>
            <w:r>
              <w:rPr>
                <w:rFonts w:ascii="Times New Roman" w:eastAsia="仿宋_GB2312" w:hAnsi="Times New Roman" w:cs="Times New Roman"/>
              </w:rPr>
              <w:t>5</w:t>
            </w:r>
            <w:r>
              <w:rPr>
                <w:rFonts w:ascii="Times New Roman" w:eastAsia="仿宋_GB2312" w:hAnsi="Times New Roman" w:cs="仿宋_GB2312" w:hint="eastAsia"/>
              </w:rPr>
              <w:t>吨以下</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吨以上</w:t>
            </w:r>
          </w:p>
        </w:tc>
        <w:tc>
          <w:tcPr>
            <w:tcW w:w="1871"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倾倒地点</w:t>
            </w: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606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187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snapToGrid w:val="0"/>
        <w:jc w:val="left"/>
        <w:outlineLvl w:val="1"/>
        <w:rPr>
          <w:rFonts w:ascii="Times New Roman" w:eastAsia="仿宋_GB2312" w:hAnsi="Times New Roman" w:cs="Times New Roman"/>
          <w:b/>
          <w:bCs/>
          <w:sz w:val="10"/>
          <w:szCs w:val="10"/>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lastRenderedPageBreak/>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16</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港口、码头、装卸站及船舶未配备防污设施、器材的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64"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《中华人民共和国海洋环境保护法》第六十九条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港口、码头、装卸站和船舶修造厂必须按照有关规定备有足够的用于处理船舶污染物、废弃物的接收设施，并使该设施处于良好状态。</w:t>
            </w:r>
          </w:p>
          <w:p w:rsidR="00601C0F" w:rsidRDefault="00601C0F">
            <w:pPr>
              <w:pStyle w:val="a7"/>
              <w:snapToGrid w:val="0"/>
              <w:spacing w:before="0" w:beforeAutospacing="0" w:after="0" w:afterAutospacing="0" w:line="264"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装卸油类的港口、码头、装卸站和船舶必须编制溢油污染应急计划，并配备相应的溢油污染应急设备和器材。</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64"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《中华人民共和国海洋环境保护法》第八十七条第一款第（一）项、第二款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违反本法规定，有下列行为之一的，由依照本法规定行使海洋环境监督管理权的部门予以警告，或者处以罚款：</w:t>
            </w:r>
          </w:p>
          <w:p w:rsidR="00601C0F" w:rsidRDefault="00601C0F" w:rsidP="00AC6ED8">
            <w:pPr>
              <w:pStyle w:val="a7"/>
              <w:snapToGrid w:val="0"/>
              <w:spacing w:before="0" w:beforeAutospacing="0" w:after="0" w:afterAutospacing="0" w:line="264"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（一）港口、码头、装卸站及船舶未配备防污设施、器材的。</w:t>
            </w:r>
          </w:p>
          <w:p w:rsidR="00601C0F" w:rsidRDefault="00601C0F" w:rsidP="00AC6ED8">
            <w:pPr>
              <w:pStyle w:val="a7"/>
              <w:snapToGrid w:val="0"/>
              <w:spacing w:before="0" w:beforeAutospacing="0" w:after="0" w:afterAutospacing="0" w:line="264"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有前款第（一）、（四）项行为之一的，处二万元以上十万元以下的罚款；有前款第（二）项行为的，处二万元以下的罚款；有前款第（三）项行为的，处五万元以上二十万元以下的罚款。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50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已配备防污设施、器材，但防污设施、器材不符合要求的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kern w:val="2"/>
                <w:sz w:val="21"/>
                <w:szCs w:val="21"/>
              </w:rPr>
              <w:t>配备防污设施、器材不齐全的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kern w:val="2"/>
                <w:sz w:val="21"/>
                <w:szCs w:val="21"/>
              </w:rPr>
              <w:t>未配备防污设施、器材的</w:t>
            </w:r>
          </w:p>
        </w:tc>
        <w:tc>
          <w:tcPr>
            <w:tcW w:w="2438"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5500"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rPr>
              <w:t>尚未造成环境污染</w:t>
            </w:r>
          </w:p>
        </w:tc>
        <w:tc>
          <w:tcPr>
            <w:tcW w:w="2438"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已造成环境污染，尚未扩散</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已造成环境污染，并部分扩散</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已造成环境污染，并大面积扩散</w:t>
            </w:r>
          </w:p>
        </w:tc>
        <w:tc>
          <w:tcPr>
            <w:tcW w:w="2438"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违法次数</w:t>
            </w:r>
          </w:p>
        </w:tc>
        <w:tc>
          <w:tcPr>
            <w:tcW w:w="5500"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43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438"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两年内受到处罚</w:t>
            </w:r>
            <w:r w:rsidRPr="008E2D9D">
              <w:rPr>
                <w:rFonts w:ascii="Times New Roman" w:eastAsia="仿宋_GB2312" w:hAnsi="Times New Roman" w:cs="Times New Roman"/>
                <w:color w:val="000000"/>
                <w:sz w:val="21"/>
                <w:szCs w:val="21"/>
              </w:rPr>
              <w:t>2</w:t>
            </w:r>
            <w:r w:rsidRPr="008E2D9D">
              <w:rPr>
                <w:rFonts w:ascii="Times New Roman" w:eastAsia="仿宋_GB2312" w:hAnsi="Times New Roman" w:cs="仿宋_GB2312" w:hint="eastAsia"/>
                <w:color w:val="000000"/>
                <w:sz w:val="21"/>
                <w:szCs w:val="21"/>
              </w:rPr>
              <w:t>次及以上</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jc w:val="left"/>
        <w:outlineLvl w:val="1"/>
        <w:rPr>
          <w:rFonts w:ascii="Times New Roman" w:eastAsia="仿宋_GB2312" w:hAnsi="Times New Roman" w:cs="Times New Roman"/>
          <w:b/>
          <w:bCs/>
          <w:sz w:val="32"/>
          <w:szCs w:val="32"/>
        </w:rPr>
      </w:pPr>
    </w:p>
    <w:p w:rsidR="00601C0F" w:rsidRDefault="00601C0F">
      <w:pPr>
        <w:widowControl/>
        <w:snapToGrid w:val="0"/>
        <w:jc w:val="left"/>
        <w:outlineLvl w:val="1"/>
        <w:rPr>
          <w:rFonts w:ascii="Times New Roman" w:eastAsia="仿宋_GB2312" w:hAnsi="Times New Roman" w:cs="Times New Roman"/>
          <w:b/>
          <w:bCs/>
          <w:sz w:val="10"/>
          <w:szCs w:val="10"/>
        </w:rPr>
      </w:pP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17</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rsidP="00AC6ED8">
            <w:pPr>
              <w:snapToGrid w:val="0"/>
              <w:spacing w:beforeLines="20" w:before="62"/>
              <w:ind w:firstLine="420"/>
              <w:rPr>
                <w:rFonts w:ascii="Times New Roman" w:eastAsia="仿宋_GB2312" w:hAnsi="Times New Roman" w:cs="Times New Roman"/>
              </w:rPr>
            </w:pPr>
            <w:r>
              <w:rPr>
                <w:rFonts w:ascii="Times New Roman" w:eastAsia="仿宋_GB2312" w:hAnsi="Times New Roman" w:cs="仿宋_GB2312" w:hint="eastAsia"/>
              </w:rPr>
              <w:t>从事水上和港区水域拆船、旧船改装、打捞和其他水上、水下施工作业，造成海洋环境污染损害的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《中华人民共和国海洋环境保护法》第七十条第一款</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船舶及有关作业活动应当遵守有关法律法规和标准，采取有效措施，防止造成海洋环境污染。海事行政主管部门等有关部门应当加强对船舶及有关作业活动的监督管理。</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《中华人民共和国海洋环境保护法》第八十七条第一款第（三）项、第二款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违反本法规定，有下列行为之一的，由依照本法规定行使海洋环境监督管理权的部门予以警告，或者处以罚款：</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（三）从事水上和港区水域拆船、旧船改装、打捞和其他水上、水下施工作业，造成海洋环境污染损害的。</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有前款第（一）、（四）项行为之一的，处二万元以上十万元以下的罚款；有前款第（二）项行为的，处二万元以下的罚款；有前款第（三）项行为的，处五万元以上二十万元以下的罚款。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50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地点</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spacing w:line="312" w:lineRule="auto"/>
              <w:jc w:val="center"/>
              <w:rPr>
                <w:rFonts w:ascii="Times New Roman" w:hAnsi="Times New Roman" w:cs="Times New Roman"/>
                <w:b/>
                <w:bCs/>
              </w:rPr>
            </w:pPr>
            <w:r>
              <w:rPr>
                <w:rFonts w:ascii="Times New Roman" w:hAnsi="Times New Roman" w:cs="宋体" w:hint="eastAsia"/>
                <w:b/>
                <w:bCs/>
              </w:rPr>
              <w:t>造成海洋环境污染面积</w:t>
            </w:r>
          </w:p>
        </w:tc>
        <w:tc>
          <w:tcPr>
            <w:tcW w:w="5500" w:type="dxa"/>
            <w:vAlign w:val="center"/>
          </w:tcPr>
          <w:p w:rsidR="00601C0F" w:rsidRDefault="00601C0F">
            <w:pPr>
              <w:snapToGrid w:val="0"/>
              <w:spacing w:line="264" w:lineRule="auto"/>
              <w:jc w:val="center"/>
              <w:rPr>
                <w:rFonts w:ascii="Times New Roman" w:eastAsia="仿宋_GB2312" w:hAnsi="Times New Roman" w:cs="Times New Roman"/>
              </w:rPr>
            </w:pPr>
            <w:r>
              <w:rPr>
                <w:rFonts w:ascii="Times New Roman" w:eastAsia="仿宋_GB2312" w:hAnsi="Times New Roman" w:cs="仿宋_GB2312" w:hint="eastAsia"/>
              </w:rPr>
              <w:t>涉及面积小于</w:t>
            </w:r>
            <w:r>
              <w:rPr>
                <w:rFonts w:ascii="Times New Roman" w:eastAsia="仿宋_GB2312" w:hAnsi="Times New Roman" w:cs="Times New Roman"/>
              </w:rPr>
              <w:t>50m</w:t>
            </w:r>
            <w:r>
              <w:rPr>
                <w:rFonts w:ascii="Times New Roman" w:eastAsia="仿宋_GB2312" w:hAnsi="Times New Roman" w:cs="Times New Roman"/>
                <w:vertAlign w:val="superscript"/>
              </w:rPr>
              <w:t>2</w:t>
            </w:r>
          </w:p>
        </w:tc>
        <w:tc>
          <w:tcPr>
            <w:tcW w:w="2438" w:type="dxa"/>
            <w:vAlign w:val="center"/>
          </w:tcPr>
          <w:p w:rsidR="00601C0F" w:rsidRDefault="00601C0F">
            <w:pPr>
              <w:snapToGrid w:val="0"/>
              <w:spacing w:line="264" w:lineRule="auto"/>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spacing w:line="312" w:lineRule="auto"/>
              <w:ind w:firstLine="420"/>
              <w:jc w:val="center"/>
              <w:rPr>
                <w:rFonts w:ascii="Times New Roman" w:hAnsi="Times New Roman" w:cs="Times New Roman"/>
              </w:rPr>
            </w:pPr>
          </w:p>
        </w:tc>
        <w:tc>
          <w:tcPr>
            <w:tcW w:w="5500" w:type="dxa"/>
            <w:vAlign w:val="center"/>
          </w:tcPr>
          <w:p w:rsidR="00601C0F" w:rsidRDefault="00601C0F">
            <w:pPr>
              <w:snapToGrid w:val="0"/>
              <w:spacing w:line="264" w:lineRule="auto"/>
              <w:jc w:val="center"/>
              <w:rPr>
                <w:rFonts w:ascii="Times New Roman" w:eastAsia="仿宋_GB2312" w:hAnsi="Times New Roman" w:cs="Times New Roman"/>
              </w:rPr>
            </w:pPr>
            <w:r>
              <w:rPr>
                <w:rFonts w:ascii="Times New Roman" w:eastAsia="仿宋_GB2312" w:hAnsi="Times New Roman" w:cs="仿宋_GB2312" w:hint="eastAsia"/>
              </w:rPr>
              <w:t>涉及面积在</w:t>
            </w:r>
            <w:r>
              <w:rPr>
                <w:rFonts w:ascii="Times New Roman" w:eastAsia="仿宋_GB2312" w:hAnsi="Times New Roman" w:cs="Times New Roman"/>
              </w:rPr>
              <w:t>50m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200m</w:t>
            </w:r>
            <w:r>
              <w:rPr>
                <w:rFonts w:ascii="Times New Roman" w:eastAsia="仿宋_GB2312" w:hAnsi="Times New Roman" w:cs="Times New Roman"/>
                <w:vertAlign w:val="superscript"/>
              </w:rPr>
              <w:t>2</w:t>
            </w:r>
            <w:r>
              <w:rPr>
                <w:rFonts w:ascii="Times New Roman" w:eastAsia="仿宋_GB2312" w:hAnsi="Times New Roman" w:cs="仿宋_GB2312" w:hint="eastAsia"/>
              </w:rPr>
              <w:t>以内的</w:t>
            </w:r>
          </w:p>
        </w:tc>
        <w:tc>
          <w:tcPr>
            <w:tcW w:w="2438" w:type="dxa"/>
            <w:vAlign w:val="center"/>
          </w:tcPr>
          <w:p w:rsidR="00601C0F" w:rsidRDefault="00601C0F">
            <w:pPr>
              <w:snapToGrid w:val="0"/>
              <w:spacing w:line="264" w:lineRule="auto"/>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spacing w:line="312" w:lineRule="auto"/>
              <w:ind w:firstLine="420"/>
              <w:jc w:val="center"/>
              <w:rPr>
                <w:rFonts w:ascii="Times New Roman" w:hAnsi="Times New Roman" w:cs="Times New Roman"/>
              </w:rPr>
            </w:pPr>
          </w:p>
        </w:tc>
        <w:tc>
          <w:tcPr>
            <w:tcW w:w="5500" w:type="dxa"/>
            <w:vAlign w:val="center"/>
          </w:tcPr>
          <w:p w:rsidR="00601C0F" w:rsidRDefault="00601C0F">
            <w:pPr>
              <w:snapToGrid w:val="0"/>
              <w:spacing w:line="264" w:lineRule="auto"/>
              <w:jc w:val="center"/>
              <w:rPr>
                <w:rFonts w:ascii="Times New Roman" w:eastAsia="仿宋_GB2312" w:hAnsi="Times New Roman" w:cs="Times New Roman"/>
              </w:rPr>
            </w:pPr>
            <w:r>
              <w:rPr>
                <w:rFonts w:ascii="Times New Roman" w:eastAsia="仿宋_GB2312" w:hAnsi="Times New Roman" w:cs="仿宋_GB2312" w:hint="eastAsia"/>
              </w:rPr>
              <w:t>涉及面积在</w:t>
            </w:r>
            <w:r>
              <w:rPr>
                <w:rFonts w:ascii="Times New Roman" w:eastAsia="仿宋_GB2312" w:hAnsi="Times New Roman" w:cs="Times New Roman"/>
              </w:rPr>
              <w:t>200m</w:t>
            </w:r>
            <w:r>
              <w:rPr>
                <w:rFonts w:ascii="Times New Roman" w:eastAsia="仿宋_GB2312" w:hAnsi="Times New Roman" w:cs="Times New Roman"/>
                <w:vertAlign w:val="superscript"/>
              </w:rPr>
              <w:t>2</w:t>
            </w:r>
            <w:r>
              <w:rPr>
                <w:rFonts w:ascii="Times New Roman" w:eastAsia="仿宋_GB2312" w:hAnsi="Times New Roman" w:cs="仿宋_GB2312" w:hint="eastAsia"/>
              </w:rPr>
              <w:t>以上的</w:t>
            </w:r>
          </w:p>
        </w:tc>
        <w:tc>
          <w:tcPr>
            <w:tcW w:w="2438" w:type="dxa"/>
            <w:vAlign w:val="center"/>
          </w:tcPr>
          <w:p w:rsidR="00601C0F" w:rsidRDefault="00601C0F">
            <w:pPr>
              <w:snapToGrid w:val="0"/>
              <w:spacing w:line="264" w:lineRule="auto"/>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18</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违反生态保护红线要求，或者违反海洋主体功能区规划、海洋功能区划、海洋环境保护规划、重点海域环境保护专项规划以及有关环境保护标准，开发利用海洋资源的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64"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《山东省海洋环境保护条例》第十四条第一款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开发利用海洋资源，应当严格遵守生态保护红线，符合海洋主体功能区规划、海洋功能区划、海洋环境保护规划、重点海域环境保护专项规划和有关环境保护标准，不得造成海洋生态环境破坏。</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64"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《山东省海洋环境保护条例》第三十一条第（一）项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违反本条例规定，有下列情形之一的，由生态环境主管部门予以警告，责令停止建设、限期整治和恢复或者采取其他补救措施；情节严重的，处二万元以上二十万元以下罚款；有违法所得的，没收违法所得：</w:t>
            </w:r>
          </w:p>
          <w:p w:rsidR="00601C0F" w:rsidRDefault="00601C0F" w:rsidP="00AC6ED8">
            <w:pPr>
              <w:pStyle w:val="a7"/>
              <w:snapToGrid w:val="0"/>
              <w:spacing w:before="0" w:beforeAutospacing="0" w:after="0" w:afterAutospacing="0" w:line="264"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（一）违反生态保护红线要求，或者违反海洋主体功能区规划、海洋功能区划、海洋环境保护规划、重点海域环境保护专项规划以及有关环境保护标准，开发利用海洋资源的。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50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50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违反</w:t>
            </w:r>
            <w:r w:rsidRPr="008E2D9D">
              <w:rPr>
                <w:rFonts w:ascii="Times New Roman" w:eastAsia="仿宋_GB2312" w:hAnsi="Times New Roman" w:cs="仿宋_GB2312" w:hint="eastAsia"/>
                <w:kern w:val="2"/>
                <w:sz w:val="21"/>
                <w:szCs w:val="21"/>
              </w:rPr>
              <w:t>海洋功能区划、海洋环境保护规划、有关环境保护标准，开发利用海洋资源的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违反海洋主体功能区规划、重点海域环境保护专项规划，开发利用海洋资源的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rPr>
              <w:t>违反生态保护红线要求，开发利用海洋资源的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区划</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污染程度</w:t>
            </w: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尚未造成海洋生态环境破坏</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已造成海洋生态环境破坏</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500"/>
        <w:gridCol w:w="2438"/>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19</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采挖海砂、砾石或者开发海岛及周围海域资源，未采取严格的生态保护措施造成海洋生态环境破坏的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《山东省海洋环境保护条例》第十四条第三款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采挖海砂、砾石或者开发海岛及周围海域资源的，应当采取严格的生态保护措施，不得擅自改变海岛地形、岸滩及海岛周围海域生态环境。</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《山东省海洋环境保护条例》第三十一条第（二）项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违反本条例规定，有下列情形之一的，由生态环境主管部门予以警告，责令停止建设、限期整治和恢复或者采取其他补救措施；情节严重的，处二万元以上二十万元以下罚款；有违法所得的，没收违法所得：</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（二）采挖海砂、砾石或者开发海岛及周围海域资源，未采取严格的生态保护措施造成海洋生态环境破坏的。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50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500"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未按照规定规范采取生态环境保护措施造成海洋生态环境破坏的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未采取生态环境保护措施造成海洋生态环境破坏的</w:t>
            </w:r>
          </w:p>
        </w:tc>
        <w:tc>
          <w:tcPr>
            <w:tcW w:w="2438"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海洋资源</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开采量</w:t>
            </w:r>
          </w:p>
        </w:tc>
        <w:tc>
          <w:tcPr>
            <w:tcW w:w="5500"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不足</w:t>
            </w:r>
            <w:r>
              <w:rPr>
                <w:rFonts w:ascii="Times New Roman" w:eastAsia="仿宋_GB2312" w:hAnsi="Times New Roman" w:cs="Times New Roman"/>
                <w:color w:val="000000"/>
                <w:sz w:val="21"/>
                <w:szCs w:val="21"/>
              </w:rPr>
              <w:t>1000m</w:t>
            </w:r>
            <w:r>
              <w:rPr>
                <w:rFonts w:ascii="Times New Roman" w:eastAsia="仿宋_GB2312" w:hAnsi="Times New Roman" w:cs="Times New Roman"/>
                <w:color w:val="000000"/>
                <w:sz w:val="21"/>
                <w:szCs w:val="21"/>
                <w:vertAlign w:val="superscript"/>
              </w:rPr>
              <w:t>3</w:t>
            </w:r>
            <w:r>
              <w:rPr>
                <w:rFonts w:ascii="Times New Roman" w:eastAsia="仿宋_GB2312" w:hAnsi="Times New Roman" w:cs="仿宋_GB2312" w:hint="eastAsia"/>
                <w:color w:val="000000"/>
                <w:sz w:val="21"/>
                <w:szCs w:val="21"/>
              </w:rPr>
              <w:t>的</w:t>
            </w:r>
          </w:p>
        </w:tc>
        <w:tc>
          <w:tcPr>
            <w:tcW w:w="2438"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2000m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438"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3000m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438"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spacing w:line="288" w:lineRule="auto"/>
              <w:jc w:val="center"/>
              <w:rPr>
                <w:rFonts w:ascii="Times New Roman" w:eastAsia="仿宋_GB2312" w:hAnsi="Times New Roman" w:cs="Times New Roman"/>
                <w:b/>
                <w:bCs/>
                <w:color w:val="000000"/>
                <w:sz w:val="21"/>
                <w:szCs w:val="21"/>
              </w:rPr>
            </w:pPr>
            <w:r w:rsidRPr="008E2D9D">
              <w:rPr>
                <w:rFonts w:ascii="Times New Roman" w:eastAsia="仿宋_GB2312" w:hAnsi="Times New Roman" w:cs="Times New Roman"/>
                <w:color w:val="000000"/>
                <w:sz w:val="21"/>
                <w:szCs w:val="21"/>
              </w:rPr>
              <w:t>3000m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438"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以上的</w:t>
            </w:r>
          </w:p>
        </w:tc>
        <w:tc>
          <w:tcPr>
            <w:tcW w:w="2438"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区划</w:t>
            </w:r>
          </w:p>
        </w:tc>
        <w:tc>
          <w:tcPr>
            <w:tcW w:w="5500" w:type="dxa"/>
            <w:vAlign w:val="center"/>
          </w:tcPr>
          <w:p w:rsidR="00601C0F" w:rsidRDefault="00601C0F">
            <w:pPr>
              <w:snapToGrid w:val="0"/>
              <w:spacing w:line="312" w:lineRule="auto"/>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438" w:type="dxa"/>
            <w:vAlign w:val="center"/>
          </w:tcPr>
          <w:p w:rsidR="00601C0F" w:rsidRDefault="00601C0F">
            <w:pPr>
              <w:snapToGrid w:val="0"/>
              <w:spacing w:line="312" w:lineRule="auto"/>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港口航运区、农渔业区</w:t>
            </w:r>
          </w:p>
        </w:tc>
        <w:tc>
          <w:tcPr>
            <w:tcW w:w="2438"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旅游休闲娱乐区</w:t>
            </w:r>
          </w:p>
        </w:tc>
        <w:tc>
          <w:tcPr>
            <w:tcW w:w="2438"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矿产与能源区</w:t>
            </w:r>
          </w:p>
        </w:tc>
        <w:tc>
          <w:tcPr>
            <w:tcW w:w="2438"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50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438"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20</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在半封闭海湾、河口兴建影响潮汐通道、降低水体交换能力或者增加通道淤积速度的工程项目的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pacing w:beforeLines="20" w:before="62" w:beforeAutospacing="0" w:after="0" w:afterAutospacing="0"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《山东省海洋环境保护条例》第十四条第二款</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任何单位和个人不得在半封闭海湾、河口兴建影响潮汐通道、行洪安全、降低水体交换能力以及增加通道淤积速度的工程建设项目。</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《山东省海洋环境保护条例》第三十一条第（三）项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违反本条例规定，有下列情形之一的，由生态环境主管部门予以警告，责令停止建设、限期整治和恢复或者采取其他补救措施；情节严重的，处二万元以上二十万元以下罚款；有违法所得的，没收违法所得：</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（三）在半封闭海湾、河口兴建影响潮汐通道、降低水体交换能力或者增加通道淤积速度的工程项目的。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工程项目正在建设中</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工程项目已建成，尚未投入使用</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工程项目已正常使用</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小型企业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中型企业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大型企业</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245"/>
        <w:gridCol w:w="2693"/>
      </w:tblGrid>
      <w:tr w:rsidR="00601C0F">
        <w:trPr>
          <w:trHeight w:val="397"/>
        </w:trPr>
        <w:tc>
          <w:tcPr>
            <w:tcW w:w="9209" w:type="dxa"/>
            <w:gridSpan w:val="3"/>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21</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rPr>
              <w:t>使用未经无害化处理的生活垃圾、医疗垃圾或者其他有毒有害物质填海的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pPr>
              <w:pStyle w:val="a7"/>
              <w:spacing w:line="288" w:lineRule="auto"/>
              <w:ind w:firstLine="420"/>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《山东省海洋环境保护条例》第二十九条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经依法批准从事填海活动的单位和个人，应当采取防止海洋污染的有效措施，不得使用未经无害化处理的生活垃圾、医疗垃圾或者其他有毒有害物质填海。</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0"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《山东省海洋环境保护条例》第三十一条第（四）项</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违反本条例规定，有下列情形之一的，由生态环境主管部门予以警告，责令停止建设、限期整治和恢复或者采取其他补救措施；情节严重的，处二万元以上二十万元以下罚款；有违法所得的，没收违法所得：</w:t>
            </w:r>
          </w:p>
          <w:p w:rsidR="00601C0F" w:rsidRDefault="00601C0F" w:rsidP="00AC6ED8">
            <w:pPr>
              <w:pStyle w:val="a7"/>
              <w:snapToGrid w:val="0"/>
              <w:spacing w:before="0" w:beforeAutospacing="0" w:after="0" w:afterAutospacing="0" w:line="288" w:lineRule="auto"/>
              <w:ind w:firstLineChars="200" w:firstLine="420"/>
              <w:rPr>
                <w:rFonts w:ascii="Times New Roman" w:eastAsia="仿宋_GB2312" w:hAnsi="Times New Roman" w:cs="Times New Roman"/>
                <w:kern w:val="2"/>
                <w:sz w:val="21"/>
                <w:szCs w:val="21"/>
              </w:rPr>
            </w:pPr>
            <w:r>
              <w:rPr>
                <w:rFonts w:ascii="Times New Roman" w:eastAsia="仿宋_GB2312" w:hAnsi="Times New Roman" w:cs="仿宋_GB2312" w:hint="eastAsia"/>
                <w:kern w:val="2"/>
                <w:sz w:val="21"/>
                <w:szCs w:val="21"/>
              </w:rPr>
              <w:t>（四）使用未经无害化处理的生活垃圾、医疗垃圾或者其他有毒有害物质填海的。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4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污染物数量</w:t>
            </w: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生活垃圾</w:t>
            </w: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吨以下</w:t>
            </w:r>
            <w:r>
              <w:rPr>
                <w:rFonts w:ascii="Times New Roman" w:eastAsia="仿宋_GB2312" w:hAnsi="Times New Roman" w:cs="仿宋_GB2312" w:hint="eastAsia"/>
                <w:color w:val="000000"/>
                <w:sz w:val="21"/>
                <w:szCs w:val="21"/>
              </w:rPr>
              <w:t>或者医疗垃圾、其他有毒有害物质</w:t>
            </w: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吨以下</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生活垃圾</w:t>
            </w: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吨以上</w:t>
            </w:r>
            <w:r>
              <w:rPr>
                <w:rFonts w:ascii="Times New Roman" w:eastAsia="仿宋_GB2312" w:hAnsi="Times New Roman" w:cs="Times New Roman"/>
                <w:sz w:val="21"/>
                <w:szCs w:val="21"/>
              </w:rPr>
              <w:t>5</w:t>
            </w:r>
            <w:r>
              <w:rPr>
                <w:rFonts w:ascii="Times New Roman" w:eastAsia="仿宋_GB2312" w:hAnsi="Times New Roman" w:cs="仿宋_GB2312" w:hint="eastAsia"/>
                <w:sz w:val="21"/>
                <w:szCs w:val="21"/>
              </w:rPr>
              <w:t>吨以下</w:t>
            </w:r>
            <w:r>
              <w:rPr>
                <w:rFonts w:ascii="Times New Roman" w:eastAsia="仿宋_GB2312" w:hAnsi="Times New Roman" w:cs="仿宋_GB2312" w:hint="eastAsia"/>
                <w:color w:val="000000"/>
                <w:sz w:val="21"/>
                <w:szCs w:val="21"/>
              </w:rPr>
              <w:t>或者医疗垃圾、其他有毒有害物质</w:t>
            </w:r>
            <w:r>
              <w:rPr>
                <w:rFonts w:ascii="Times New Roman" w:eastAsia="仿宋_GB2312" w:hAnsi="Times New Roman" w:cs="Times New Roman"/>
                <w:color w:val="000000"/>
                <w:sz w:val="21"/>
                <w:szCs w:val="21"/>
              </w:rPr>
              <w:t>0.3</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0.5</w:t>
            </w:r>
            <w:r>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生活垃圾</w:t>
            </w:r>
            <w:r>
              <w:rPr>
                <w:rFonts w:ascii="Times New Roman" w:eastAsia="仿宋_GB2312" w:hAnsi="Times New Roman" w:cs="Times New Roman"/>
                <w:sz w:val="21"/>
                <w:szCs w:val="21"/>
              </w:rPr>
              <w:t>5</w:t>
            </w:r>
            <w:r>
              <w:rPr>
                <w:rFonts w:ascii="Times New Roman" w:eastAsia="仿宋_GB2312" w:hAnsi="Times New Roman" w:cs="仿宋_GB2312" w:hint="eastAsia"/>
                <w:sz w:val="21"/>
                <w:szCs w:val="21"/>
              </w:rPr>
              <w:t>吨以上</w:t>
            </w:r>
            <w:r>
              <w:rPr>
                <w:rFonts w:ascii="Times New Roman" w:eastAsia="仿宋_GB2312" w:hAnsi="Times New Roman" w:cs="Times New Roman"/>
                <w:sz w:val="21"/>
                <w:szCs w:val="21"/>
              </w:rPr>
              <w:t>10</w:t>
            </w:r>
            <w:r>
              <w:rPr>
                <w:rFonts w:ascii="Times New Roman" w:eastAsia="仿宋_GB2312" w:hAnsi="Times New Roman" w:cs="仿宋_GB2312" w:hint="eastAsia"/>
                <w:sz w:val="21"/>
                <w:szCs w:val="21"/>
              </w:rPr>
              <w:t>吨以下</w:t>
            </w:r>
            <w:r>
              <w:rPr>
                <w:rFonts w:ascii="Times New Roman" w:eastAsia="仿宋_GB2312" w:hAnsi="Times New Roman" w:cs="仿宋_GB2312" w:hint="eastAsia"/>
                <w:color w:val="000000"/>
                <w:sz w:val="21"/>
                <w:szCs w:val="21"/>
              </w:rPr>
              <w:t>或者医疗垃圾、其他有毒有害物质</w:t>
            </w:r>
            <w:r>
              <w:rPr>
                <w:rFonts w:ascii="Times New Roman" w:eastAsia="仿宋_GB2312" w:hAnsi="Times New Roman" w:cs="Times New Roman"/>
                <w:color w:val="000000"/>
                <w:sz w:val="21"/>
                <w:szCs w:val="21"/>
              </w:rPr>
              <w:t>0.5</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生活垃圾</w:t>
            </w:r>
            <w:r>
              <w:rPr>
                <w:rFonts w:ascii="Times New Roman" w:eastAsia="仿宋_GB2312" w:hAnsi="Times New Roman" w:cs="Times New Roman"/>
                <w:sz w:val="21"/>
                <w:szCs w:val="21"/>
              </w:rPr>
              <w:t>10</w:t>
            </w:r>
            <w:r>
              <w:rPr>
                <w:rFonts w:ascii="Times New Roman" w:eastAsia="仿宋_GB2312" w:hAnsi="Times New Roman" w:cs="仿宋_GB2312" w:hint="eastAsia"/>
                <w:sz w:val="21"/>
                <w:szCs w:val="21"/>
              </w:rPr>
              <w:t>吨以上</w:t>
            </w:r>
            <w:r>
              <w:rPr>
                <w:rFonts w:ascii="Times New Roman" w:eastAsia="仿宋_GB2312" w:hAnsi="Times New Roman" w:cs="Times New Roman"/>
                <w:sz w:val="21"/>
                <w:szCs w:val="21"/>
              </w:rPr>
              <w:t>20</w:t>
            </w:r>
            <w:r>
              <w:rPr>
                <w:rFonts w:ascii="Times New Roman" w:eastAsia="仿宋_GB2312" w:hAnsi="Times New Roman" w:cs="仿宋_GB2312" w:hint="eastAsia"/>
                <w:sz w:val="21"/>
                <w:szCs w:val="21"/>
              </w:rPr>
              <w:t>吨以下</w:t>
            </w:r>
            <w:r>
              <w:rPr>
                <w:rFonts w:ascii="Times New Roman" w:eastAsia="仿宋_GB2312" w:hAnsi="Times New Roman" w:cs="仿宋_GB2312" w:hint="eastAsia"/>
                <w:color w:val="000000"/>
                <w:sz w:val="21"/>
                <w:szCs w:val="21"/>
              </w:rPr>
              <w:t>或者医疗垃圾、其他有毒有害物质</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吨以上不足</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吨</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生活垃圾</w:t>
            </w:r>
            <w:r>
              <w:rPr>
                <w:rFonts w:ascii="Times New Roman" w:eastAsia="仿宋_GB2312" w:hAnsi="Times New Roman" w:cs="Times New Roman"/>
                <w:sz w:val="21"/>
                <w:szCs w:val="21"/>
              </w:rPr>
              <w:t>20</w:t>
            </w:r>
            <w:r>
              <w:rPr>
                <w:rFonts w:ascii="Times New Roman" w:eastAsia="仿宋_GB2312" w:hAnsi="Times New Roman" w:cs="仿宋_GB2312" w:hint="eastAsia"/>
                <w:sz w:val="21"/>
                <w:szCs w:val="21"/>
              </w:rPr>
              <w:t>吨以上</w:t>
            </w:r>
            <w:r>
              <w:rPr>
                <w:rFonts w:ascii="Times New Roman" w:eastAsia="仿宋_GB2312" w:hAnsi="Times New Roman" w:cs="仿宋_GB2312" w:hint="eastAsia"/>
                <w:color w:val="000000"/>
                <w:sz w:val="21"/>
                <w:szCs w:val="21"/>
              </w:rPr>
              <w:t>或者医疗垃圾、其他有毒有害物质</w:t>
            </w:r>
            <w:r>
              <w:rPr>
                <w:rFonts w:ascii="Times New Roman" w:eastAsia="仿宋_GB2312" w:hAnsi="Times New Roman" w:cs="Times New Roman"/>
                <w:color w:val="000000"/>
                <w:sz w:val="21"/>
                <w:szCs w:val="21"/>
              </w:rPr>
              <w:t>2</w:t>
            </w:r>
            <w:r>
              <w:rPr>
                <w:rFonts w:ascii="Times New Roman" w:eastAsia="仿宋_GB2312" w:hAnsi="Times New Roman" w:cs="仿宋_GB2312" w:hint="eastAsia"/>
                <w:color w:val="000000"/>
                <w:sz w:val="21"/>
                <w:szCs w:val="21"/>
              </w:rPr>
              <w:t>吨以上</w:t>
            </w:r>
          </w:p>
        </w:tc>
        <w:tc>
          <w:tcPr>
            <w:tcW w:w="2693"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填海面积</w:t>
            </w: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200m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200m</w:t>
            </w:r>
            <w:r>
              <w:rPr>
                <w:rFonts w:ascii="Times New Roman" w:eastAsia="仿宋_GB2312" w:hAnsi="Times New Roman" w:cs="Times New Roman"/>
                <w:vertAlign w:val="superscript"/>
              </w:rPr>
              <w:t>2</w:t>
            </w:r>
            <w:r>
              <w:rPr>
                <w:rFonts w:ascii="Times New Roman" w:eastAsia="仿宋_GB2312" w:hAnsi="Times New Roman" w:cs="仿宋_GB2312" w:hint="eastAsia"/>
              </w:rPr>
              <w:t>以上</w:t>
            </w:r>
            <w:r>
              <w:rPr>
                <w:rFonts w:ascii="Times New Roman" w:eastAsia="仿宋_GB2312" w:hAnsi="Times New Roman" w:cs="Times New Roman"/>
              </w:rPr>
              <w:t>300m</w:t>
            </w:r>
            <w:r>
              <w:rPr>
                <w:rFonts w:ascii="Times New Roman" w:eastAsia="仿宋_GB2312" w:hAnsi="Times New Roman" w:cs="Times New Roman"/>
                <w:vertAlign w:val="superscript"/>
              </w:rPr>
              <w:t>2</w:t>
            </w:r>
            <w:r>
              <w:rPr>
                <w:rFonts w:ascii="Times New Roman" w:eastAsia="仿宋_GB2312" w:hAnsi="Times New Roman" w:cs="仿宋_GB2312" w:hint="eastAsia"/>
              </w:rPr>
              <w:t>以下</w:t>
            </w:r>
          </w:p>
        </w:tc>
        <w:tc>
          <w:tcPr>
            <w:tcW w:w="2693" w:type="dxa"/>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300m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r w:rsidRPr="008E2D9D">
              <w:rPr>
                <w:rFonts w:ascii="Times New Roman" w:eastAsia="仿宋_GB2312" w:hAnsi="Times New Roman" w:cs="Times New Roman"/>
                <w:sz w:val="21"/>
                <w:szCs w:val="21"/>
              </w:rPr>
              <w:t>400m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以下</w:t>
            </w:r>
          </w:p>
        </w:tc>
        <w:tc>
          <w:tcPr>
            <w:tcW w:w="2693" w:type="dxa"/>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245"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400m</w:t>
            </w:r>
            <w:r w:rsidRPr="008E2D9D">
              <w:rPr>
                <w:rFonts w:ascii="Times New Roman" w:eastAsia="仿宋_GB2312" w:hAnsi="Times New Roman" w:cs="Times New Roman"/>
                <w:sz w:val="21"/>
                <w:szCs w:val="21"/>
                <w:vertAlign w:val="superscript"/>
              </w:rPr>
              <w:t>2</w:t>
            </w:r>
            <w:r w:rsidRPr="008E2D9D">
              <w:rPr>
                <w:rFonts w:ascii="Times New Roman" w:eastAsia="仿宋_GB2312" w:hAnsi="Times New Roman" w:cs="仿宋_GB2312" w:hint="eastAsia"/>
                <w:sz w:val="21"/>
                <w:szCs w:val="21"/>
              </w:rPr>
              <w:t>以上</w:t>
            </w:r>
          </w:p>
        </w:tc>
        <w:tc>
          <w:tcPr>
            <w:tcW w:w="2693" w:type="dxa"/>
            <w:vAlign w:val="center"/>
          </w:tcPr>
          <w:p w:rsidR="00601C0F" w:rsidRDefault="00601C0F">
            <w:pPr>
              <w:snapToGrid w:val="0"/>
              <w:ind w:firstLine="420"/>
              <w:jc w:val="center"/>
              <w:rPr>
                <w:rFonts w:ascii="Times New Roman" w:hAnsi="Times New Roman" w:cs="Times New Roman"/>
              </w:rPr>
            </w:pPr>
            <w:r>
              <w:rPr>
                <w:rFonts w:ascii="Times New Roman"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区划</w:t>
            </w: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港口航运区、农渔业区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旅游休闲娱乐区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矿产与能源区</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color w:val="000000"/>
              </w:rPr>
            </w:pPr>
          </w:p>
        </w:tc>
        <w:tc>
          <w:tcPr>
            <w:tcW w:w="524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海洋保护区、特殊利用区、保留区等需要特殊保护的区域</w:t>
            </w:r>
          </w:p>
        </w:tc>
        <w:tc>
          <w:tcPr>
            <w:tcW w:w="269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5641"/>
        <w:gridCol w:w="2297"/>
      </w:tblGrid>
      <w:tr w:rsidR="00601C0F">
        <w:trPr>
          <w:trHeight w:val="397"/>
        </w:trPr>
        <w:tc>
          <w:tcPr>
            <w:tcW w:w="9209"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（六）海洋污染防治类</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3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22</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38" w:type="dxa"/>
            <w:gridSpan w:val="2"/>
          </w:tcPr>
          <w:p w:rsidR="00601C0F" w:rsidRDefault="00601C0F">
            <w:pPr>
              <w:snapToGrid w:val="0"/>
              <w:ind w:firstLine="420"/>
              <w:rPr>
                <w:rFonts w:ascii="Times New Roman" w:eastAsia="仿宋_GB2312" w:hAnsi="Times New Roman" w:cs="Times New Roman"/>
              </w:rPr>
            </w:pPr>
            <w:r>
              <w:rPr>
                <w:rFonts w:ascii="Times New Roman" w:eastAsia="仿宋_GB2312" w:hAnsi="Times New Roman" w:cs="仿宋_GB2312" w:hint="eastAsia"/>
              </w:rPr>
              <w:t>拒不清除本单位用海范围内的生活垃圾、废弃物或者将生产、生活废弃物弃置海域的</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38" w:type="dxa"/>
            <w:gridSpan w:val="2"/>
          </w:tcPr>
          <w:p w:rsidR="00601C0F" w:rsidRDefault="00601C0F" w:rsidP="00AC6ED8">
            <w:pPr>
              <w:pStyle w:val="a7"/>
              <w:snapToGrid w:val="0"/>
              <w:spacing w:beforeLines="20" w:before="62"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《山东省海洋环境保护条例》第十九条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港口、码头、石油开发以及船舶制造、维修、拆卸企业等用海单位应当防止污染物、废弃物进入海域，并清除本单位用海范围内的生活垃圾和废弃物。</w:t>
            </w:r>
          </w:p>
          <w:p w:rsidR="00601C0F" w:rsidRDefault="00601C0F">
            <w:pPr>
              <w:pStyle w:val="a7"/>
              <w:snapToGrid w:val="0"/>
              <w:spacing w:before="0" w:beforeAutospacing="0" w:after="0" w:afterAutospacing="0" w:line="288" w:lineRule="auto"/>
              <w:ind w:firstLine="48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第二十一条</w:t>
            </w:r>
            <w:r>
              <w:rPr>
                <w:rFonts w:ascii="Times New Roman" w:eastAsia="仿宋_GB2312" w:hAnsi="Times New Roman" w:cs="Times New Roman"/>
                <w:kern w:val="2"/>
                <w:sz w:val="21"/>
                <w:szCs w:val="21"/>
              </w:rPr>
              <w:t xml:space="preserve"> </w:t>
            </w:r>
            <w:r>
              <w:rPr>
                <w:rFonts w:ascii="Times New Roman" w:eastAsia="仿宋_GB2312" w:hAnsi="Times New Roman" w:cs="仿宋_GB2312" w:hint="eastAsia"/>
                <w:kern w:val="2"/>
                <w:sz w:val="21"/>
                <w:szCs w:val="21"/>
              </w:rPr>
              <w:t>从事海上生产、经营的单位和个人，不得将未经无害化处理的生产、生活废弃物弃置海域。</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38" w:type="dxa"/>
            <w:gridSpan w:val="2"/>
          </w:tcPr>
          <w:p w:rsidR="00601C0F" w:rsidRDefault="00601C0F" w:rsidP="00AC6ED8">
            <w:pPr>
              <w:pStyle w:val="a7"/>
              <w:snapToGrid w:val="0"/>
              <w:spacing w:beforeLines="20" w:before="62" w:beforeAutospacing="0" w:after="0" w:afterAutospacing="0" w:line="288" w:lineRule="auto"/>
              <w:ind w:firstLineChars="200" w:firstLine="422"/>
              <w:rPr>
                <w:rFonts w:ascii="Times New Roman" w:eastAsia="仿宋_GB2312" w:hAnsi="Times New Roman" w:cs="Times New Roman"/>
                <w:kern w:val="2"/>
                <w:sz w:val="21"/>
                <w:szCs w:val="21"/>
              </w:rPr>
            </w:pPr>
            <w:r>
              <w:rPr>
                <w:rFonts w:ascii="Times New Roman" w:eastAsia="仿宋_GB2312" w:hAnsi="Times New Roman" w:cs="仿宋_GB2312" w:hint="eastAsia"/>
                <w:b/>
                <w:bCs/>
                <w:kern w:val="2"/>
                <w:sz w:val="21"/>
                <w:szCs w:val="21"/>
              </w:rPr>
              <w:t>《山东省海洋环境保护条例》第三十三条</w:t>
            </w:r>
            <w:r>
              <w:rPr>
                <w:rFonts w:ascii="Times New Roman" w:eastAsia="仿宋_GB2312" w:hAnsi="Times New Roman" w:cs="Times New Roman"/>
                <w:b/>
                <w:bCs/>
                <w:kern w:val="2"/>
                <w:sz w:val="21"/>
                <w:szCs w:val="21"/>
              </w:rPr>
              <w:t xml:space="preserve"> </w:t>
            </w:r>
            <w:r>
              <w:rPr>
                <w:rFonts w:ascii="Times New Roman" w:eastAsia="仿宋_GB2312" w:hAnsi="Times New Roman" w:cs="仿宋_GB2312" w:hint="eastAsia"/>
                <w:kern w:val="2"/>
                <w:sz w:val="21"/>
                <w:szCs w:val="21"/>
              </w:rPr>
              <w:t>违反本条例规定，拒不清除本单位用海范围内的生活垃圾、废弃物或者将生产、生活废弃物弃置海域的，由生态环境主管部门指定有关单位代为清除，所需费用由用海单位承担，并处三万元以下罚款。</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4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污染物数量</w:t>
            </w:r>
          </w:p>
        </w:tc>
        <w:tc>
          <w:tcPr>
            <w:tcW w:w="564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生活垃圾</w:t>
            </w: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吨以下</w:t>
            </w:r>
          </w:p>
        </w:tc>
        <w:tc>
          <w:tcPr>
            <w:tcW w:w="2297"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生活垃圾</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吨以上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吨以下</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生活垃圾</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吨以上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吨以下</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生活垃圾</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吨以上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吨以下</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color w:val="000000"/>
                <w:sz w:val="21"/>
                <w:szCs w:val="21"/>
              </w:rPr>
              <w:t>生活垃圾</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吨以上</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海洋功能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区划</w:t>
            </w:r>
          </w:p>
        </w:tc>
        <w:tc>
          <w:tcPr>
            <w:tcW w:w="564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工业与城镇用海区</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港口航运区、农渔业区</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旅游休闲娱乐区</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矿产与能源区</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海洋保护区、特殊利用区、保留区等需要特殊保护的区域</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对海洋环境的影响</w:t>
            </w: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尚未造成海洋环境破坏的</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已造成海洋环境破坏的</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271" w:type="dxa"/>
            <w:vMerge/>
            <w:vAlign w:val="center"/>
          </w:tcPr>
          <w:p w:rsidR="00601C0F" w:rsidRDefault="00601C0F">
            <w:pPr>
              <w:snapToGrid w:val="0"/>
              <w:jc w:val="center"/>
              <w:rPr>
                <w:rFonts w:ascii="Times New Roman" w:hAnsi="Times New Roman" w:cs="Times New Roman"/>
                <w:b/>
                <w:bCs/>
              </w:rPr>
            </w:pPr>
          </w:p>
        </w:tc>
        <w:tc>
          <w:tcPr>
            <w:tcW w:w="5641"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已严重造成海洋环境破坏的</w:t>
            </w:r>
          </w:p>
        </w:tc>
        <w:tc>
          <w:tcPr>
            <w:tcW w:w="229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27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38"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widowControl/>
        <w:snapToGrid w:val="0"/>
        <w:jc w:val="left"/>
        <w:outlineLvl w:val="1"/>
        <w:rPr>
          <w:rFonts w:ascii="Times New Roman" w:eastAsia="仿宋_GB2312" w:hAnsi="Times New Roman" w:cs="Times New Roman"/>
          <w:b/>
          <w:bCs/>
          <w:sz w:val="10"/>
          <w:szCs w:val="10"/>
        </w:rPr>
      </w:pPr>
      <w:r>
        <w:rPr>
          <w:rFonts w:ascii="Times New Roman" w:eastAsia="仿宋_GB2312" w:hAnsi="Times New Roman" w:cs="Times New Roman"/>
          <w:b/>
          <w:bCs/>
          <w:sz w:val="32"/>
          <w:szCs w:val="32"/>
        </w:rPr>
        <w:br w:type="page"/>
      </w:r>
    </w:p>
    <w:p w:rsidR="00601C0F" w:rsidRDefault="00601C0F">
      <w:pPr>
        <w:widowControl/>
        <w:spacing w:line="360" w:lineRule="auto"/>
        <w:ind w:left="420"/>
        <w:jc w:val="center"/>
        <w:outlineLvl w:val="1"/>
        <w:rPr>
          <w:rFonts w:ascii="Times New Roman" w:eastAsia="仿宋_GB2312" w:hAnsi="Times New Roman" w:cs="Times New Roman"/>
          <w:b/>
          <w:bCs/>
          <w:sz w:val="32"/>
          <w:szCs w:val="32"/>
        </w:rPr>
      </w:pPr>
      <w:bookmarkStart w:id="83" w:name="_Toc25240287"/>
      <w:r>
        <w:rPr>
          <w:rFonts w:ascii="Times New Roman" w:eastAsia="仿宋_GB2312" w:hAnsi="Times New Roman" w:cs="仿宋_GB2312" w:hint="eastAsia"/>
          <w:b/>
          <w:bCs/>
          <w:sz w:val="32"/>
          <w:szCs w:val="32"/>
        </w:rPr>
        <w:t>（七）辐射污染防治类</w:t>
      </w:r>
      <w:bookmarkEnd w:id="83"/>
    </w:p>
    <w:p w:rsidR="00601C0F" w:rsidRDefault="00601C0F">
      <w:pPr>
        <w:widowControl/>
        <w:spacing w:line="360" w:lineRule="auto"/>
        <w:ind w:left="420"/>
        <w:outlineLvl w:val="1"/>
        <w:rPr>
          <w:rFonts w:ascii="Times New Roman" w:eastAsia="仿宋_GB2312" w:hAnsi="Times New Roman" w:cs="Times New Roman"/>
          <w:b/>
          <w:bCs/>
          <w:sz w:val="32"/>
          <w:szCs w:val="32"/>
        </w:rPr>
      </w:pP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不按照规定报告有关环境监测结果的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拒绝环境保护行政主管部门和其他有关部门进行现场检查，或者被检查时不如实反映情况和提供必要资料的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无许可证或者不按照许可证规定的种类和范围从事生产、销售、使用、转让、进口、贮存放射性同位素和射线装置以及装备有放射性同位素的仪表的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未建造尾矿库或者不按照放射性污染防治的要求建造尾矿库，贮存、处置铀（钍）矿和伴生放射性矿的尾矿的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向环境排放不得排放的放射性废气、废液的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不按照规定的方式排放放射性废液，利用渗井、渗坑、天然裂隙、溶洞或者国家禁止的其他方式排放放射性废液的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Pr>
          <w:rFonts w:ascii="Times New Roman" w:eastAsia="仿宋_GB2312" w:hAnsi="Times New Roman" w:cs="仿宋_GB2312" w:hint="eastAsia"/>
          <w:kern w:val="0"/>
          <w:sz w:val="32"/>
          <w:szCs w:val="32"/>
        </w:rPr>
        <w:t>不按照规定处理或者贮存不得向环境排放的放射性废液的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将放射性固体废物或者废旧放射源提供或者委托给无许可证的单位贮存和处置的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不按照规定设置放射性标识、标志、中文警示说明，责令限期改正逾期不改正的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不按照规定建立健全安全保卫制度和制定事故应急计划或者应急措施，责令限期改正逾期不改正的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w:t>
      </w:r>
      <w:r>
        <w:rPr>
          <w:rFonts w:ascii="Times New Roman" w:eastAsia="仿宋_GB2312" w:hAnsi="Times New Roman" w:cs="仿宋_GB2312" w:hint="eastAsia"/>
          <w:kern w:val="0"/>
          <w:sz w:val="32"/>
          <w:szCs w:val="32"/>
        </w:rPr>
        <w:t>不按照规定报告放射源丢失、被盗情况或者放射性污染事故，责令限期改正逾期不改正的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12.</w:t>
      </w:r>
      <w:r>
        <w:rPr>
          <w:rFonts w:ascii="Times New Roman" w:eastAsia="仿宋_GB2312" w:hAnsi="Times New Roman" w:cs="仿宋_GB2312" w:hint="eastAsia"/>
          <w:kern w:val="0"/>
          <w:sz w:val="32"/>
          <w:szCs w:val="32"/>
        </w:rPr>
        <w:t>不按照规定对其产生的放射性固体废物进行处置，责令限期改正逾期不改正的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w:t>
      </w:r>
      <w:r>
        <w:rPr>
          <w:rFonts w:ascii="Times New Roman" w:eastAsia="仿宋_GB2312" w:hAnsi="Times New Roman" w:cs="仿宋_GB2312" w:hint="eastAsia"/>
          <w:kern w:val="0"/>
          <w:sz w:val="32"/>
          <w:szCs w:val="32"/>
        </w:rPr>
        <w:t>未经许可，擅自从事废旧放射源或者其他放射性固体废物的贮存、处置活动的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w:t>
      </w:r>
      <w:r>
        <w:rPr>
          <w:rFonts w:ascii="Times New Roman" w:eastAsia="仿宋_GB2312" w:hAnsi="Times New Roman" w:cs="仿宋_GB2312" w:hint="eastAsia"/>
          <w:kern w:val="0"/>
          <w:sz w:val="32"/>
          <w:szCs w:val="32"/>
        </w:rPr>
        <w:t>不按照许可的有关规定从事贮存和处置放射性固体废物活动的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w:t>
      </w:r>
      <w:r>
        <w:rPr>
          <w:rFonts w:ascii="Times New Roman" w:eastAsia="仿宋_GB2312" w:hAnsi="Times New Roman" w:cs="仿宋_GB2312" w:hint="eastAsia"/>
          <w:kern w:val="0"/>
          <w:sz w:val="32"/>
          <w:szCs w:val="32"/>
        </w:rPr>
        <w:t>核设施营运单位未对核设施周围环境中所含的放射性核素的种类、浓度或者核设施流出物中的放射性核素总量实施监测，或者未按照规定报告监测结果的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w:t>
      </w:r>
      <w:r>
        <w:rPr>
          <w:rFonts w:ascii="Times New Roman" w:eastAsia="仿宋_GB2312" w:hAnsi="Times New Roman" w:cs="仿宋_GB2312" w:hint="eastAsia"/>
          <w:kern w:val="0"/>
          <w:sz w:val="32"/>
          <w:szCs w:val="32"/>
        </w:rPr>
        <w:t>核电厂排放超过国家排放标准的放射性废水、废气的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17.</w:t>
      </w:r>
      <w:r>
        <w:rPr>
          <w:rFonts w:ascii="Times New Roman" w:eastAsia="仿宋_GB2312" w:hAnsi="Times New Roman" w:cs="仿宋_GB2312" w:hint="eastAsia"/>
          <w:kern w:val="0"/>
          <w:sz w:val="32"/>
          <w:szCs w:val="32"/>
        </w:rPr>
        <w:t>核电厂排放中、高水平放射性废水的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18.</w:t>
      </w:r>
      <w:r>
        <w:rPr>
          <w:rFonts w:ascii="Times New Roman" w:eastAsia="仿宋_GB2312" w:hAnsi="Times New Roman" w:cs="仿宋_GB2312" w:hint="eastAsia"/>
          <w:kern w:val="0"/>
          <w:sz w:val="32"/>
          <w:szCs w:val="32"/>
        </w:rPr>
        <w:t>核技术利用单位向无辐射安全许可证或者超出许可证规定的种类和范围的单位，销售或者转让放射性同位素、射线装置的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19.</w:t>
      </w:r>
      <w:r>
        <w:rPr>
          <w:rFonts w:ascii="Times New Roman" w:eastAsia="仿宋_GB2312" w:hAnsi="Times New Roman" w:cs="仿宋_GB2312" w:hint="eastAsia"/>
          <w:kern w:val="0"/>
          <w:sz w:val="32"/>
          <w:szCs w:val="32"/>
        </w:rPr>
        <w:t>核技术利用单位未组织从业人员参加辐射安全与防护培训，责令限期改正逾期不改正的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w:t>
      </w:r>
      <w:r>
        <w:rPr>
          <w:rFonts w:ascii="Times New Roman" w:eastAsia="仿宋_GB2312" w:hAnsi="Times New Roman" w:cs="仿宋_GB2312" w:hint="eastAsia"/>
          <w:kern w:val="0"/>
          <w:sz w:val="32"/>
          <w:szCs w:val="32"/>
        </w:rPr>
        <w:t>核技术利用单位未按照规定报送辐射安全与防护状况年度评估报告，责令限期改正逾期不改正的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21.</w:t>
      </w:r>
      <w:r>
        <w:rPr>
          <w:rFonts w:ascii="Times New Roman" w:eastAsia="仿宋_GB2312" w:hAnsi="Times New Roman" w:cs="仿宋_GB2312" w:hint="eastAsia"/>
          <w:kern w:val="0"/>
          <w:sz w:val="32"/>
          <w:szCs w:val="32"/>
        </w:rPr>
        <w:t>核技术利用单位未定期组织对从业人员个人辐射剂量、工作场所以及周围环境辐射水平进行监测，责令限期改正逾期不改正的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22.</w:t>
      </w:r>
      <w:r>
        <w:rPr>
          <w:rFonts w:ascii="Times New Roman" w:eastAsia="仿宋_GB2312" w:hAnsi="Times New Roman" w:cs="仿宋_GB2312" w:hint="eastAsia"/>
          <w:kern w:val="0"/>
          <w:sz w:val="32"/>
          <w:szCs w:val="32"/>
        </w:rPr>
        <w:t>废旧金属熔炼单位未对废旧金属进行放射性检测，或者发现检测结果异常未如实报告的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23.</w:t>
      </w:r>
      <w:r>
        <w:rPr>
          <w:rFonts w:ascii="Times New Roman" w:eastAsia="仿宋_GB2312" w:hAnsi="Times New Roman" w:cs="仿宋_GB2312" w:hint="eastAsia"/>
          <w:kern w:val="0"/>
          <w:sz w:val="32"/>
          <w:szCs w:val="32"/>
        </w:rPr>
        <w:t>电磁能利用装置单位未采取有效的漏能控制和屏蔽措施，责令限期改正逾期不改正的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24.</w:t>
      </w:r>
      <w:r>
        <w:rPr>
          <w:rFonts w:ascii="Times New Roman" w:eastAsia="仿宋_GB2312" w:hAnsi="Times New Roman" w:cs="仿宋_GB2312" w:hint="eastAsia"/>
          <w:kern w:val="0"/>
          <w:sz w:val="32"/>
          <w:szCs w:val="32"/>
        </w:rPr>
        <w:t>房地产开发建设单位在销售房屋时，未公示环境影响评价文件中电磁环境信息的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25.</w:t>
      </w:r>
      <w:r>
        <w:rPr>
          <w:rFonts w:ascii="Times New Roman" w:eastAsia="仿宋_GB2312" w:hAnsi="Times New Roman" w:cs="仿宋_GB2312" w:hint="eastAsia"/>
          <w:kern w:val="0"/>
          <w:sz w:val="32"/>
          <w:szCs w:val="32"/>
        </w:rPr>
        <w:t>生产、销售、使用放射性同位素和射线装置的单位改变所从事活动的种类或者范围以及新建、改建或者扩建生产、销售、使用设施或者场所，未按照规定重新申请领取许可证的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26.</w:t>
      </w:r>
      <w:r>
        <w:rPr>
          <w:rFonts w:ascii="Times New Roman" w:eastAsia="仿宋_GB2312" w:hAnsi="Times New Roman" w:cs="仿宋_GB2312" w:hint="eastAsia"/>
          <w:kern w:val="0"/>
          <w:sz w:val="32"/>
          <w:szCs w:val="32"/>
        </w:rPr>
        <w:t>生产、销售、使用放射性同位素和射线装置的单位许可证有效期届满，需要延续而未按照规定办理延续手续的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27.</w:t>
      </w:r>
      <w:r>
        <w:rPr>
          <w:rFonts w:ascii="Times New Roman" w:eastAsia="仿宋_GB2312" w:hAnsi="Times New Roman" w:cs="仿宋_GB2312" w:hint="eastAsia"/>
          <w:kern w:val="0"/>
          <w:sz w:val="32"/>
          <w:szCs w:val="32"/>
        </w:rPr>
        <w:t>生产、销售、使用放射性同位素和射线装置的单位未经批准，擅自进口或者转让放射性同位素的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28.</w:t>
      </w:r>
      <w:r>
        <w:rPr>
          <w:rFonts w:ascii="Times New Roman" w:eastAsia="仿宋_GB2312" w:hAnsi="Times New Roman" w:cs="仿宋_GB2312" w:hint="eastAsia"/>
          <w:kern w:val="0"/>
          <w:sz w:val="32"/>
          <w:szCs w:val="32"/>
        </w:rPr>
        <w:t>生产、销售、使用放射性同位素和射线装置的单位部分终止或者全部终止生产、销售、使用活动，未按照规定办理许可证变更或者注销手续，责令限期改正逾期不改正的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29.</w:t>
      </w:r>
      <w:r>
        <w:rPr>
          <w:rFonts w:ascii="Times New Roman" w:eastAsia="仿宋_GB2312" w:hAnsi="Times New Roman" w:cs="仿宋_GB2312" w:hint="eastAsia"/>
          <w:kern w:val="0"/>
          <w:sz w:val="32"/>
          <w:szCs w:val="32"/>
        </w:rPr>
        <w:t>伪造、变造、转让许可证的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30.</w:t>
      </w:r>
      <w:r>
        <w:rPr>
          <w:rFonts w:ascii="Times New Roman" w:eastAsia="仿宋_GB2312" w:hAnsi="Times New Roman" w:cs="仿宋_GB2312" w:hint="eastAsia"/>
          <w:kern w:val="0"/>
          <w:sz w:val="32"/>
          <w:szCs w:val="32"/>
        </w:rPr>
        <w:t>伪造、变造、转让放射性同位素进口和转让批准文件的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31.</w:t>
      </w:r>
      <w:r>
        <w:rPr>
          <w:rFonts w:ascii="Times New Roman" w:eastAsia="仿宋_GB2312" w:hAnsi="Times New Roman" w:cs="仿宋_GB2312" w:hint="eastAsia"/>
          <w:kern w:val="0"/>
          <w:sz w:val="32"/>
          <w:szCs w:val="32"/>
        </w:rPr>
        <w:t>生产、销售、使用放射性同位素和射线装置的单位在室外、野外使用放射性同位素和射线装置，未按照国家有关安全和防护标准的要求划出安全防护区域和设置明显的放射性标志，责令限期改正逾期不改正的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32.</w:t>
      </w:r>
      <w:r>
        <w:rPr>
          <w:rFonts w:ascii="Times New Roman" w:eastAsia="仿宋_GB2312" w:hAnsi="Times New Roman" w:cs="仿宋_GB2312" w:hint="eastAsia"/>
          <w:kern w:val="0"/>
          <w:sz w:val="32"/>
          <w:szCs w:val="32"/>
        </w:rPr>
        <w:t>生产、销售、使用放射性同位素和射线装置的单位未经批准擅自在野外进行放射性同位素示踪试验，责令限期改正逾期不改正的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33.</w:t>
      </w:r>
      <w:r>
        <w:rPr>
          <w:rFonts w:ascii="Times New Roman" w:eastAsia="仿宋_GB2312" w:hAnsi="Times New Roman" w:cs="仿宋_GB2312" w:hint="eastAsia"/>
          <w:kern w:val="0"/>
          <w:sz w:val="32"/>
          <w:szCs w:val="32"/>
        </w:rPr>
        <w:t>生产放射性同位素的单位未建立放射性同位素产品台账，责令限期改正逾期不改正的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34.</w:t>
      </w:r>
      <w:r>
        <w:rPr>
          <w:rFonts w:ascii="Times New Roman" w:eastAsia="仿宋_GB2312" w:hAnsi="Times New Roman" w:cs="仿宋_GB2312" w:hint="eastAsia"/>
          <w:kern w:val="0"/>
          <w:sz w:val="32"/>
          <w:szCs w:val="32"/>
        </w:rPr>
        <w:t>生产放射性同位素的单位未按照国务院生态环境主管部门制定的编码规则，对生产的放射源进行统一编码，责令限期改正逾期不改正的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35.</w:t>
      </w:r>
      <w:r>
        <w:rPr>
          <w:rFonts w:ascii="Times New Roman" w:eastAsia="仿宋_GB2312" w:hAnsi="Times New Roman" w:cs="仿宋_GB2312" w:hint="eastAsia"/>
          <w:kern w:val="0"/>
          <w:sz w:val="32"/>
          <w:szCs w:val="32"/>
        </w:rPr>
        <w:t>生产放射性同位素的单位未将放射性同位素产品台账和放射源编码清单报国务院生态环境主管部门备案，责令限期改正逾期不改正的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36.</w:t>
      </w:r>
      <w:r>
        <w:rPr>
          <w:rFonts w:ascii="Times New Roman" w:eastAsia="仿宋_GB2312" w:hAnsi="Times New Roman" w:cs="仿宋_GB2312" w:hint="eastAsia"/>
          <w:kern w:val="0"/>
          <w:sz w:val="32"/>
          <w:szCs w:val="32"/>
        </w:rPr>
        <w:t>生产放射性同位素的单位出厂或者销售未列入产品台账的放射性同位素和未编码的放射源，责令限期改正逾期不改正的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37.</w:t>
      </w:r>
      <w:r>
        <w:rPr>
          <w:rFonts w:ascii="Times New Roman" w:eastAsia="仿宋_GB2312" w:hAnsi="Times New Roman" w:cs="仿宋_GB2312" w:hint="eastAsia"/>
          <w:kern w:val="0"/>
          <w:sz w:val="32"/>
          <w:szCs w:val="32"/>
        </w:rPr>
        <w:t>生产、销售、使用放射性同位素和射线装置的单位未按照规定对废旧放射源进行处理，责令限期改正逾期不改正的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38.</w:t>
      </w:r>
      <w:r>
        <w:rPr>
          <w:rFonts w:ascii="Times New Roman" w:eastAsia="仿宋_GB2312" w:hAnsi="Times New Roman" w:cs="仿宋_GB2312" w:hint="eastAsia"/>
          <w:kern w:val="0"/>
          <w:sz w:val="32"/>
          <w:szCs w:val="32"/>
        </w:rPr>
        <w:t>生产、销售、使用放射性同位素和射线装置的单位未按照规定对使用</w:t>
      </w:r>
      <w:r>
        <w:rPr>
          <w:rFonts w:ascii="宋体" w:hAnsi="宋体" w:cs="宋体" w:hint="eastAsia"/>
          <w:kern w:val="0"/>
          <w:sz w:val="32"/>
          <w:szCs w:val="32"/>
        </w:rPr>
        <w:t>Ⅰ</w:t>
      </w:r>
      <w:r>
        <w:rPr>
          <w:rFonts w:ascii="Times New Roman" w:eastAsia="仿宋_GB2312" w:hAnsi="Times New Roman" w:cs="仿宋_GB2312" w:hint="eastAsia"/>
          <w:kern w:val="0"/>
          <w:sz w:val="32"/>
          <w:szCs w:val="32"/>
        </w:rPr>
        <w:t>类、</w:t>
      </w:r>
      <w:r>
        <w:rPr>
          <w:rFonts w:ascii="宋体" w:hAnsi="宋体" w:cs="宋体" w:hint="eastAsia"/>
          <w:kern w:val="0"/>
          <w:sz w:val="32"/>
          <w:szCs w:val="32"/>
        </w:rPr>
        <w:t>Ⅱ</w:t>
      </w:r>
      <w:r>
        <w:rPr>
          <w:rFonts w:ascii="Times New Roman" w:eastAsia="仿宋_GB2312" w:hAnsi="Times New Roman" w:cs="仿宋_GB2312" w:hint="eastAsia"/>
          <w:kern w:val="0"/>
          <w:sz w:val="32"/>
          <w:szCs w:val="32"/>
        </w:rPr>
        <w:t>类、</w:t>
      </w:r>
      <w:r>
        <w:rPr>
          <w:rFonts w:ascii="宋体" w:hAnsi="宋体" w:cs="宋体" w:hint="eastAsia"/>
          <w:kern w:val="0"/>
          <w:sz w:val="32"/>
          <w:szCs w:val="32"/>
        </w:rPr>
        <w:t>Ⅲ</w:t>
      </w:r>
      <w:r>
        <w:rPr>
          <w:rFonts w:ascii="Times New Roman" w:eastAsia="仿宋_GB2312" w:hAnsi="Times New Roman" w:cs="仿宋_GB2312" w:hint="eastAsia"/>
          <w:kern w:val="0"/>
          <w:sz w:val="32"/>
          <w:szCs w:val="32"/>
        </w:rPr>
        <w:t>类放射源的场所和生产放射性同位素的场所，以及终结运行后产生放射性污染的射线装置实施退役，责令限期改正逾期不改正的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39.</w:t>
      </w:r>
      <w:r>
        <w:rPr>
          <w:rFonts w:ascii="Times New Roman" w:eastAsia="仿宋_GB2312" w:hAnsi="Times New Roman" w:cs="仿宋_GB2312" w:hint="eastAsia"/>
          <w:kern w:val="0"/>
          <w:sz w:val="32"/>
          <w:szCs w:val="32"/>
        </w:rPr>
        <w:t>生产、销售、使用放射性同位素和射线装置的单位未按照规定对本单位的放射性同位素、射线装置安全和防护状况进行评估或者发现安全隐患不及时整改，责令限期改正逾期不改正的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40.</w:t>
      </w:r>
      <w:r>
        <w:rPr>
          <w:rFonts w:ascii="Times New Roman" w:eastAsia="仿宋_GB2312" w:hAnsi="Times New Roman" w:cs="仿宋_GB2312" w:hint="eastAsia"/>
          <w:kern w:val="0"/>
          <w:sz w:val="32"/>
          <w:szCs w:val="32"/>
        </w:rPr>
        <w:t>生产、销售、使用放射性同位素和射线装置的单位生产、销售、使用、贮存放射性同位素和射线装置的场所未按照规定设置安全和防护设施以及放射性标志，责令限期改正逾期不改正的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41.</w:t>
      </w:r>
      <w:r>
        <w:rPr>
          <w:rFonts w:ascii="Times New Roman" w:eastAsia="仿宋_GB2312" w:hAnsi="Times New Roman" w:cs="仿宋_GB2312" w:hint="eastAsia"/>
          <w:kern w:val="0"/>
          <w:sz w:val="32"/>
          <w:szCs w:val="32"/>
        </w:rPr>
        <w:t>核设施营运单位未按照规定，将其产生的废旧放射源送交贮存、处置，或者将其产生的其他放射性固体废物送交处置，责令限期改正逾期不改正的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42.</w:t>
      </w:r>
      <w:r>
        <w:rPr>
          <w:rFonts w:ascii="Times New Roman" w:eastAsia="仿宋_GB2312" w:hAnsi="Times New Roman" w:cs="仿宋_GB2312" w:hint="eastAsia"/>
          <w:kern w:val="0"/>
          <w:sz w:val="32"/>
          <w:szCs w:val="32"/>
        </w:rPr>
        <w:t>核技术利用单位未按照规定，将其产生的废旧放射源或者其他放射性固体废物送交贮存、处置，责令限期改正逾期不改正的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43.</w:t>
      </w:r>
      <w:r>
        <w:rPr>
          <w:rFonts w:ascii="Times New Roman" w:eastAsia="仿宋_GB2312" w:hAnsi="Times New Roman" w:cs="仿宋_GB2312" w:hint="eastAsia"/>
          <w:kern w:val="0"/>
          <w:sz w:val="32"/>
          <w:szCs w:val="32"/>
        </w:rPr>
        <w:t>放射性固体废物贮存、处置单位未按照国家有关放射性污染防治标准和国务院环境保护主管部门的规定贮存、处置废旧放射源或者其他放射性固体废物的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44.</w:t>
      </w:r>
      <w:r>
        <w:rPr>
          <w:rFonts w:ascii="Times New Roman" w:eastAsia="仿宋_GB2312" w:hAnsi="Times New Roman" w:cs="仿宋_GB2312" w:hint="eastAsia"/>
          <w:kern w:val="0"/>
          <w:sz w:val="32"/>
          <w:szCs w:val="32"/>
        </w:rPr>
        <w:t>放射性固体废物贮存、处置单位未按照规定建立情况记录档案，或者未按照规定进行如实记录的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45.</w:t>
      </w:r>
      <w:r>
        <w:rPr>
          <w:rFonts w:ascii="Times New Roman" w:eastAsia="仿宋_GB2312" w:hAnsi="Times New Roman" w:cs="仿宋_GB2312" w:hint="eastAsia"/>
          <w:kern w:val="0"/>
          <w:sz w:val="32"/>
          <w:szCs w:val="32"/>
        </w:rPr>
        <w:t>核设施营运单位、核技术利用单位或者放射性固体废物贮存、处置单位未按照规定如实报告有关情况的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46.</w:t>
      </w:r>
      <w:r>
        <w:rPr>
          <w:rFonts w:ascii="Times New Roman" w:eastAsia="仿宋_GB2312" w:hAnsi="Times New Roman" w:cs="仿宋_GB2312" w:hint="eastAsia"/>
          <w:kern w:val="0"/>
          <w:sz w:val="32"/>
          <w:szCs w:val="32"/>
        </w:rPr>
        <w:t>核设施营运单位、核技术利用单位或者放射性固体废物贮存、处置单位未按照规定对有关工作人员进行技术培训和考核的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47.</w:t>
      </w:r>
      <w:r>
        <w:rPr>
          <w:rFonts w:ascii="Times New Roman" w:eastAsia="仿宋_GB2312" w:hAnsi="Times New Roman" w:cs="仿宋_GB2312" w:hint="eastAsia"/>
          <w:kern w:val="0"/>
          <w:sz w:val="32"/>
          <w:szCs w:val="32"/>
        </w:rPr>
        <w:t>托运人未按照规定将放射性物品运输的核与辐射安全分析报告批准书、辐射监测报告备案，责令限期改正逾期不改正的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48.</w:t>
      </w:r>
      <w:r>
        <w:rPr>
          <w:rFonts w:ascii="Times New Roman" w:eastAsia="仿宋_GB2312" w:hAnsi="Times New Roman" w:cs="仿宋_GB2312" w:hint="eastAsia"/>
          <w:kern w:val="0"/>
          <w:sz w:val="32"/>
          <w:szCs w:val="32"/>
        </w:rPr>
        <w:t>未按照规定对托运的放射性物品表面污染和辐射水平实施监测的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49.</w:t>
      </w:r>
      <w:r>
        <w:rPr>
          <w:rFonts w:ascii="Times New Roman" w:eastAsia="仿宋_GB2312" w:hAnsi="Times New Roman" w:cs="仿宋_GB2312" w:hint="eastAsia"/>
          <w:kern w:val="0"/>
          <w:sz w:val="32"/>
          <w:szCs w:val="32"/>
        </w:rPr>
        <w:t>将经监测不符合国家放射性物品运输安全标准的放射性物品交付托运的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50.</w:t>
      </w:r>
      <w:r>
        <w:rPr>
          <w:rFonts w:ascii="Times New Roman" w:eastAsia="仿宋_GB2312" w:hAnsi="Times New Roman" w:cs="仿宋_GB2312" w:hint="eastAsia"/>
          <w:kern w:val="0"/>
          <w:sz w:val="32"/>
          <w:szCs w:val="32"/>
        </w:rPr>
        <w:t>出具虚假辐射监测报告的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51.</w:t>
      </w:r>
      <w:r>
        <w:rPr>
          <w:rFonts w:ascii="Times New Roman" w:eastAsia="仿宋_GB2312" w:hAnsi="Times New Roman" w:cs="仿宋_GB2312" w:hint="eastAsia"/>
          <w:kern w:val="0"/>
          <w:sz w:val="32"/>
          <w:szCs w:val="32"/>
        </w:rPr>
        <w:t>托运人、承运人未按照核与辐射事故应急响应指南的要求，做好事故应急工作并报告事故的</w:t>
      </w:r>
    </w:p>
    <w:p w:rsidR="00601C0F" w:rsidRDefault="00601C0F" w:rsidP="00AC6ED8">
      <w:pPr>
        <w:widowControl/>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52.</w:t>
      </w:r>
      <w:r>
        <w:rPr>
          <w:rFonts w:ascii="Times New Roman" w:eastAsia="仿宋_GB2312" w:hAnsi="Times New Roman" w:cs="仿宋_GB2312" w:hint="eastAsia"/>
          <w:kern w:val="0"/>
          <w:sz w:val="32"/>
          <w:szCs w:val="32"/>
        </w:rPr>
        <w:t>违反规定造成辐射事故的</w:t>
      </w:r>
    </w:p>
    <w:p w:rsidR="00601C0F" w:rsidRDefault="00601C0F" w:rsidP="00AC6ED8">
      <w:pPr>
        <w:widowControl/>
        <w:snapToGrid w:val="0"/>
        <w:ind w:firstLineChars="200" w:firstLine="640"/>
        <w:jc w:val="left"/>
        <w:rPr>
          <w:rFonts w:ascii="Times New Roman" w:eastAsia="仿宋_GB2312" w:hAnsi="Times New Roman" w:cs="Times New Roman"/>
          <w:kern w:val="0"/>
          <w:sz w:val="10"/>
          <w:szCs w:val="10"/>
        </w:rPr>
      </w:pPr>
      <w:r>
        <w:rPr>
          <w:rFonts w:ascii="Times New Roman" w:eastAsia="仿宋_GB2312" w:hAnsi="Times New Roman" w:cs="Times New Roman"/>
          <w:kern w:val="0"/>
          <w:sz w:val="32"/>
          <w:szCs w:val="32"/>
        </w:rPr>
        <w:br w:type="page"/>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5"/>
        <w:gridCol w:w="5230"/>
        <w:gridCol w:w="2693"/>
      </w:tblGrid>
      <w:tr w:rsidR="00601C0F">
        <w:trPr>
          <w:trHeight w:val="397"/>
          <w:jc w:val="center"/>
        </w:trPr>
        <w:tc>
          <w:tcPr>
            <w:tcW w:w="9208"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8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23"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85"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923"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center"/>
              <w:rPr>
                <w:rFonts w:ascii="Times New Roman" w:eastAsia="仿宋_GB2312" w:hAnsi="Times New Roman" w:cs="Times New Roman"/>
                <w:kern w:val="0"/>
              </w:rPr>
            </w:pPr>
            <w:r>
              <w:rPr>
                <w:rFonts w:ascii="Times New Roman" w:eastAsia="仿宋_GB2312" w:hAnsi="Times New Roman" w:cs="仿宋_GB2312" w:hint="eastAsia"/>
                <w:kern w:val="0"/>
              </w:rPr>
              <w:t>不按照规定报告有关环境监测结果的</w:t>
            </w:r>
          </w:p>
        </w:tc>
      </w:tr>
      <w:tr w:rsidR="00601C0F">
        <w:trPr>
          <w:trHeight w:val="397"/>
          <w:jc w:val="center"/>
        </w:trPr>
        <w:tc>
          <w:tcPr>
            <w:tcW w:w="1285"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923"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w:t>
            </w:r>
            <w:bookmarkStart w:id="84" w:name="OLE_LINK15"/>
            <w:r>
              <w:rPr>
                <w:rFonts w:ascii="Times New Roman" w:eastAsia="仿宋_GB2312" w:hAnsi="Times New Roman" w:cs="仿宋_GB2312" w:hint="eastAsia"/>
                <w:b/>
                <w:bCs/>
                <w:kern w:val="0"/>
              </w:rPr>
              <w:t>放射性</w:t>
            </w:r>
            <w:bookmarkEnd w:id="84"/>
            <w:r>
              <w:rPr>
                <w:rFonts w:ascii="Times New Roman" w:eastAsia="仿宋_GB2312" w:hAnsi="Times New Roman" w:cs="仿宋_GB2312" w:hint="eastAsia"/>
                <w:b/>
                <w:bCs/>
                <w:kern w:val="0"/>
              </w:rPr>
              <w:t>污染防治法》第二十四条第一款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p>
        </w:tc>
      </w:tr>
      <w:tr w:rsidR="00601C0F">
        <w:trPr>
          <w:trHeight w:val="397"/>
          <w:jc w:val="center"/>
        </w:trPr>
        <w:tc>
          <w:tcPr>
            <w:tcW w:w="1285"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923"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《中华人民共和国放射性污染防治法》第四十九条第（一）项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违反本法规定，有下列行为之一的，由县级以上人民政府环境保护行政主管部门或者其他有关部门依据职权责令限期改正，可以处二万元以下罚款：</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（一）不按照规定报告有关环境监测结果的。</w:t>
            </w:r>
          </w:p>
        </w:tc>
      </w:tr>
      <w:tr w:rsidR="00601C0F">
        <w:trPr>
          <w:trHeight w:val="397"/>
          <w:jc w:val="center"/>
        </w:trPr>
        <w:tc>
          <w:tcPr>
            <w:tcW w:w="128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3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85"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监测频次</w:t>
            </w:r>
          </w:p>
        </w:tc>
        <w:tc>
          <w:tcPr>
            <w:tcW w:w="523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未规范报告监测结果的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85" w:type="dxa"/>
            <w:vMerge/>
            <w:vAlign w:val="center"/>
          </w:tcPr>
          <w:p w:rsidR="00601C0F" w:rsidRDefault="00601C0F">
            <w:pPr>
              <w:snapToGrid w:val="0"/>
              <w:jc w:val="center"/>
              <w:rPr>
                <w:rFonts w:ascii="Times New Roman" w:hAnsi="Times New Roman" w:cs="Times New Roman"/>
                <w:b/>
                <w:bCs/>
              </w:rPr>
            </w:pP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未报告环境监测结果的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85" w:type="dxa"/>
            <w:vMerge/>
            <w:vAlign w:val="center"/>
          </w:tcPr>
          <w:p w:rsidR="00601C0F" w:rsidRDefault="00601C0F">
            <w:pPr>
              <w:snapToGrid w:val="0"/>
              <w:jc w:val="center"/>
              <w:rPr>
                <w:rFonts w:ascii="Times New Roman" w:hAnsi="Times New Roman" w:cs="Times New Roman"/>
                <w:b/>
                <w:bCs/>
              </w:rPr>
            </w:pP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报告的监测结果存在弄虚作假的</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85"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核设施分类</w:t>
            </w: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放射性废物处理和处置设施</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85" w:type="dxa"/>
            <w:vMerge/>
            <w:vAlign w:val="center"/>
          </w:tcPr>
          <w:p w:rsidR="00601C0F" w:rsidRDefault="00601C0F">
            <w:pPr>
              <w:snapToGrid w:val="0"/>
              <w:jc w:val="center"/>
              <w:rPr>
                <w:rFonts w:ascii="Times New Roman" w:hAnsi="Times New Roman" w:cs="Times New Roman"/>
                <w:b/>
                <w:bCs/>
              </w:rPr>
            </w:pP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核燃料生产、加工、贮存和后处理设施</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85" w:type="dxa"/>
            <w:vMerge/>
            <w:vAlign w:val="center"/>
          </w:tcPr>
          <w:p w:rsidR="00601C0F" w:rsidRDefault="00601C0F">
            <w:pPr>
              <w:snapToGrid w:val="0"/>
              <w:jc w:val="center"/>
              <w:rPr>
                <w:rFonts w:ascii="Times New Roman" w:hAnsi="Times New Roman" w:cs="Times New Roman"/>
                <w:b/>
                <w:bCs/>
              </w:rPr>
            </w:pP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研究堆、实验堆、临界装置等反应堆</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85" w:type="dxa"/>
            <w:vMerge/>
            <w:vAlign w:val="center"/>
          </w:tcPr>
          <w:p w:rsidR="00601C0F" w:rsidRDefault="00601C0F">
            <w:pPr>
              <w:snapToGrid w:val="0"/>
              <w:jc w:val="center"/>
              <w:rPr>
                <w:rFonts w:ascii="Times New Roman" w:hAnsi="Times New Roman" w:cs="Times New Roman"/>
                <w:b/>
                <w:bCs/>
              </w:rPr>
            </w:pP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核电厂、核热电厂、核供汽供热厂等核动力厂</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85"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3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93"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85" w:type="dxa"/>
            <w:vMerge/>
            <w:vAlign w:val="center"/>
          </w:tcPr>
          <w:p w:rsidR="00601C0F" w:rsidRDefault="00601C0F">
            <w:pPr>
              <w:snapToGrid w:val="0"/>
              <w:jc w:val="center"/>
              <w:rPr>
                <w:rFonts w:ascii="Times New Roman" w:hAnsi="Times New Roman" w:cs="Times New Roman"/>
                <w:b/>
                <w:bCs/>
              </w:rPr>
            </w:pP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85" w:type="dxa"/>
            <w:vMerge/>
            <w:vAlign w:val="center"/>
          </w:tcPr>
          <w:p w:rsidR="00601C0F" w:rsidRDefault="00601C0F">
            <w:pPr>
              <w:snapToGrid w:val="0"/>
              <w:jc w:val="center"/>
              <w:rPr>
                <w:rFonts w:ascii="Times New Roman" w:hAnsi="Times New Roman" w:cs="Times New Roman"/>
                <w:b/>
                <w:bCs/>
              </w:rPr>
            </w:pPr>
          </w:p>
        </w:tc>
        <w:tc>
          <w:tcPr>
            <w:tcW w:w="523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93"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8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23"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拒绝环境保护行政主管部门和其他有关部门进行现场检查，或者被检查时不如实反映情况和提供必要资料的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《中华人民共和国放射性污染防治法》第十一条第三款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rPr>
              <w:t>2.</w:t>
            </w:r>
            <w:r>
              <w:rPr>
                <w:rFonts w:ascii="Times New Roman" w:eastAsia="仿宋_GB2312" w:hAnsi="Times New Roman" w:cs="仿宋_GB2312" w:hint="eastAsia"/>
                <w:b/>
                <w:bCs/>
              </w:rPr>
              <w:t>《放射性废物安全管理条例》第二十九条第二款</w:t>
            </w:r>
            <w:r>
              <w:rPr>
                <w:rFonts w:ascii="Times New Roman" w:eastAsia="仿宋_GB2312" w:hAnsi="Times New Roman" w:cs="Times New Roman"/>
              </w:rPr>
              <w:t xml:space="preserve"> </w:t>
            </w:r>
            <w:r>
              <w:rPr>
                <w:rFonts w:ascii="Times New Roman" w:eastAsia="仿宋_GB2312" w:hAnsi="Times New Roman" w:cs="仿宋_GB2312" w:hint="eastAsia"/>
              </w:rPr>
              <w:t>被检查单位应当予以配合，如实反映情况，提供必要的资料，不得拒绝和阻碍。</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《中华人民共和国放射性污染防治法》第四十九条第（二）项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违反本法规定，有下列行为之一的，由县级以上人民政府环境保护行政主管部门或者其他有关部门依据职权责令限期改正，可以处二万元以下罚款：</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（二）拒绝环境保护行政主管部门和其他有关部门进行现场检查，或者被检查时不如实反映情况和提供必要资料的。</w:t>
            </w:r>
          </w:p>
          <w:p w:rsidR="00601C0F" w:rsidRDefault="00601C0F" w:rsidP="00AC6ED8">
            <w:pPr>
              <w:widowControl/>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rPr>
              <w:t>2.</w:t>
            </w:r>
            <w:r>
              <w:rPr>
                <w:rFonts w:ascii="Times New Roman" w:eastAsia="仿宋_GB2312" w:hAnsi="Times New Roman" w:cs="仿宋_GB2312" w:hint="eastAsia"/>
                <w:b/>
                <w:bCs/>
              </w:rPr>
              <w:t>《放射性废物安全管理条例》第四十一条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违反本条例规定，拒绝、阻碍环境保护主管部门或者其他有关部门的监督检查，或者在接受监督检查时弄虚作假的，由监督检查部门责令改正，处</w:t>
            </w:r>
            <w:r>
              <w:rPr>
                <w:rFonts w:ascii="Times New Roman" w:eastAsia="仿宋_GB2312" w:hAnsi="Times New Roman" w:cs="Times New Roman"/>
              </w:rPr>
              <w:t>2</w:t>
            </w:r>
            <w:r>
              <w:rPr>
                <w:rFonts w:ascii="Times New Roman" w:eastAsia="仿宋_GB2312" w:hAnsi="Times New Roman" w:cs="仿宋_GB2312" w:hint="eastAsia"/>
              </w:rPr>
              <w:t>万元以下的罚款；构成违反治安管理行为的，由公安机关依法给予治安管理处罚；构成犯罪的，依法追究刑事责任。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拒绝检查</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rPr>
            </w:pPr>
            <w:r w:rsidRPr="008E2D9D">
              <w:rPr>
                <w:rFonts w:ascii="Times New Roman" w:eastAsia="仿宋_GB2312" w:hAnsi="Times New Roman" w:cs="仿宋_GB2312" w:hint="eastAsia"/>
                <w:sz w:val="21"/>
                <w:szCs w:val="21"/>
              </w:rPr>
              <w:t>迟滞</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分钟以上</w:t>
            </w:r>
            <w:r w:rsidRPr="008E2D9D">
              <w:rPr>
                <w:rFonts w:ascii="Times New Roman" w:eastAsia="仿宋_GB2312" w:hAnsi="Times New Roman" w:cs="Times New Roman"/>
                <w:sz w:val="21"/>
                <w:szCs w:val="21"/>
              </w:rPr>
              <w:t>30</w:t>
            </w:r>
            <w:r w:rsidRPr="008E2D9D">
              <w:rPr>
                <w:rFonts w:ascii="Times New Roman" w:eastAsia="仿宋_GB2312" w:hAnsi="Times New Roman" w:cs="仿宋_GB2312" w:hint="eastAsia"/>
                <w:sz w:val="21"/>
                <w:szCs w:val="21"/>
              </w:rPr>
              <w:t>分钟以内</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迟滞超过半小时</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阻碍或隐匿部分资料</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围堵、滞留执法人员或拒绝提供资料</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暴力抗法</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弄虚作假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提供非关键性假信息</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提供假信息</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伪造现场或证据</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ind w:firstLine="42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无许可证或者不按照许可证规定的种类和范围从事生产、销售、使用、转让、进口、贮存放射性同位素和射线装置以及装备有放射性同位素的仪表的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《中华人民共和国放射性污染防治法》第二十八条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生产、销售、使用放射性同位素和射线装置的单位，应当按照国务院有关放射性同位素与射线装置放射防护的规定申请领取许可证，办理登记手续。</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转让、进口放射性同位素和射线装置的单位以及装备有放射性同位素的仪表的单位，应当按照国务院有关放射性同位素与射线装置放射防护的规定办理有关手续。</w:t>
            </w:r>
          </w:p>
          <w:p w:rsidR="00601C0F" w:rsidRPr="008E2D9D" w:rsidRDefault="00601C0F">
            <w:pPr>
              <w:pStyle w:val="HTML"/>
              <w:snapToGrid w:val="0"/>
              <w:spacing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Times New Roman"/>
                <w:b/>
                <w:bCs/>
              </w:rPr>
              <w:t>2.</w:t>
            </w:r>
            <w:r w:rsidRPr="008E2D9D">
              <w:rPr>
                <w:rFonts w:ascii="Times New Roman" w:eastAsia="仿宋_GB2312" w:hAnsi="Times New Roman" w:cs="仿宋_GB2312" w:hint="eastAsia"/>
                <w:b/>
                <w:bCs/>
                <w:kern w:val="2"/>
                <w:sz w:val="21"/>
                <w:szCs w:val="21"/>
              </w:rPr>
              <w:t>《放射性同位素与射线装置安全和防护条例》第五条</w:t>
            </w:r>
            <w:r w:rsidRPr="008E2D9D">
              <w:rPr>
                <w:rFonts w:ascii="Times New Roman" w:eastAsia="仿宋_GB2312" w:hAnsi="Times New Roman" w:cs="Times New Roman"/>
                <w:kern w:val="2"/>
                <w:sz w:val="21"/>
                <w:szCs w:val="21"/>
              </w:rPr>
              <w:t xml:space="preserve"> </w:t>
            </w:r>
            <w:r w:rsidRPr="008E2D9D">
              <w:rPr>
                <w:rFonts w:ascii="Times New Roman" w:eastAsia="仿宋_GB2312" w:hAnsi="Times New Roman" w:cs="仿宋_GB2312" w:hint="eastAsia"/>
                <w:kern w:val="2"/>
                <w:sz w:val="21"/>
                <w:szCs w:val="21"/>
              </w:rPr>
              <w:t>生产、销售、使用放射性同位素和射线装置的单位，应当依照本章规定取得许可证。</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2"/>
              <w:jc w:val="left"/>
              <w:rPr>
                <w:rFonts w:ascii="Times New Roman" w:eastAsia="仿宋_GB2312" w:hAnsi="Times New Roman" w:cs="Times New Roman"/>
              </w:rPr>
            </w:pPr>
            <w:r>
              <w:rPr>
                <w:rFonts w:ascii="Times New Roman" w:eastAsia="仿宋_GB2312" w:hAnsi="Times New Roman" w:cs="仿宋_GB2312" w:hint="eastAsia"/>
                <w:b/>
                <w:bCs/>
              </w:rPr>
              <w:t>第十五条第一款</w:t>
            </w:r>
            <w:r>
              <w:rPr>
                <w:rFonts w:ascii="Times New Roman" w:eastAsia="仿宋_GB2312" w:hAnsi="Times New Roman" w:cs="Times New Roman"/>
              </w:rPr>
              <w:t xml:space="preserve"> </w:t>
            </w:r>
            <w:r>
              <w:rPr>
                <w:rFonts w:ascii="Times New Roman" w:eastAsia="仿宋_GB2312" w:hAnsi="Times New Roman" w:cs="仿宋_GB2312" w:hint="eastAsia"/>
              </w:rPr>
              <w:t>禁止无许可证或者不按照许可证规定的种类和范围从事放射性同位素和射线装置的生产、销售、使用活动。</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《中华人民共和国放射性污染防治法》第五十三条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rsidR="00601C0F" w:rsidRPr="008E2D9D" w:rsidRDefault="00601C0F">
            <w:pPr>
              <w:pStyle w:val="HTML"/>
              <w:snapToGrid w:val="0"/>
              <w:spacing w:line="288" w:lineRule="auto"/>
              <w:ind w:firstLine="420"/>
              <w:rPr>
                <w:rFonts w:ascii="Times New Roman" w:eastAsia="仿宋_GB2312" w:hAnsi="Times New Roman" w:cs="Times New Roman"/>
                <w:kern w:val="2"/>
                <w:sz w:val="21"/>
                <w:szCs w:val="21"/>
              </w:rPr>
            </w:pPr>
            <w:r w:rsidRPr="008E2D9D">
              <w:rPr>
                <w:rFonts w:ascii="Times New Roman" w:eastAsia="仿宋_GB2312" w:hAnsi="Times New Roman" w:cs="Times New Roman"/>
                <w:b/>
                <w:bCs/>
              </w:rPr>
              <w:t>2.</w:t>
            </w:r>
            <w:r w:rsidRPr="008E2D9D">
              <w:rPr>
                <w:rFonts w:ascii="Times New Roman" w:eastAsia="仿宋_GB2312" w:hAnsi="Times New Roman" w:cs="仿宋_GB2312" w:hint="eastAsia"/>
                <w:b/>
                <w:bCs/>
                <w:kern w:val="2"/>
                <w:sz w:val="21"/>
                <w:szCs w:val="21"/>
              </w:rPr>
              <w:t>《放射性同位素与射线装置安全和防护条例》第五十二条第（一）、（二）项</w:t>
            </w:r>
            <w:r w:rsidRPr="008E2D9D">
              <w:rPr>
                <w:rFonts w:ascii="Times New Roman" w:eastAsia="仿宋_GB2312" w:hAnsi="Times New Roman" w:cs="Times New Roman"/>
                <w:b/>
                <w:bCs/>
                <w:kern w:val="2"/>
                <w:sz w:val="21"/>
                <w:szCs w:val="21"/>
              </w:rPr>
              <w:t xml:space="preserve"> </w:t>
            </w:r>
            <w:r w:rsidRPr="008E2D9D">
              <w:rPr>
                <w:rFonts w:ascii="Times New Roman" w:eastAsia="仿宋_GB2312" w:hAnsi="Times New Roman" w:cs="仿宋_GB2312" w:hint="eastAsia"/>
                <w:kern w:val="2"/>
                <w:sz w:val="21"/>
                <w:szCs w:val="21"/>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w:t>
            </w:r>
            <w:r w:rsidRPr="008E2D9D">
              <w:rPr>
                <w:rFonts w:ascii="Times New Roman" w:eastAsia="仿宋_GB2312" w:hAnsi="Times New Roman" w:cs="Times New Roman"/>
                <w:kern w:val="2"/>
                <w:sz w:val="21"/>
                <w:szCs w:val="21"/>
              </w:rPr>
              <w:t>10</w:t>
            </w:r>
            <w:r w:rsidRPr="008E2D9D">
              <w:rPr>
                <w:rFonts w:ascii="Times New Roman" w:eastAsia="仿宋_GB2312" w:hAnsi="Times New Roman" w:cs="仿宋_GB2312" w:hint="eastAsia"/>
                <w:kern w:val="2"/>
                <w:sz w:val="21"/>
                <w:szCs w:val="21"/>
              </w:rPr>
              <w:t>万元以上的，并处违法所得</w:t>
            </w:r>
            <w:r w:rsidRPr="008E2D9D">
              <w:rPr>
                <w:rFonts w:ascii="Times New Roman" w:eastAsia="仿宋_GB2312" w:hAnsi="Times New Roman" w:cs="Times New Roman"/>
                <w:kern w:val="2"/>
                <w:sz w:val="21"/>
                <w:szCs w:val="21"/>
              </w:rPr>
              <w:t>1</w:t>
            </w:r>
            <w:r w:rsidRPr="008E2D9D">
              <w:rPr>
                <w:rFonts w:ascii="Times New Roman" w:eastAsia="仿宋_GB2312" w:hAnsi="Times New Roman" w:cs="仿宋_GB2312" w:hint="eastAsia"/>
                <w:kern w:val="2"/>
                <w:sz w:val="21"/>
                <w:szCs w:val="21"/>
              </w:rPr>
              <w:t>倍以上</w:t>
            </w:r>
            <w:r w:rsidRPr="008E2D9D">
              <w:rPr>
                <w:rFonts w:ascii="Times New Roman" w:eastAsia="仿宋_GB2312" w:hAnsi="Times New Roman" w:cs="Times New Roman"/>
                <w:kern w:val="2"/>
                <w:sz w:val="21"/>
                <w:szCs w:val="21"/>
              </w:rPr>
              <w:t>5</w:t>
            </w:r>
            <w:r w:rsidRPr="008E2D9D">
              <w:rPr>
                <w:rFonts w:ascii="Times New Roman" w:eastAsia="仿宋_GB2312" w:hAnsi="Times New Roman" w:cs="仿宋_GB2312" w:hint="eastAsia"/>
                <w:kern w:val="2"/>
                <w:sz w:val="21"/>
                <w:szCs w:val="21"/>
              </w:rPr>
              <w:t>倍以下的罚款；没有违法所得或者违法所得不足</w:t>
            </w:r>
            <w:r w:rsidRPr="008E2D9D">
              <w:rPr>
                <w:rFonts w:ascii="Times New Roman" w:eastAsia="仿宋_GB2312" w:hAnsi="Times New Roman" w:cs="Times New Roman"/>
                <w:kern w:val="2"/>
                <w:sz w:val="21"/>
                <w:szCs w:val="21"/>
              </w:rPr>
              <w:t>10</w:t>
            </w:r>
            <w:r w:rsidRPr="008E2D9D">
              <w:rPr>
                <w:rFonts w:ascii="Times New Roman" w:eastAsia="仿宋_GB2312" w:hAnsi="Times New Roman" w:cs="仿宋_GB2312" w:hint="eastAsia"/>
                <w:kern w:val="2"/>
                <w:sz w:val="21"/>
                <w:szCs w:val="21"/>
              </w:rPr>
              <w:t>万元的，并处</w:t>
            </w:r>
            <w:r w:rsidRPr="008E2D9D">
              <w:rPr>
                <w:rFonts w:ascii="Times New Roman" w:eastAsia="仿宋_GB2312" w:hAnsi="Times New Roman" w:cs="Times New Roman"/>
                <w:kern w:val="2"/>
                <w:sz w:val="21"/>
                <w:szCs w:val="21"/>
              </w:rPr>
              <w:t>1</w:t>
            </w:r>
            <w:r w:rsidRPr="008E2D9D">
              <w:rPr>
                <w:rFonts w:ascii="Times New Roman" w:eastAsia="仿宋_GB2312" w:hAnsi="Times New Roman" w:cs="仿宋_GB2312" w:hint="eastAsia"/>
                <w:kern w:val="2"/>
                <w:sz w:val="21"/>
                <w:szCs w:val="21"/>
              </w:rPr>
              <w:t>万元以上</w:t>
            </w:r>
            <w:r w:rsidRPr="008E2D9D">
              <w:rPr>
                <w:rFonts w:ascii="Times New Roman" w:eastAsia="仿宋_GB2312" w:hAnsi="Times New Roman" w:cs="Times New Roman"/>
                <w:kern w:val="2"/>
                <w:sz w:val="21"/>
                <w:szCs w:val="21"/>
              </w:rPr>
              <w:t>10</w:t>
            </w:r>
            <w:r w:rsidRPr="008E2D9D">
              <w:rPr>
                <w:rFonts w:ascii="Times New Roman" w:eastAsia="仿宋_GB2312" w:hAnsi="Times New Roman" w:cs="仿宋_GB2312" w:hint="eastAsia"/>
                <w:kern w:val="2"/>
                <w:sz w:val="21"/>
                <w:szCs w:val="21"/>
              </w:rPr>
              <w:t>万元以下的罚款：</w:t>
            </w:r>
          </w:p>
          <w:p w:rsidR="00601C0F" w:rsidRDefault="00601C0F">
            <w:pPr>
              <w:widowControl/>
              <w:snapToGrid w:val="0"/>
              <w:spacing w:line="288" w:lineRule="auto"/>
              <w:ind w:firstLine="420"/>
              <w:jc w:val="left"/>
              <w:rPr>
                <w:rFonts w:ascii="Times New Roman" w:eastAsia="仿宋_GB2312" w:hAnsi="Times New Roman" w:cs="Times New Roman"/>
              </w:rPr>
            </w:pPr>
            <w:r>
              <w:rPr>
                <w:rFonts w:ascii="Times New Roman" w:eastAsia="仿宋_GB2312" w:hAnsi="Times New Roman" w:cs="仿宋_GB2312" w:hint="eastAsia"/>
              </w:rPr>
              <w:t>（一）无许可证从事放射性同位素和射线装置生产、销售、使用活动的；</w:t>
            </w:r>
          </w:p>
          <w:p w:rsidR="00601C0F" w:rsidRDefault="00601C0F">
            <w:pPr>
              <w:widowControl/>
              <w:snapToGrid w:val="0"/>
              <w:spacing w:line="288" w:lineRule="auto"/>
              <w:ind w:firstLine="420"/>
              <w:jc w:val="left"/>
              <w:rPr>
                <w:rFonts w:ascii="Times New Roman" w:eastAsia="仿宋_GB2312" w:hAnsi="Times New Roman" w:cs="Times New Roman"/>
                <w:kern w:val="0"/>
              </w:rPr>
            </w:pPr>
            <w:r>
              <w:rPr>
                <w:rFonts w:ascii="Times New Roman" w:eastAsia="仿宋_GB2312" w:hAnsi="Times New Roman" w:cs="仿宋_GB2312" w:hint="eastAsia"/>
              </w:rPr>
              <w:t>（二）未按照许可证的规定从事放射性同位素和射线装置生产、销售、使用活动的。</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涉及放射种类</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类放射源或</w:t>
            </w:r>
            <w:r>
              <w:rPr>
                <w:rFonts w:ascii="宋体" w:hAnsi="宋体" w:cs="宋体" w:hint="eastAsia"/>
              </w:rPr>
              <w:t>Ⅱ</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类放射源或</w:t>
            </w:r>
            <w:r>
              <w:rPr>
                <w:rFonts w:ascii="宋体" w:hAnsi="宋体" w:cs="宋体" w:hint="eastAsia"/>
              </w:rPr>
              <w:t>Ⅰ</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乙级工作场所</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甲级工作场所</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违法所得不足</w:t>
            </w:r>
            <w:r>
              <w:rPr>
                <w:rFonts w:ascii="Times New Roman" w:hAnsi="Times New Roman" w:cs="Times New Roman"/>
                <w:b/>
                <w:bCs/>
              </w:rPr>
              <w:t>10</w:t>
            </w:r>
            <w:r>
              <w:rPr>
                <w:rFonts w:ascii="Times New Roman" w:hAnsi="Times New Roman" w:cs="宋体" w:hint="eastAsia"/>
                <w:b/>
                <w:bCs/>
              </w:rPr>
              <w:t>万元</w:t>
            </w:r>
          </w:p>
        </w:tc>
        <w:tc>
          <w:tcPr>
            <w:tcW w:w="5156"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无违法所得</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违法所得不足</w:t>
            </w:r>
            <w:r>
              <w:rPr>
                <w:rFonts w:ascii="Times New Roman" w:eastAsia="仿宋_GB2312" w:hAnsi="Times New Roman" w:cs="Times New Roman"/>
                <w:kern w:val="0"/>
              </w:rPr>
              <w:t>5</w:t>
            </w:r>
            <w:r>
              <w:rPr>
                <w:rFonts w:ascii="Times New Roman" w:eastAsia="仿宋_GB2312" w:hAnsi="Times New Roman" w:cs="仿宋_GB2312" w:hint="eastAsia"/>
                <w:kern w:val="0"/>
              </w:rPr>
              <w:t>万元</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5-10</w:t>
            </w:r>
            <w:r>
              <w:rPr>
                <w:rFonts w:ascii="Times New Roman" w:eastAsia="仿宋_GB2312" w:hAnsi="Times New Roman" w:cs="仿宋_GB2312" w:hint="eastAsia"/>
                <w:kern w:val="0"/>
              </w:rPr>
              <w:t>万元</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w:t>
            </w:r>
            <w:r>
              <w:rPr>
                <w:rFonts w:ascii="Times New Roman" w:hAnsi="Times New Roman" w:cs="Times New Roman"/>
                <w:b/>
                <w:bCs/>
              </w:rPr>
              <w:t>10</w:t>
            </w:r>
            <w:r>
              <w:rPr>
                <w:rFonts w:ascii="Times New Roman" w:hAnsi="Times New Roman" w:cs="宋体" w:hint="eastAsia"/>
                <w:b/>
                <w:bCs/>
              </w:rPr>
              <w:t>万元</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以上</w:t>
            </w:r>
          </w:p>
        </w:tc>
        <w:tc>
          <w:tcPr>
            <w:tcW w:w="5156"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10-20</w:t>
            </w:r>
            <w:r>
              <w:rPr>
                <w:rFonts w:ascii="Times New Roman" w:eastAsia="仿宋_GB2312" w:hAnsi="Times New Roman" w:cs="仿宋_GB2312" w:hint="eastAsia"/>
                <w:kern w:val="0"/>
              </w:rPr>
              <w:t>万元</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20-40</w:t>
            </w:r>
            <w:r>
              <w:rPr>
                <w:rFonts w:ascii="Times New Roman" w:eastAsia="仿宋_GB2312" w:hAnsi="Times New Roman" w:cs="仿宋_GB2312" w:hint="eastAsia"/>
                <w:kern w:val="0"/>
              </w:rPr>
              <w:t>万元</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rPr>
              <w:t>40</w:t>
            </w:r>
            <w:r>
              <w:rPr>
                <w:rFonts w:ascii="Times New Roman" w:eastAsia="仿宋_GB2312" w:hAnsi="Times New Roman" w:cs="仿宋_GB2312" w:hint="eastAsia"/>
              </w:rPr>
              <w:t>万元以上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工作场所防护情况</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有防护措施但不完备</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无防护措施</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违法持续时间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rPr>
                <w:rFonts w:ascii="Times New Roman" w:hAnsi="Times New Roman" w:cs="Times New Roman"/>
                <w:color w:val="000000"/>
              </w:rPr>
            </w:pPr>
            <w:r>
              <w:rPr>
                <w:rFonts w:ascii="Times New Roman" w:eastAsia="仿宋_GB2312" w:hAnsi="Times New Roman" w:cs="仿宋_GB2312" w:hint="eastAsia"/>
                <w:color w:val="000000"/>
              </w:rPr>
              <w:t>对于</w:t>
            </w:r>
            <w:r>
              <w:rPr>
                <w:rFonts w:ascii="Times New Roman" w:eastAsia="仿宋_GB2312" w:hAnsi="Times New Roman" w:cs="Times New Roman"/>
                <w:color w:val="000000"/>
              </w:rPr>
              <w:t>“</w:t>
            </w: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万元以上</w:t>
            </w:r>
            <w:r>
              <w:rPr>
                <w:rFonts w:ascii="Times New Roman" w:eastAsia="仿宋_GB2312" w:hAnsi="Times New Roman" w:cs="Times New Roman"/>
                <w:color w:val="000000"/>
              </w:rPr>
              <w:t>”</w:t>
            </w:r>
            <w:r>
              <w:rPr>
                <w:rFonts w:ascii="Times New Roman" w:eastAsia="仿宋_GB2312" w:hAnsi="Times New Roman" w:cs="仿宋_GB2312" w:hint="eastAsia"/>
                <w:color w:val="000000"/>
              </w:rPr>
              <w:t>的情形，法定处罚金额上限</w:t>
            </w:r>
            <w:r>
              <w:rPr>
                <w:rFonts w:ascii="Times New Roman" w:eastAsia="仿宋_GB2312" w:hAnsi="Times New Roman" w:cs="Times New Roman"/>
                <w:color w:val="000000"/>
              </w:rPr>
              <w:t>M=</w:t>
            </w: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×5</w:t>
            </w:r>
            <w:r>
              <w:rPr>
                <w:rFonts w:ascii="Times New Roman" w:eastAsia="仿宋_GB2312" w:hAnsi="Times New Roman" w:cs="仿宋_GB2312" w:hint="eastAsia"/>
                <w:color w:val="000000"/>
              </w:rPr>
              <w:t>，法定处罚金额下限</w:t>
            </w:r>
            <w:r>
              <w:rPr>
                <w:rFonts w:ascii="Times New Roman" w:eastAsia="仿宋_GB2312" w:hAnsi="Times New Roman" w:cs="Times New Roman"/>
                <w:color w:val="000000"/>
              </w:rPr>
              <w:t>N=</w:t>
            </w: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×1</w:t>
            </w:r>
            <w:r>
              <w:rPr>
                <w:rFonts w:ascii="Times New Roman" w:eastAsia="仿宋_GB2312" w:hAnsi="Times New Roman" w:cs="仿宋_GB2312" w:hint="eastAsia"/>
                <w:color w:val="000000"/>
              </w:rPr>
              <w:t>。</w:t>
            </w: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未建造尾矿库或者不按照放射性污染防治的要求建造尾矿库，贮存、处置铀（钍）矿和伴生放射性矿的尾矿的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《中华人民共和国放射性污染防治法》第三十七条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对铀（钍）矿和伴生放射性矿开发利用过程中产生的尾矿，应当建造尾矿库进行贮存、处置；建造的尾矿库应当符合放射性污染防治的要求。</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《中华人民共和国放射性污染防治法》第五十四条第（一）项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违反本法规定，有下列行为之一的，由县级以上人民政府环境保护行政主管部门责令停止违法行为，限期改正，处以罚款；构成犯罪的，依法追究刑事责任：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（一）未建造尾矿库或者不按照放射性污染防治的要求建造尾矿库，贮存、处置铀（钍）矿和伴生放射性矿的尾矿的。</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有前款第（一）项、第（二）项、第（三）项、第（五）项行为之一的，处十万元以上二十万元以下罚款；有前款第（四）项行为的，处一万元以上十万元以下罚款。</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未按放射性污染防治的要求建设尾矿库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未建设尾矿库</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涉及尾矿库规模</w:t>
            </w:r>
          </w:p>
        </w:tc>
        <w:tc>
          <w:tcPr>
            <w:tcW w:w="5156" w:type="dxa"/>
            <w:vAlign w:val="center"/>
          </w:tcPr>
          <w:p w:rsidR="00601C0F" w:rsidRDefault="00601C0F">
            <w:pPr>
              <w:pStyle w:val="a7"/>
              <w:snapToGrid w:val="0"/>
              <w:spacing w:before="0" w:beforeAutospacing="0" w:after="0" w:afterAutospacing="0" w:line="288" w:lineRule="auto"/>
              <w:ind w:firstLine="48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不足</w:t>
            </w:r>
            <w:r>
              <w:rPr>
                <w:rFonts w:ascii="Times New Roman" w:eastAsia="仿宋_GB2312" w:hAnsi="Times New Roman" w:cs="Times New Roman"/>
                <w:color w:val="000000"/>
                <w:sz w:val="21"/>
                <w:szCs w:val="21"/>
              </w:rPr>
              <w:t>1000m</w:t>
            </w:r>
            <w:r>
              <w:rPr>
                <w:rFonts w:ascii="Times New Roman" w:eastAsia="仿宋_GB2312" w:hAnsi="Times New Roman" w:cs="Times New Roman"/>
                <w:color w:val="000000"/>
                <w:sz w:val="21"/>
                <w:szCs w:val="21"/>
                <w:vertAlign w:val="superscript"/>
              </w:rPr>
              <w:t>3</w:t>
            </w:r>
            <w:r>
              <w:rPr>
                <w:rFonts w:ascii="Times New Roman" w:eastAsia="仿宋_GB2312" w:hAnsi="Times New Roman" w:cs="仿宋_GB2312" w:hint="eastAsia"/>
                <w:color w:val="000000"/>
                <w:sz w:val="21"/>
                <w:szCs w:val="21"/>
              </w:rPr>
              <w:t>的</w:t>
            </w:r>
          </w:p>
        </w:tc>
        <w:tc>
          <w:tcPr>
            <w:tcW w:w="2649"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2000m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649"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3000m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649"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spacing w:line="288" w:lineRule="auto"/>
              <w:jc w:val="center"/>
              <w:rPr>
                <w:rFonts w:ascii="Times New Roman" w:eastAsia="仿宋_GB2312" w:hAnsi="Times New Roman" w:cs="Times New Roman"/>
                <w:b/>
                <w:bCs/>
                <w:color w:val="000000"/>
                <w:sz w:val="21"/>
                <w:szCs w:val="21"/>
              </w:rPr>
            </w:pPr>
            <w:r w:rsidRPr="008E2D9D">
              <w:rPr>
                <w:rFonts w:ascii="Times New Roman" w:eastAsia="仿宋_GB2312" w:hAnsi="Times New Roman" w:cs="Times New Roman"/>
                <w:color w:val="000000"/>
                <w:sz w:val="21"/>
                <w:szCs w:val="21"/>
              </w:rPr>
              <w:t>3000m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以上不足</w:t>
            </w: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的</w:t>
            </w:r>
          </w:p>
        </w:tc>
        <w:tc>
          <w:tcPr>
            <w:tcW w:w="2649"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5000m</w:t>
            </w:r>
            <w:r w:rsidRPr="008E2D9D">
              <w:rPr>
                <w:rFonts w:ascii="Times New Roman" w:eastAsia="仿宋_GB2312" w:hAnsi="Times New Roman" w:cs="Times New Roman"/>
                <w:color w:val="000000"/>
                <w:sz w:val="21"/>
                <w:szCs w:val="21"/>
                <w:vertAlign w:val="superscript"/>
              </w:rPr>
              <w:t>3</w:t>
            </w:r>
            <w:r w:rsidRPr="008E2D9D">
              <w:rPr>
                <w:rFonts w:ascii="Times New Roman" w:eastAsia="仿宋_GB2312" w:hAnsi="Times New Roman" w:cs="仿宋_GB2312" w:hint="eastAsia"/>
                <w:color w:val="000000"/>
                <w:sz w:val="21"/>
                <w:szCs w:val="21"/>
              </w:rPr>
              <w:t>以上的</w:t>
            </w:r>
          </w:p>
        </w:tc>
        <w:tc>
          <w:tcPr>
            <w:tcW w:w="2649" w:type="dxa"/>
            <w:vAlign w:val="center"/>
          </w:tcPr>
          <w:p w:rsidR="00601C0F" w:rsidRPr="008E2D9D" w:rsidRDefault="00601C0F">
            <w:pPr>
              <w:pStyle w:val="HTML"/>
              <w:snapToGrid w:val="0"/>
              <w:spacing w:line="288" w:lineRule="auto"/>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未造成社会影响与生态破坏的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造成社会影响或生态破坏轻微的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造成社会影响或生态破坏严重的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向环境排放不得排放的放射性废气、废液的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《中华人民共和国放射性污染防治法》第四十条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向环境排放放射性废气、废液，必须符合国家放射性污染防治标准。</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《中华人民共和国放射性污染防治法》第五十四条第（二）项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违反本法规定，有下列行为之一的，由县级以上人民政府环境保护行政主管部门责令停止违法行为，限期改正，处以罚款；构成犯罪的，依法追究刑事责任：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（二）向环境排放不得排放的放射性废气、废液的。</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有前款第（一）项、第（二）项、第（三）项、第（五）项行为之一的，处十万元以上二十万元以下罚款；有前款第（四）项行为的，处一万元以上十万元以下罚款。</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放射性废物类型</w:t>
            </w: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排放地点</w:t>
            </w:r>
          </w:p>
        </w:tc>
        <w:tc>
          <w:tcPr>
            <w:tcW w:w="5156"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4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4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4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4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4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69"/>
          <w:jc w:val="center"/>
        </w:trPr>
        <w:tc>
          <w:tcPr>
            <w:tcW w:w="1267" w:type="dxa"/>
            <w:vMerge w:val="restart"/>
            <w:tcMar>
              <w:left w:w="57" w:type="dxa"/>
              <w:right w:w="57" w:type="dxa"/>
            </w:tcMar>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156" w:type="dxa"/>
            <w:vAlign w:val="center"/>
          </w:tcPr>
          <w:p w:rsidR="00601C0F" w:rsidRPr="008E2D9D" w:rsidRDefault="00601C0F">
            <w:pPr>
              <w:pStyle w:val="HTML"/>
              <w:jc w:val="center"/>
              <w:rPr>
                <w:rFonts w:ascii="Times New Roman" w:eastAsia="仿宋_GB2312" w:hAnsi="Times New Roman" w:cs="Times New Roman"/>
                <w:b/>
                <w:bCs/>
              </w:rPr>
            </w:pPr>
            <w:r w:rsidRPr="008E2D9D">
              <w:rPr>
                <w:rFonts w:ascii="Times New Roman" w:eastAsia="仿宋_GB2312" w:hAnsi="Times New Roman" w:cs="仿宋_GB2312" w:hint="eastAsia"/>
                <w:sz w:val="21"/>
                <w:szCs w:val="21"/>
              </w:rPr>
              <w:t>未造成社会影响与生态破坏的</w:t>
            </w:r>
            <w:r w:rsidRPr="008E2D9D">
              <w:rPr>
                <w:rFonts w:ascii="Times New Roman" w:eastAsia="仿宋_GB2312" w:hAnsi="Times New Roman" w:cs="Times New Roman"/>
                <w:sz w:val="21"/>
                <w:szCs w:val="21"/>
              </w:rPr>
              <w:t xml:space="preserve"> </w:t>
            </w:r>
          </w:p>
        </w:tc>
        <w:tc>
          <w:tcPr>
            <w:tcW w:w="2649" w:type="dxa"/>
            <w:vAlign w:val="center"/>
          </w:tcPr>
          <w:p w:rsidR="00601C0F" w:rsidRDefault="00601C0F">
            <w:pPr>
              <w:snapToGrid w:val="0"/>
              <w:spacing w:line="312" w:lineRule="auto"/>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rPr>
              <w:t>造成社会影响或生态破坏轻微的</w:t>
            </w:r>
          </w:p>
        </w:tc>
        <w:tc>
          <w:tcPr>
            <w:tcW w:w="2649"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rPr>
              <w:t>造成社会影响或生态破坏严重的</w:t>
            </w:r>
            <w:r>
              <w:rPr>
                <w:rFonts w:ascii="Times New Roman" w:eastAsia="仿宋_GB2312" w:hAnsi="Times New Roman" w:cs="Times New Roman"/>
              </w:rPr>
              <w:t xml:space="preserve"> </w:t>
            </w:r>
          </w:p>
        </w:tc>
        <w:tc>
          <w:tcPr>
            <w:tcW w:w="2649"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spacing w:line="288" w:lineRule="auto"/>
              <w:ind w:firstLine="420"/>
              <w:jc w:val="center"/>
              <w:rPr>
                <w:rFonts w:ascii="Times New Roman" w:hAnsi="Times New Roman" w:cs="Times New Roman"/>
                <w:color w:val="FF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40"/>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40"/>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6</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0" w:before="31"/>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不按照规定的方式排放放射性废液，利用渗井、渗坑、天然裂隙、溶洞或者国家禁止的其他方式排放放射性废液的</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0" w:before="31"/>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《中华人民共和国放射性污染防治法》第四十二条第二款、第三款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产生放射性废液的单位，向环境排放符合国家放射性污染防治标准的放射性废液，必须采用符合国务院环境保护行政主管部门规定的排放方式。</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禁止利用渗井、渗坑、天然裂隙、溶洞或者国家禁止的其他方式排放放射性废液。</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《中华人民共和国放射性污染防治法》第五十四条第（三）项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违反本法规定，有下列行为之一的，由县级以上人民政府环境保护行政主管部门责令停止违法行为，限期改正，处以罚款；构成犯罪的，依法追究刑事责任：</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（三）不按照规定的方式排放放射性废液，利用渗井、渗坑、天然裂隙、溶洞或者国家禁止的其他方式排放放射性废液的。</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有前款第（一）项、第（二）项、第（三）项、第（五）项行为之一的，处十万元以上二十万元以下罚款；有前款第（四）项行为的，处一万元以上十万元以下罚款。</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项目应编制的环评文件类别</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sz w:val="21"/>
                <w:szCs w:val="21"/>
              </w:rPr>
              <w:t>报告表</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sz w:val="21"/>
                <w:szCs w:val="21"/>
              </w:rPr>
              <w:t>报告书（非生产型）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kern w:val="2"/>
                <w:sz w:val="21"/>
                <w:szCs w:val="21"/>
              </w:rPr>
            </w:pPr>
            <w:r w:rsidRPr="008E2D9D">
              <w:rPr>
                <w:rFonts w:ascii="Times New Roman" w:eastAsia="仿宋_GB2312" w:hAnsi="Times New Roman" w:cs="仿宋_GB2312" w:hint="eastAsia"/>
                <w:color w:val="000000"/>
                <w:sz w:val="21"/>
                <w:szCs w:val="21"/>
              </w:rPr>
              <w:t>报告书（生产型）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rPr>
            </w:pPr>
            <w:r w:rsidRPr="008E2D9D">
              <w:rPr>
                <w:rFonts w:ascii="Times New Roman" w:eastAsia="仿宋_GB2312" w:hAnsi="Times New Roman" w:cs="仿宋_GB2312" w:hint="eastAsia"/>
                <w:color w:val="000000"/>
                <w:kern w:val="2"/>
                <w:sz w:val="21"/>
                <w:szCs w:val="21"/>
              </w:rPr>
              <w:t>部分处理设施不能正常运行</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部分处理设施停运</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整体或关键处理设施不能正常运行</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整体或关键处理设施停运</w:t>
            </w:r>
            <w:r>
              <w:rPr>
                <w:rFonts w:ascii="Times New Roman" w:eastAsia="仿宋_GB2312" w:hAnsi="Times New Roman" w:cs="Times New Roman"/>
                <w:color w:val="000000"/>
              </w:rPr>
              <w:t>/</w:t>
            </w:r>
            <w:r>
              <w:rPr>
                <w:rFonts w:ascii="Times New Roman" w:eastAsia="仿宋_GB2312" w:hAnsi="Times New Roman" w:cs="仿宋_GB2312" w:hint="eastAsia"/>
                <w:color w:val="000000"/>
              </w:rPr>
              <w:t>为逃避现场检查临时停产</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正常生产时不通过处理设施利用其他方式直接排放</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废液数量</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hAnsi="Times New Roman" w:cs="Times New Roman"/>
                <w:color w:val="000000"/>
              </w:rPr>
            </w:pPr>
            <w:r w:rsidRPr="008E2D9D">
              <w:rPr>
                <w:rFonts w:ascii="Times New Roman" w:eastAsia="仿宋_GB2312" w:hAnsi="Times New Roman" w:cs="Times New Roman"/>
                <w:color w:val="000000"/>
                <w:sz w:val="21"/>
                <w:szCs w:val="21"/>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放射性废物类型</w:t>
            </w: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极低水平放射性废物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低水平放射性废物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中水平放射性废物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高水平放射性废物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排污超标</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状况</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符合国家放射性污染防治标准</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不符合</w:t>
            </w:r>
            <w:r>
              <w:rPr>
                <w:rFonts w:ascii="Times New Roman" w:eastAsia="仿宋_GB2312" w:hAnsi="Times New Roman" w:cs="仿宋_GB2312" w:hint="eastAsia"/>
                <w:color w:val="000000"/>
                <w:kern w:val="0"/>
              </w:rPr>
              <w:t>国家放射性污染防治标准</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spacing w:line="220" w:lineRule="exact"/>
              <w:jc w:val="center"/>
              <w:rPr>
                <w:rFonts w:ascii="Times New Roman" w:hAnsi="Times New Roman" w:cs="Times New Roman"/>
                <w:b/>
                <w:bCs/>
              </w:rPr>
            </w:pPr>
            <w:r>
              <w:rPr>
                <w:rFonts w:ascii="Times New Roman" w:hAnsi="Times New Roman" w:cs="宋体" w:hint="eastAsia"/>
                <w:b/>
                <w:bCs/>
              </w:rPr>
              <w:t>排放地点</w:t>
            </w:r>
          </w:p>
        </w:tc>
        <w:tc>
          <w:tcPr>
            <w:tcW w:w="5156" w:type="dxa"/>
            <w:vAlign w:val="center"/>
          </w:tcPr>
          <w:p w:rsidR="00601C0F" w:rsidRDefault="00601C0F">
            <w:pPr>
              <w:snapToGrid w:val="0"/>
              <w:spacing w:line="220" w:lineRule="exact"/>
              <w:jc w:val="center"/>
              <w:rPr>
                <w:rFonts w:ascii="Times New Roman" w:eastAsia="仿宋_GB2312" w:hAnsi="Times New Roman" w:cs="Times New Roman"/>
              </w:rPr>
            </w:pPr>
            <w:r>
              <w:rPr>
                <w:rFonts w:ascii="Times New Roman" w:eastAsia="仿宋_GB2312" w:hAnsi="Times New Roman" w:cs="仿宋_GB2312" w:hint="eastAsia"/>
              </w:rPr>
              <w:t>符合环境功能规划</w:t>
            </w:r>
          </w:p>
        </w:tc>
        <w:tc>
          <w:tcPr>
            <w:tcW w:w="2649" w:type="dxa"/>
            <w:vAlign w:val="center"/>
          </w:tcPr>
          <w:p w:rsidR="00601C0F" w:rsidRDefault="00601C0F">
            <w:pPr>
              <w:snapToGrid w:val="0"/>
              <w:spacing w:line="220" w:lineRule="exact"/>
              <w:jc w:val="center"/>
              <w:rPr>
                <w:rFonts w:ascii="Times New Roman" w:hAnsi="Times New Roman" w:cs="Times New Roman"/>
              </w:rPr>
            </w:pPr>
            <w:r>
              <w:rPr>
                <w:rFonts w:ascii="Times New Roman" w:hAnsi="Times New Roman" w:cs="Times New Roman"/>
              </w:rPr>
              <w:t>1</w:t>
            </w:r>
          </w:p>
        </w:tc>
      </w:tr>
      <w:tr w:rsidR="00601C0F">
        <w:trPr>
          <w:trHeight w:val="312"/>
          <w:jc w:val="center"/>
        </w:trPr>
        <w:tc>
          <w:tcPr>
            <w:tcW w:w="1267" w:type="dxa"/>
            <w:vMerge/>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不符合环境功能规划，但不在保护区内</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12"/>
          <w:jc w:val="center"/>
        </w:trPr>
        <w:tc>
          <w:tcPr>
            <w:tcW w:w="1267" w:type="dxa"/>
            <w:vMerge/>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位于自然保护区实验区</w:t>
            </w:r>
            <w:r>
              <w:rPr>
                <w:rFonts w:ascii="Times New Roman" w:eastAsia="仿宋_GB2312" w:hAnsi="Times New Roman" w:cs="Times New Roman"/>
              </w:rPr>
              <w:t>/</w:t>
            </w:r>
            <w:r>
              <w:rPr>
                <w:rFonts w:ascii="Times New Roman" w:eastAsia="仿宋_GB2312" w:hAnsi="Times New Roman" w:cs="仿宋_GB2312" w:hint="eastAsia"/>
              </w:rPr>
              <w:t>饮用水水源准保护区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12"/>
          <w:jc w:val="center"/>
        </w:trPr>
        <w:tc>
          <w:tcPr>
            <w:tcW w:w="1267" w:type="dxa"/>
            <w:vMerge/>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位于自然保护区缓冲区</w:t>
            </w:r>
            <w:r>
              <w:rPr>
                <w:rFonts w:ascii="Times New Roman" w:eastAsia="仿宋_GB2312" w:hAnsi="Times New Roman" w:cs="Times New Roman"/>
              </w:rPr>
              <w:t>/</w:t>
            </w:r>
            <w:r>
              <w:rPr>
                <w:rFonts w:ascii="Times New Roman" w:eastAsia="仿宋_GB2312" w:hAnsi="Times New Roman" w:cs="仿宋_GB2312" w:hint="eastAsia"/>
              </w:rPr>
              <w:t>饮用水水源二级保护区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12"/>
          <w:jc w:val="center"/>
        </w:trPr>
        <w:tc>
          <w:tcPr>
            <w:tcW w:w="1267" w:type="dxa"/>
            <w:vMerge/>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位于自然保护区核心区</w:t>
            </w:r>
            <w:r>
              <w:rPr>
                <w:rFonts w:ascii="Times New Roman" w:eastAsia="仿宋_GB2312" w:hAnsi="Times New Roman" w:cs="Times New Roman"/>
              </w:rPr>
              <w:t>/</w:t>
            </w:r>
            <w:r>
              <w:rPr>
                <w:rFonts w:ascii="Times New Roman" w:eastAsia="仿宋_GB2312" w:hAnsi="Times New Roman" w:cs="仿宋_GB2312" w:hint="eastAsia"/>
              </w:rPr>
              <w:t>饮用水水源一级保护区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05"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7</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center"/>
              <w:rPr>
                <w:rFonts w:ascii="Times New Roman" w:eastAsia="仿宋_GB2312" w:hAnsi="Times New Roman" w:cs="Times New Roman"/>
                <w:kern w:val="0"/>
              </w:rPr>
            </w:pPr>
            <w:r>
              <w:rPr>
                <w:rFonts w:ascii="Times New Roman" w:eastAsia="仿宋_GB2312" w:hAnsi="Times New Roman" w:cs="仿宋_GB2312" w:hint="eastAsia"/>
                <w:kern w:val="0"/>
              </w:rPr>
              <w:t>不按照规定处理或者贮存不得向环境排放的放射性废液的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《中华人民共和国放射性污染防治法》第四十二条第一款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产生放射性废液的单位，必须按照国家放射性污染防治标准的要求，对不得向环境排放的放射性废液进行处理或者贮存。</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《中华人民共和国放射性污染防治法》第五十四条第（四）项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违反本法规定，有下列行为之一的，由县级以上人民政府环境保护行政主管部门责令停止违法行为，限期改正，处以罚款；构成犯罪的，依法追究刑事责任：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（四）不按照规定处理或者贮存不得向环境排放的放射性废液的。</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有前款第（一）项、第（二）项、第（三）项、第（五）项行为之一的，处十万元以上二十万元以下罚款；有前款第（四）项行为的，处一万元以上十万元以下罚款。</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处理或者贮存不符合标准要求，无放射性废液泄露</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处理或者贮存不符合标准要求，存在放射性废液泄露</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kern w:val="0"/>
              </w:rPr>
              <w:t>未按规定处理或者贮存，向环境排放的放射性废液</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放射性废物类型</w:t>
            </w: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废液数量</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千克以上</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tcMar>
              <w:left w:w="57" w:type="dxa"/>
              <w:right w:w="57" w:type="dxa"/>
            </w:tcMar>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b/>
                <w:bCs/>
              </w:rPr>
            </w:pPr>
            <w:r w:rsidRPr="008E2D9D">
              <w:rPr>
                <w:rFonts w:ascii="Times New Roman" w:eastAsia="仿宋_GB2312" w:hAnsi="Times New Roman" w:cs="仿宋_GB2312" w:hint="eastAsia"/>
                <w:sz w:val="21"/>
                <w:szCs w:val="21"/>
              </w:rPr>
              <w:t>未造成社会影响与生态破坏的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造成社会影响或生态破坏轻微的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造成社会影响或生态破坏严重的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8</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将放射性固体废物或者废旧放射源提供或者委托给无许可证的单位贮存和处置的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spacing w:beforeLines="20" w:before="62"/>
              <w:ind w:firstLineChars="200" w:firstLine="422"/>
              <w:rPr>
                <w:rFonts w:ascii="Times New Roman" w:eastAsia="仿宋_GB2312" w:hAnsi="Times New Roman" w:cs="Times New Roman"/>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《中华人民共和国放射性污染防治法》第四十六条第三款</w:t>
            </w:r>
            <w:r>
              <w:rPr>
                <w:rFonts w:ascii="Times New Roman" w:eastAsia="仿宋_GB2312" w:hAnsi="Times New Roman" w:cs="Times New Roman"/>
                <w:b/>
                <w:bCs/>
                <w:kern w:val="0"/>
              </w:rPr>
              <w:t xml:space="preserve"> </w:t>
            </w:r>
            <w:r>
              <w:rPr>
                <w:rFonts w:ascii="Times New Roman" w:eastAsia="仿宋_GB2312" w:hAnsi="Times New Roman" w:cs="仿宋_GB2312" w:hint="eastAsia"/>
              </w:rPr>
              <w:t>禁止将放射性固体废物提供或者委托给无许可证的单位贮存和处置。</w:t>
            </w:r>
          </w:p>
          <w:p w:rsidR="00601C0F" w:rsidRDefault="00601C0F" w:rsidP="00AC6ED8">
            <w:pPr>
              <w:ind w:firstLineChars="200" w:firstLine="422"/>
              <w:rPr>
                <w:rFonts w:ascii="Times New Roman" w:eastAsia="仿宋_GB2312" w:hAnsi="Times New Roman" w:cs="Times New Roman"/>
                <w:kern w:val="0"/>
              </w:rPr>
            </w:pPr>
            <w:r>
              <w:rPr>
                <w:rFonts w:ascii="Times New Roman" w:hAnsi="Times New Roman" w:cs="Times New Roman"/>
                <w:b/>
                <w:bCs/>
              </w:rPr>
              <w:t>2.</w:t>
            </w:r>
            <w:r>
              <w:rPr>
                <w:rFonts w:ascii="Times New Roman" w:eastAsia="仿宋_GB2312" w:hAnsi="Times New Roman" w:cs="仿宋_GB2312" w:hint="eastAsia"/>
                <w:b/>
                <w:bCs/>
                <w:kern w:val="0"/>
              </w:rPr>
              <w:t>《山东省辐射污染防治条例》第三十六条第二款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禁止将放射性废物交无放射性废物贮存、处置资质的单位贮存、处置或者擅自处置。</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hAnsi="Times New Roman" w:cs="Times New Roman"/>
              </w:rPr>
              <w:t>3.</w:t>
            </w:r>
            <w:r w:rsidRPr="008E2D9D">
              <w:rPr>
                <w:rFonts w:ascii="Times New Roman" w:eastAsia="仿宋_GB2312" w:hAnsi="Times New Roman" w:cs="仿宋_GB2312" w:hint="eastAsia"/>
                <w:b/>
                <w:bCs/>
                <w:sz w:val="21"/>
                <w:szCs w:val="21"/>
              </w:rPr>
              <w:t>《放射性废物安全管理条例》第十条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仿宋_GB2312" w:hint="eastAsia"/>
                <w:b/>
                <w:bCs/>
              </w:rPr>
              <w:t>《放射性废物安全管理条例》第十一条第二款</w:t>
            </w:r>
            <w:r>
              <w:rPr>
                <w:rFonts w:ascii="Times New Roman" w:eastAsia="仿宋_GB2312" w:hAnsi="Times New Roman" w:cs="Times New Roman"/>
              </w:rPr>
              <w:t xml:space="preserve"> </w:t>
            </w:r>
            <w:r>
              <w:rPr>
                <w:rFonts w:ascii="Times New Roman" w:eastAsia="仿宋_GB2312" w:hAnsi="Times New Roman" w:cs="仿宋_GB2312" w:hint="eastAsia"/>
              </w:rPr>
              <w:t>核技术利用单位应当及时将其产生的废旧放射源和其他放射性固体废物，送交取得相应许可证的放射性固体废物贮存单位集中贮存，或者直接送交取得相应许可证的放射性固体废物处置单位处置。</w:t>
            </w:r>
          </w:p>
          <w:p w:rsidR="00601C0F" w:rsidRDefault="00601C0F" w:rsidP="00AC6ED8">
            <w:pPr>
              <w:ind w:firstLineChars="200" w:firstLine="420"/>
              <w:rPr>
                <w:rFonts w:ascii="Times New Roman" w:hAnsi="Times New Roman" w:cs="Times New Roman"/>
              </w:rPr>
            </w:pPr>
            <w:r>
              <w:rPr>
                <w:rFonts w:ascii="Times New Roman" w:hAnsi="Times New Roman" w:cs="Times New Roman"/>
              </w:rPr>
              <w:t>5.</w:t>
            </w:r>
            <w:r>
              <w:rPr>
                <w:rFonts w:ascii="Times New Roman" w:eastAsia="仿宋_GB2312" w:hAnsi="Times New Roman" w:cs="仿宋_GB2312" w:hint="eastAsia"/>
                <w:b/>
                <w:bCs/>
              </w:rPr>
              <w:t>《放射性废物安全管理条例》第十七条第一款</w:t>
            </w:r>
            <w:r>
              <w:rPr>
                <w:rFonts w:ascii="Times New Roman" w:eastAsia="仿宋_GB2312" w:hAnsi="Times New Roman" w:cs="Times New Roman"/>
              </w:rPr>
              <w:t xml:space="preserve"> </w:t>
            </w:r>
            <w:r>
              <w:rPr>
                <w:rFonts w:ascii="Times New Roman" w:eastAsia="仿宋_GB2312" w:hAnsi="Times New Roman" w:cs="仿宋_GB2312" w:hint="eastAsia"/>
              </w:rPr>
              <w:t>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《中华人民共和国放射性污染防治法》第五十四条第（五）项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违反本法规定，有下列行为之一的，由县级以上人民政府环境保护行政主管部门责令停止违法行为，限期改正，处以罚款；构成犯罪的，依法追究刑事责任：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（五）将放射性固体废物提供或者委托给无许可证的单位贮存和处置的。</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有前款第（一）项、第（二）项、第（三）项、第（五）项行为之一的，处十万元以上二十万元以下罚款；有前款第（四）项行为的，处一万元以上十万元以下罚款。</w:t>
            </w:r>
          </w:p>
          <w:p w:rsidR="00601C0F" w:rsidRDefault="00601C0F" w:rsidP="00AC6ED8">
            <w:pPr>
              <w:widowControl/>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2.</w:t>
            </w:r>
            <w:r>
              <w:rPr>
                <w:rFonts w:ascii="Times New Roman" w:eastAsia="仿宋_GB2312" w:hAnsi="Times New Roman" w:cs="仿宋_GB2312" w:hint="eastAsia"/>
                <w:b/>
                <w:bCs/>
                <w:kern w:val="0"/>
              </w:rPr>
              <w:t>《山东省辐射污染防治条例》第五十八条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产生放射性废物的单位将放射性废物送交无放射性废物贮存、处置资质的单位进行贮存、处置，或者擅自处置的，由县级以上人民政府环境保护主管部门责令停止违法行为，限期改正，并处十万元以上二十万元以下罚款；造成环境污染的，责令限期采取治理措施消除污染；逾期不采取治理措施的，按照法定程序指定有资质的单位代为处置，所需费用由产生放射性废物的单位承担。</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Times New Roman"/>
              </w:rPr>
              <w:t>3.</w:t>
            </w:r>
            <w:r w:rsidRPr="008E2D9D">
              <w:rPr>
                <w:rFonts w:ascii="Times New Roman" w:eastAsia="仿宋_GB2312" w:hAnsi="Times New Roman" w:cs="仿宋_GB2312" w:hint="eastAsia"/>
                <w:b/>
                <w:bCs/>
                <w:sz w:val="21"/>
                <w:szCs w:val="21"/>
              </w:rPr>
              <w:t>《放射性废物安全管理条例》第三十七条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违反本条例规定，有下列行为之一的，由县级以上人民政府环境保护主管部门责令停止违法行为，限期改正，处</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万元以下的罚款；造成环境污染的，责令限期采取治理措施消除污染，逾期不采取治理措施，经催告仍不治理的，可以指定有治理能力的单位代为治理，所</w:t>
            </w:r>
            <w:r w:rsidRPr="008E2D9D">
              <w:rPr>
                <w:rFonts w:ascii="Times New Roman" w:eastAsia="仿宋_GB2312" w:hAnsi="Times New Roman" w:cs="仿宋_GB2312" w:hint="eastAsia"/>
                <w:sz w:val="21"/>
                <w:szCs w:val="21"/>
              </w:rPr>
              <w:lastRenderedPageBreak/>
              <w:t>需费用由违法者承担；构成犯罪的，依法追究刑事责任：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rPr>
            </w:pPr>
            <w:r>
              <w:rPr>
                <w:rFonts w:ascii="Times New Roman" w:eastAsia="仿宋_GB2312" w:hAnsi="Times New Roman" w:cs="仿宋_GB2312" w:hint="eastAsia"/>
              </w:rPr>
              <w:t>（一）核设施营运单位将废旧放射源送交无相应许可证的单位贮存、处置，或者将其他放射性固体废物送交无相应许可证的单位处置，或者擅自处置的；</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rPr>
            </w:pPr>
            <w:r>
              <w:rPr>
                <w:rFonts w:ascii="Times New Roman" w:eastAsia="仿宋_GB2312" w:hAnsi="Times New Roman" w:cs="仿宋_GB2312" w:hint="eastAsia"/>
              </w:rPr>
              <w:t>（二）核技术利用单位将废旧放射源或者其他放射性固体废物送交无相应许可证的单位贮存、处置，或者擅自处置的；</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rPr>
            </w:pPr>
            <w:r>
              <w:rPr>
                <w:rFonts w:ascii="Times New Roman" w:eastAsia="仿宋_GB2312" w:hAnsi="Times New Roman" w:cs="仿宋_GB2312" w:hint="eastAsia"/>
              </w:rPr>
              <w:t>（三）放射性固体废物贮存单位将废旧放射源或者其他放射性固体废物送交无相应许可证的单位处置，或者擅自处置的。</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废物数量</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千克以上</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放射性废物类型</w:t>
            </w: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废旧放射源类型</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违法持续时间</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9</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仿宋_GB2312" w:hint="eastAsia"/>
                <w:kern w:val="0"/>
              </w:rPr>
              <w:t>不按照规定设置放射性标识、标志、中文警示说明，责令限期改正逾期不改正的</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56" w:line="312"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《中华人民共和国放射性污染防治法》第十六条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放射性物质和射线装置应当设置明显的放射性标识和中文警示说明。生产、销售、使用、贮存、处置放射性物质和射线装置的场所，以及运输放射性物质和含放射源的射线装置的工具，应当设置明显的放射性标志。</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snapToGrid w:val="0"/>
              <w:spacing w:beforeLines="50" w:before="156" w:line="312" w:lineRule="auto"/>
              <w:ind w:firstLineChars="200" w:firstLine="422"/>
              <w:rPr>
                <w:rFonts w:ascii="Times New Roman" w:eastAsia="仿宋_GB2312" w:hAnsi="Times New Roman" w:cs="Times New Roman"/>
              </w:rPr>
            </w:pPr>
            <w:r>
              <w:rPr>
                <w:rFonts w:ascii="Times New Roman" w:eastAsia="仿宋_GB2312" w:hAnsi="Times New Roman" w:cs="仿宋_GB2312" w:hint="eastAsia"/>
                <w:b/>
                <w:bCs/>
                <w:kern w:val="0"/>
              </w:rPr>
              <w:t>《中华人民共和国放射性污染防治法》第五十五条第（一）项</w:t>
            </w:r>
            <w:r>
              <w:rPr>
                <w:rFonts w:ascii="Times New Roman" w:eastAsia="仿宋_GB2312" w:hAnsi="Times New Roman" w:cs="Times New Roman"/>
                <w:b/>
                <w:bCs/>
                <w:kern w:val="0"/>
              </w:rPr>
              <w:t xml:space="preserve"> </w:t>
            </w:r>
            <w:r>
              <w:rPr>
                <w:rFonts w:ascii="Times New Roman" w:eastAsia="仿宋_GB2312" w:hAnsi="Times New Roman" w:cs="仿宋_GB2312" w:hint="eastAsia"/>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bookmarkStart w:id="85" w:name="_Toc5782189"/>
            <w:bookmarkStart w:id="86" w:name="_Toc8221260"/>
          </w:p>
          <w:p w:rsidR="00601C0F" w:rsidRDefault="00601C0F" w:rsidP="00AC6ED8">
            <w:pPr>
              <w:snapToGrid w:val="0"/>
              <w:spacing w:line="312" w:lineRule="auto"/>
              <w:ind w:firstLineChars="200" w:firstLine="420"/>
              <w:rPr>
                <w:rFonts w:ascii="Times New Roman" w:eastAsia="仿宋_GB2312" w:hAnsi="Times New Roman" w:cs="Times New Roman"/>
              </w:rPr>
            </w:pPr>
            <w:r>
              <w:rPr>
                <w:rFonts w:ascii="Times New Roman" w:eastAsia="仿宋_GB2312" w:hAnsi="Times New Roman" w:cs="仿宋_GB2312" w:hint="eastAsia"/>
              </w:rPr>
              <w:t>（一）不按照规定设置放射性标识、标志、中文警示说明的</w:t>
            </w:r>
            <w:bookmarkEnd w:id="85"/>
            <w:bookmarkEnd w:id="86"/>
            <w:r>
              <w:rPr>
                <w:rFonts w:ascii="Times New Roman" w:eastAsia="仿宋_GB2312" w:hAnsi="Times New Roman" w:cs="仿宋_GB2312" w:hint="eastAsia"/>
              </w:rPr>
              <w:t>。</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156"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rPr>
            </w:pPr>
            <w:r>
              <w:rPr>
                <w:rFonts w:ascii="Times New Roman" w:eastAsia="仿宋_GB2312" w:hAnsi="Times New Roman" w:cs="仿宋_GB2312" w:hint="eastAsia"/>
                <w:color w:val="000000"/>
                <w:sz w:val="21"/>
                <w:szCs w:val="21"/>
              </w:rPr>
              <w:t>放射性标识、标志、中文警示说明设置不规范的</w:t>
            </w:r>
          </w:p>
        </w:tc>
        <w:tc>
          <w:tcPr>
            <w:tcW w:w="2649" w:type="dxa"/>
            <w:vAlign w:val="center"/>
          </w:tcPr>
          <w:p w:rsidR="00601C0F" w:rsidRPr="008E2D9D" w:rsidRDefault="00601C0F">
            <w:pPr>
              <w:pStyle w:val="HTML"/>
              <w:snapToGrid w:val="0"/>
              <w:jc w:val="center"/>
              <w:rPr>
                <w:rFonts w:ascii="Times New Roman" w:hAnsi="Times New Roman" w:cs="Times New Roman"/>
              </w:rPr>
            </w:pPr>
            <w:r w:rsidRPr="008E2D9D">
              <w:rPr>
                <w:rFonts w:ascii="Times New Roman" w:hAnsi="Times New Roman" w:cs="Times New Roman"/>
                <w:color w:val="000000"/>
                <w:sz w:val="21"/>
                <w:szCs w:val="21"/>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未设置放射性标识、标志、中文警示说明</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涉及放射类型</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类放射源或</w:t>
            </w:r>
            <w:r>
              <w:rPr>
                <w:rFonts w:ascii="宋体" w:hAnsi="宋体" w:cs="宋体" w:hint="eastAsia"/>
              </w:rPr>
              <w:t>Ⅱ</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类放射源或</w:t>
            </w:r>
            <w:r>
              <w:rPr>
                <w:rFonts w:ascii="宋体" w:hAnsi="宋体" w:cs="宋体" w:hint="eastAsia"/>
              </w:rPr>
              <w:t>Ⅰ</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368"/>
        <w:gridCol w:w="2437"/>
      </w:tblGrid>
      <w:tr w:rsidR="00601C0F">
        <w:trPr>
          <w:trHeight w:val="340"/>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40"/>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10</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不按照规定建立健全安全保卫制度和制定事故应急计划或者应急措施，责令限期改正逾期不改正的</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《中华人民共和国放射性污染防治法》第二十五条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核设施营运单位应当建立健全安全保卫制度，加强安全保卫工作，并接受公安部门的监督指导。</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核设施营运单位应当按照核设施的规模和性质制定核事故场内应急计划，做好应急准备。</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出现核事故应急状态时，核设施营运单位必须立即采取有效的应急措施控制事故，并向核设施主管部门和环境保护行政主管部门、卫生行政部门、公安部门以及其他有关部门报告。</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第三十三条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r>
      <w:tr w:rsidR="00601C0F">
        <w:trPr>
          <w:trHeight w:val="340"/>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《中华人民共和国放射性污染防治法》第五十五条第（二）项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（二）不按照规定建立健全安全保卫制度和制定事故应急计划或者应急措施的。</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36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43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368"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安全保卫制度和制定事故应急计划或者应急措施不健全</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未按规定建立安全保卫制度和制定事故应急计划或者应急措施</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未造成辐射事故</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造成辐射事故</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核设施</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分类</w:t>
            </w: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放射性废物处理和处置设施</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核燃料生产、加工、贮存和后处理设施</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研究堆、实验堆、临界装置等反应堆</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核电厂、核热电厂、核供汽供热厂等核动力厂</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涉及放射源类型</w:t>
            </w: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437"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368"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368"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43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eastAsia="仿宋_GB2312"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11</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不按照规定报告放射源丢失、被盗情况或者放射性污染事故，责令限期改正逾期不改正的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64"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《中华人民共和国放射性污染防治法》第三十三条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64"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《中华人民共和国放射性污染防治法》第五十五条第（三）项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rsidR="00601C0F" w:rsidRDefault="00601C0F" w:rsidP="00AC6ED8">
            <w:pPr>
              <w:widowControl/>
              <w:snapToGrid w:val="0"/>
              <w:spacing w:line="264"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（三）不按照规定报告放射源丢失、被盗情况或者放射性污染事故的。</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报告不及时</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kern w:val="0"/>
              </w:rPr>
              <w:t>未报告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谎报瞒报</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涉及放射源类型</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hint="eastAsia"/>
                <w:color w:val="000000"/>
                <w:sz w:val="21"/>
                <w:szCs w:val="21"/>
              </w:rPr>
              <w:t>Ⅲ</w:t>
            </w:r>
            <w:r w:rsidRPr="008E2D9D">
              <w:rPr>
                <w:rFonts w:ascii="Times New Roman" w:eastAsia="仿宋_GB2312" w:hAnsi="Times New Roman" w:cs="仿宋_GB2312" w:hint="eastAsia"/>
                <w:color w:val="000000"/>
                <w:sz w:val="21"/>
                <w:szCs w:val="21"/>
              </w:rPr>
              <w:t>类放射源</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hint="eastAsia"/>
                <w:color w:val="000000"/>
                <w:sz w:val="21"/>
                <w:szCs w:val="21"/>
              </w:rPr>
              <w:t>Ⅰ</w:t>
            </w:r>
            <w:r w:rsidRPr="008E2D9D">
              <w:rPr>
                <w:rFonts w:ascii="Times New Roman" w:eastAsia="仿宋_GB2312" w:hAnsi="Times New Roman" w:cs="仿宋_GB2312" w:hint="eastAsia"/>
                <w:color w:val="000000"/>
                <w:sz w:val="21"/>
                <w:szCs w:val="21"/>
              </w:rPr>
              <w:t>类、</w:t>
            </w:r>
            <w:r w:rsidRPr="008E2D9D">
              <w:rPr>
                <w:rFonts w:hint="eastAsia"/>
                <w:color w:val="000000"/>
                <w:sz w:val="21"/>
                <w:szCs w:val="21"/>
              </w:rPr>
              <w:t>Ⅱ</w:t>
            </w:r>
            <w:r w:rsidRPr="008E2D9D">
              <w:rPr>
                <w:rFonts w:ascii="Times New Roman" w:eastAsia="仿宋_GB2312" w:hAnsi="Times New Roman" w:cs="仿宋_GB2312" w:hint="eastAsia"/>
                <w:color w:val="000000"/>
                <w:sz w:val="21"/>
                <w:szCs w:val="21"/>
              </w:rPr>
              <w:t>类放射源</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267" w:type="dxa"/>
            <w:vMerge w:val="restart"/>
            <w:tcMar>
              <w:left w:w="57" w:type="dxa"/>
              <w:right w:w="57" w:type="dxa"/>
            </w:tcMar>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造成一般辐射事故</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tcMar>
              <w:left w:w="57" w:type="dxa"/>
              <w:right w:w="57" w:type="dxa"/>
            </w:tcMar>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造成较大辐射事故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tcMar>
              <w:left w:w="57" w:type="dxa"/>
              <w:right w:w="57" w:type="dxa"/>
            </w:tcMar>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造成重大辐射事故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tcMar>
              <w:left w:w="57" w:type="dxa"/>
              <w:right w:w="57" w:type="dxa"/>
            </w:tcMar>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造成特别重大辐射事故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tcMar>
              <w:left w:w="57" w:type="dxa"/>
              <w:right w:w="57" w:type="dxa"/>
            </w:tcMar>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区域影响</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县级行政区域内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跨县级行政区域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跨市级行政区域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跨省级行政区域</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05"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12</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jc w:val="center"/>
              <w:rPr>
                <w:rFonts w:ascii="Times New Roman" w:eastAsia="仿宋_GB2312" w:hAnsi="Times New Roman" w:cs="Times New Roman"/>
                <w:kern w:val="0"/>
              </w:rPr>
            </w:pPr>
            <w:r>
              <w:rPr>
                <w:rFonts w:ascii="Times New Roman" w:eastAsia="仿宋_GB2312" w:hAnsi="Times New Roman" w:cs="仿宋_GB2312" w:hint="eastAsia"/>
                <w:color w:val="000000"/>
                <w:kern w:val="0"/>
              </w:rPr>
              <w:t>不按照规定对其产生的放射性固体废物进行处置的，责令限期改正逾期不改正的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《中华人民共和国放射性污染防治法》第四十五条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产生放射性固体废物的单位，应当按照国务院环境保护行政主管部门的规定，对其产生的放射性固体废物进行处理后，送交放射性固体废物处置单位处置，并承担处置费用。</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《中华人民共和国放射性污染防治法》第五十六条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违法事实</w:t>
            </w:r>
          </w:p>
        </w:tc>
        <w:tc>
          <w:tcPr>
            <w:tcW w:w="5156" w:type="dxa"/>
            <w:vAlign w:val="center"/>
          </w:tcPr>
          <w:p w:rsidR="00601C0F" w:rsidRDefault="00601C0F">
            <w:pPr>
              <w:snapToGrid w:val="0"/>
              <w:jc w:val="center"/>
              <w:rPr>
                <w:rFonts w:ascii="Times New Roman" w:eastAsia="仿宋_GB2312" w:hAnsi="Times New Roman" w:cs="Times New Roman"/>
                <w:kern w:val="0"/>
              </w:rPr>
            </w:pPr>
            <w:r>
              <w:rPr>
                <w:rFonts w:ascii="Times New Roman" w:eastAsia="仿宋_GB2312" w:hAnsi="Times New Roman" w:cs="仿宋_GB2312" w:hint="eastAsia"/>
                <w:kern w:val="0"/>
              </w:rPr>
              <w:t>未对产生的放射性固体废物规范处置的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kern w:val="0"/>
              </w:rPr>
            </w:pPr>
            <w:r>
              <w:rPr>
                <w:rFonts w:ascii="Times New Roman" w:eastAsia="仿宋_GB2312" w:hAnsi="Times New Roman" w:cs="仿宋_GB2312" w:hint="eastAsia"/>
                <w:kern w:val="0"/>
              </w:rPr>
              <w:t>未对产生的放射性固体废物处置的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放射性</w:t>
            </w:r>
          </w:p>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废物数量</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3</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放射性废物类型</w:t>
            </w: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中水平放射性废物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高水平放射性废物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超过限期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改正时间</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天</w:t>
            </w:r>
          </w:p>
        </w:tc>
        <w:tc>
          <w:tcPr>
            <w:tcW w:w="2649" w:type="dxa"/>
            <w:vAlign w:val="center"/>
          </w:tcPr>
          <w:p w:rsidR="00601C0F" w:rsidRDefault="00601C0F">
            <w:pPr>
              <w:snapToGrid w:val="0"/>
              <w:spacing w:line="312" w:lineRule="auto"/>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天</w:t>
            </w:r>
          </w:p>
        </w:tc>
        <w:tc>
          <w:tcPr>
            <w:tcW w:w="2649" w:type="dxa"/>
            <w:vAlign w:val="center"/>
          </w:tcPr>
          <w:p w:rsidR="00601C0F" w:rsidRDefault="00601C0F">
            <w:pPr>
              <w:snapToGrid w:val="0"/>
              <w:spacing w:line="312" w:lineRule="auto"/>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天以上不足</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w:t>
            </w:r>
          </w:p>
        </w:tc>
        <w:tc>
          <w:tcPr>
            <w:tcW w:w="2649" w:type="dxa"/>
            <w:vAlign w:val="center"/>
          </w:tcPr>
          <w:p w:rsidR="00601C0F" w:rsidRDefault="00601C0F">
            <w:pPr>
              <w:snapToGrid w:val="0"/>
              <w:spacing w:line="312" w:lineRule="auto"/>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Pr="008E2D9D" w:rsidRDefault="00601C0F">
            <w:pPr>
              <w:pStyle w:val="HTML"/>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w:t>
            </w:r>
          </w:p>
        </w:tc>
        <w:tc>
          <w:tcPr>
            <w:tcW w:w="2649" w:type="dxa"/>
            <w:vAlign w:val="center"/>
          </w:tcPr>
          <w:p w:rsidR="00601C0F" w:rsidRDefault="00601C0F">
            <w:pPr>
              <w:snapToGrid w:val="0"/>
              <w:spacing w:line="312" w:lineRule="auto"/>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对社会影响或生态环境破坏程度</w:t>
            </w:r>
          </w:p>
        </w:tc>
        <w:tc>
          <w:tcPr>
            <w:tcW w:w="5156" w:type="dxa"/>
            <w:vAlign w:val="center"/>
          </w:tcPr>
          <w:p w:rsidR="00601C0F" w:rsidRPr="008E2D9D" w:rsidRDefault="00601C0F">
            <w:pPr>
              <w:pStyle w:val="HTML"/>
              <w:jc w:val="center"/>
              <w:rPr>
                <w:rFonts w:ascii="Times New Roman" w:eastAsia="仿宋_GB2312" w:hAnsi="Times New Roman" w:cs="Times New Roman"/>
              </w:rPr>
            </w:pPr>
            <w:r w:rsidRPr="008E2D9D">
              <w:rPr>
                <w:rFonts w:ascii="Times New Roman" w:eastAsia="仿宋_GB2312" w:hAnsi="Times New Roman" w:cs="仿宋_GB2312" w:hint="eastAsia"/>
                <w:sz w:val="21"/>
                <w:szCs w:val="21"/>
              </w:rPr>
              <w:t>未造成社会影响与生态破坏的</w:t>
            </w:r>
            <w:r w:rsidRPr="008E2D9D">
              <w:rPr>
                <w:rFonts w:ascii="Times New Roman" w:eastAsia="仿宋_GB2312" w:hAnsi="Times New Roman" w:cs="Times New Roman"/>
                <w:sz w:val="21"/>
                <w:szCs w:val="21"/>
              </w:rPr>
              <w:t xml:space="preserve"> </w:t>
            </w:r>
          </w:p>
        </w:tc>
        <w:tc>
          <w:tcPr>
            <w:tcW w:w="2649" w:type="dxa"/>
            <w:vAlign w:val="center"/>
          </w:tcPr>
          <w:p w:rsidR="00601C0F" w:rsidRDefault="00601C0F">
            <w:pPr>
              <w:snapToGrid w:val="0"/>
              <w:spacing w:line="312" w:lineRule="auto"/>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rPr>
              <w:t>造成社会影响或生态破坏轻微的</w:t>
            </w:r>
          </w:p>
        </w:tc>
        <w:tc>
          <w:tcPr>
            <w:tcW w:w="2649"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仿宋_GB2312" w:hint="eastAsia"/>
              </w:rPr>
              <w:t>造成社会影响或生态破坏严重的</w:t>
            </w:r>
            <w:r>
              <w:rPr>
                <w:rFonts w:ascii="Times New Roman" w:eastAsia="仿宋_GB2312" w:hAnsi="Times New Roman" w:cs="Times New Roman"/>
              </w:rPr>
              <w:t xml:space="preserve"> </w:t>
            </w:r>
          </w:p>
        </w:tc>
        <w:tc>
          <w:tcPr>
            <w:tcW w:w="2649"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spacing w:line="288" w:lineRule="auto"/>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13</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仿宋_GB2312" w:hAnsi="Times New Roman" w:cs="Times New Roman"/>
                <w:kern w:val="0"/>
              </w:rPr>
            </w:pPr>
            <w:r>
              <w:rPr>
                <w:rFonts w:ascii="Times New Roman" w:eastAsia="仿宋_GB2312" w:hAnsi="Times New Roman" w:cs="仿宋_GB2312" w:hint="eastAsia"/>
                <w:kern w:val="0"/>
              </w:rPr>
              <w:t>未经许可，擅自从事废旧放射源或者其他放射性固体废物的贮存、处置活动的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《中华人民共和国放射性污染防治法》第四十六条第二款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禁止未经许可或者不按照许可的有关规定从事贮存和处置放射性固体废物的活动。</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2.</w:t>
            </w:r>
            <w:r>
              <w:rPr>
                <w:rFonts w:ascii="Times New Roman" w:eastAsia="仿宋_GB2312" w:hAnsi="Times New Roman" w:cs="仿宋_GB2312" w:hint="eastAsia"/>
                <w:b/>
                <w:bCs/>
                <w:kern w:val="0"/>
              </w:rPr>
              <w:t>《放射性废物安全管理条例》第十二条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专门从事放射性固体废物贮存活动的单位，应当符合下列条件，并依照本条例的规定申请领取放射性固体废物贮存许可证：</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（一）有法人资格；</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（二）有能保证贮存设施安全运行的组织机构和</w:t>
            </w:r>
            <w:r>
              <w:rPr>
                <w:rFonts w:ascii="Times New Roman" w:eastAsia="仿宋_GB2312" w:hAnsi="Times New Roman" w:cs="Times New Roman"/>
                <w:kern w:val="0"/>
              </w:rPr>
              <w:t>3</w:t>
            </w:r>
            <w:r>
              <w:rPr>
                <w:rFonts w:ascii="Times New Roman" w:eastAsia="仿宋_GB2312" w:hAnsi="Times New Roman" w:cs="仿宋_GB2312" w:hint="eastAsia"/>
                <w:kern w:val="0"/>
              </w:rPr>
              <w:t>名以上放射性废物管理、辐射防护、环境监测方面的专业技术人员，其中至少有</w:t>
            </w:r>
            <w:r>
              <w:rPr>
                <w:rFonts w:ascii="Times New Roman" w:eastAsia="仿宋_GB2312" w:hAnsi="Times New Roman" w:cs="Times New Roman"/>
                <w:kern w:val="0"/>
              </w:rPr>
              <w:t>1</w:t>
            </w:r>
            <w:r>
              <w:rPr>
                <w:rFonts w:ascii="Times New Roman" w:eastAsia="仿宋_GB2312" w:hAnsi="Times New Roman" w:cs="仿宋_GB2312" w:hint="eastAsia"/>
                <w:kern w:val="0"/>
              </w:rPr>
              <w:t>名注册核安全工程师；</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（三）有符合国家有关放射性污染防治标准和国务院环境保护主管部门规定的放射性固体废物接收、贮存设施和场所，以及放射性检测、辐射防护与环境监测设备；</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（四）有健全的管理制度以及符合核安全监督管理要求的质量保证体系，包括质量保证大纲、贮存设施运行监测计划、辐射环境监测计划和应急方案等。</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《中华人民共和国放射性污染防治法》第五十七条第（一）项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（一）未经许可，擅自从事贮存和处置放射性固体废物活动的。</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2.</w:t>
            </w:r>
            <w:r w:rsidRPr="008E2D9D">
              <w:rPr>
                <w:rFonts w:ascii="Times New Roman" w:eastAsia="仿宋_GB2312" w:hAnsi="Times New Roman" w:cs="仿宋_GB2312" w:hint="eastAsia"/>
                <w:b/>
                <w:bCs/>
                <w:sz w:val="21"/>
                <w:szCs w:val="21"/>
              </w:rPr>
              <w:t>《放射性废物安全管理条例》第三十八条第（一）项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违反本条例规定，有下列行为之一的，由省级以上人民政府环境保护主管部门责令停产停业或者吊销许可证；有违法所得的，没收违法所得；违法所得</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万元以上的，并处违法所得</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倍以上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倍以下的罚款；没有违法所得或者违法所得不足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万元的，并处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rPr>
              <w:t>（一）未经许可，擅自从事废旧放射源或者其他放射性固体废物的贮存、处置活动的。</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放射性废物类型</w:t>
            </w:r>
          </w:p>
        </w:tc>
        <w:tc>
          <w:tcPr>
            <w:tcW w:w="515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lastRenderedPageBreak/>
              <w:t>放射性</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废物数量</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涉及放射源类型</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w:t>
            </w:r>
          </w:p>
        </w:tc>
        <w:tc>
          <w:tcPr>
            <w:tcW w:w="2649"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污染防治设施建设使用情况</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建设有完备的污染防治设施，且规范使用的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污染防治设施建设不全，或者未规范使用的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未建设污染防治设施，或者未使用的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违法所得不足</w:t>
            </w:r>
            <w:r>
              <w:rPr>
                <w:rFonts w:ascii="Times New Roman" w:hAnsi="Times New Roman" w:cs="Times New Roman"/>
                <w:b/>
                <w:bCs/>
                <w:color w:val="000000"/>
              </w:rPr>
              <w:t>10</w:t>
            </w:r>
            <w:r>
              <w:rPr>
                <w:rFonts w:ascii="Times New Roman" w:hAnsi="Times New Roman" w:cs="宋体" w:hint="eastAsia"/>
                <w:b/>
                <w:bCs/>
                <w:color w:val="000000"/>
              </w:rPr>
              <w:t>万元</w:t>
            </w:r>
          </w:p>
        </w:tc>
        <w:tc>
          <w:tcPr>
            <w:tcW w:w="5156"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无违法所得</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违法所得不足</w:t>
            </w:r>
            <w:r>
              <w:rPr>
                <w:rFonts w:ascii="Times New Roman" w:eastAsia="仿宋_GB2312" w:hAnsi="Times New Roman" w:cs="Times New Roman"/>
                <w:color w:val="000000"/>
                <w:kern w:val="0"/>
              </w:rPr>
              <w:t>5</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5-10</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r>
              <w:rPr>
                <w:rFonts w:ascii="Times New Roman" w:hAnsi="Times New Roman" w:cs="Times New Roman"/>
                <w:b/>
                <w:bCs/>
                <w:color w:val="000000"/>
              </w:rPr>
              <w:t>10</w:t>
            </w:r>
            <w:r>
              <w:rPr>
                <w:rFonts w:ascii="Times New Roman" w:hAnsi="Times New Roman" w:cs="宋体" w:hint="eastAsia"/>
                <w:b/>
                <w:bCs/>
                <w:color w:val="000000"/>
              </w:rPr>
              <w:t>万元</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以上</w:t>
            </w:r>
          </w:p>
        </w:tc>
        <w:tc>
          <w:tcPr>
            <w:tcW w:w="5156"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10-20</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20-40</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40</w:t>
            </w:r>
            <w:r>
              <w:rPr>
                <w:rFonts w:ascii="Times New Roman" w:eastAsia="仿宋_GB2312" w:hAnsi="Times New Roman" w:cs="仿宋_GB2312" w:hint="eastAsia"/>
                <w:color w:val="000000"/>
              </w:rPr>
              <w:t>万元以上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违法行为持续时间或发生频次</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次以下</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个月以上或</w:t>
            </w:r>
            <w:r>
              <w:rPr>
                <w:rFonts w:ascii="Times New Roman" w:eastAsia="仿宋_GB2312" w:hAnsi="Times New Roman" w:cs="Times New Roman"/>
              </w:rPr>
              <w:t>3</w:t>
            </w:r>
            <w:r>
              <w:rPr>
                <w:rFonts w:ascii="Times New Roman" w:eastAsia="仿宋_GB2312" w:hAnsi="Times New Roman" w:cs="仿宋_GB2312" w:hint="eastAsia"/>
              </w:rPr>
              <w:t>次以上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5812"/>
        <w:gridCol w:w="1870"/>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68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14</w:t>
            </w:r>
          </w:p>
        </w:tc>
      </w:tr>
      <w:tr w:rsidR="00601C0F">
        <w:trPr>
          <w:trHeight w:val="397"/>
          <w:jc w:val="center"/>
        </w:trPr>
        <w:tc>
          <w:tcPr>
            <w:tcW w:w="1390"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682" w:type="dxa"/>
            <w:gridSpan w:val="2"/>
            <w:vAlign w:val="center"/>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仿宋_GB2312" w:hAnsi="Times New Roman" w:cs="Times New Roman"/>
                <w:kern w:val="0"/>
              </w:rPr>
            </w:pPr>
            <w:r>
              <w:rPr>
                <w:rFonts w:ascii="Times New Roman" w:eastAsia="仿宋_GB2312" w:hAnsi="Times New Roman" w:cs="仿宋_GB2312" w:hint="eastAsia"/>
                <w:kern w:val="0"/>
              </w:rPr>
              <w:t>不按照许可的有关规定从事贮存和处置废旧放射源或者放射性固体废物活动的</w:t>
            </w:r>
          </w:p>
        </w:tc>
      </w:tr>
      <w:tr w:rsidR="00601C0F">
        <w:trPr>
          <w:trHeight w:val="397"/>
          <w:jc w:val="center"/>
        </w:trPr>
        <w:tc>
          <w:tcPr>
            <w:tcW w:w="1390"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682"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《中华人民共和国放射性污染防治法》第四十六条第二款</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禁止未经许可或者不按照许可的有关规定从事贮存和处置放射性固体废物的活动。</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2.</w:t>
            </w:r>
            <w:r>
              <w:rPr>
                <w:rFonts w:ascii="Times New Roman" w:eastAsia="仿宋_GB2312" w:hAnsi="Times New Roman" w:cs="仿宋_GB2312" w:hint="eastAsia"/>
                <w:b/>
                <w:bCs/>
              </w:rPr>
              <w:t>《放射性废物安全管理条例》第三十三条第二款</w:t>
            </w:r>
            <w:r>
              <w:rPr>
                <w:rFonts w:ascii="Times New Roman" w:eastAsia="仿宋_GB2312" w:hAnsi="Times New Roman" w:cs="Times New Roman"/>
              </w:rPr>
              <w:t xml:space="preserve"> </w:t>
            </w:r>
            <w:r>
              <w:rPr>
                <w:rFonts w:ascii="Times New Roman" w:eastAsia="仿宋_GB2312" w:hAnsi="Times New Roman" w:cs="仿宋_GB2312" w:hint="eastAsia"/>
              </w:rPr>
              <w:t>禁止无许可证或者不按照许可证规定的活动种类、范围、规模和期限从事放射性固体废物贮存、处置活动。</w:t>
            </w:r>
          </w:p>
        </w:tc>
      </w:tr>
      <w:tr w:rsidR="00601C0F">
        <w:trPr>
          <w:trHeight w:val="397"/>
          <w:jc w:val="center"/>
        </w:trPr>
        <w:tc>
          <w:tcPr>
            <w:tcW w:w="1390"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682"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《中华人民共和国放射性污染防治法》第五十七条第（二）项</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（二）不按照许可的有关规定从事贮存和处置放射性固体废物活动的。</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Times New Roman"/>
                <w:b/>
                <w:bCs/>
                <w:sz w:val="21"/>
                <w:szCs w:val="21"/>
              </w:rPr>
              <w:t>2.</w:t>
            </w:r>
            <w:r w:rsidRPr="008E2D9D">
              <w:rPr>
                <w:rFonts w:ascii="Times New Roman" w:eastAsia="仿宋_GB2312" w:hAnsi="Times New Roman" w:cs="仿宋_GB2312" w:hint="eastAsia"/>
                <w:b/>
                <w:bCs/>
                <w:sz w:val="21"/>
                <w:szCs w:val="21"/>
              </w:rPr>
              <w:t>《放射性废物安全管理条例》第三十八条第（二）项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违反本条例规定，有下列行为之一的，由省级以上人民政府环境保护主管部门责令停产停业或者吊销许可证；有违法所得的，没收违法所得；违法所得</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万元以上的，并处违法所得</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倍以上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倍以下的罚款；没有违法所得或者违法所得不足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万元的，并处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rPr>
              <w:t>（二）放射性固体废物贮存、处置单位未按照许可证规定的活动种类、范围、规模、期限从事废旧放射源或者其他放射性固体废物的贮存、处置活动的。</w:t>
            </w:r>
          </w:p>
        </w:tc>
      </w:tr>
      <w:tr w:rsidR="00601C0F">
        <w:trPr>
          <w:trHeight w:val="369"/>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81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187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放射性废物类型</w:t>
            </w:r>
          </w:p>
        </w:tc>
        <w:tc>
          <w:tcPr>
            <w:tcW w:w="5812"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187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187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187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187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废旧放射源种类</w:t>
            </w:r>
          </w:p>
        </w:tc>
        <w:tc>
          <w:tcPr>
            <w:tcW w:w="5812"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w:t>
            </w:r>
          </w:p>
        </w:tc>
        <w:tc>
          <w:tcPr>
            <w:tcW w:w="187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Times New Roman"/>
                <w:sz w:val="21"/>
                <w:szCs w:val="21"/>
              </w:rPr>
              <w:t>1</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rPr>
              <w:t>3</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rPr>
              <w:t>5</w:t>
            </w:r>
          </w:p>
        </w:tc>
      </w:tr>
      <w:tr w:rsidR="00601C0F">
        <w:trPr>
          <w:trHeight w:val="369"/>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放射性废物数量</w:t>
            </w:r>
          </w:p>
        </w:tc>
        <w:tc>
          <w:tcPr>
            <w:tcW w:w="5812"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187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39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违法行为持续时间或发</w:t>
            </w:r>
            <w:r>
              <w:rPr>
                <w:rFonts w:ascii="Times New Roman" w:hAnsi="Times New Roman" w:cs="宋体" w:hint="eastAsia"/>
                <w:b/>
                <w:bCs/>
                <w:color w:val="000000"/>
              </w:rPr>
              <w:lastRenderedPageBreak/>
              <w:t>生频次</w:t>
            </w: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lastRenderedPageBreak/>
              <w:t>3</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次以下</w:t>
            </w:r>
          </w:p>
        </w:tc>
        <w:tc>
          <w:tcPr>
            <w:tcW w:w="187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w:t>
            </w:r>
          </w:p>
        </w:tc>
        <w:tc>
          <w:tcPr>
            <w:tcW w:w="187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rPr>
            </w:pPr>
          </w:p>
        </w:tc>
        <w:tc>
          <w:tcPr>
            <w:tcW w:w="581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个月以上或</w:t>
            </w:r>
            <w:r>
              <w:rPr>
                <w:rFonts w:ascii="Times New Roman" w:eastAsia="仿宋_GB2312" w:hAnsi="Times New Roman" w:cs="Times New Roman"/>
              </w:rPr>
              <w:t>3</w:t>
            </w:r>
            <w:r>
              <w:rPr>
                <w:rFonts w:ascii="Times New Roman" w:eastAsia="仿宋_GB2312" w:hAnsi="Times New Roman" w:cs="仿宋_GB2312" w:hint="eastAsia"/>
              </w:rPr>
              <w:t>次以上</w:t>
            </w:r>
          </w:p>
        </w:tc>
        <w:tc>
          <w:tcPr>
            <w:tcW w:w="187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69"/>
          <w:jc w:val="center"/>
        </w:trPr>
        <w:tc>
          <w:tcPr>
            <w:tcW w:w="139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违法所得不足</w:t>
            </w:r>
            <w:r>
              <w:rPr>
                <w:rFonts w:ascii="Times New Roman" w:hAnsi="Times New Roman" w:cs="Times New Roman"/>
                <w:b/>
                <w:bCs/>
                <w:color w:val="000000"/>
              </w:rPr>
              <w:t>10</w:t>
            </w:r>
            <w:r>
              <w:rPr>
                <w:rFonts w:ascii="Times New Roman" w:hAnsi="Times New Roman" w:cs="宋体" w:hint="eastAsia"/>
                <w:b/>
                <w:bCs/>
                <w:color w:val="000000"/>
              </w:rPr>
              <w:t>万元</w:t>
            </w:r>
          </w:p>
        </w:tc>
        <w:tc>
          <w:tcPr>
            <w:tcW w:w="5812"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无违法所得</w:t>
            </w:r>
          </w:p>
        </w:tc>
        <w:tc>
          <w:tcPr>
            <w:tcW w:w="187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color w:val="000000"/>
              </w:rPr>
            </w:pPr>
          </w:p>
        </w:tc>
        <w:tc>
          <w:tcPr>
            <w:tcW w:w="581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违法所得不足</w:t>
            </w:r>
            <w:r>
              <w:rPr>
                <w:rFonts w:ascii="Times New Roman" w:eastAsia="仿宋_GB2312" w:hAnsi="Times New Roman" w:cs="Times New Roman"/>
                <w:color w:val="000000"/>
                <w:kern w:val="0"/>
              </w:rPr>
              <w:t>5</w:t>
            </w:r>
            <w:r>
              <w:rPr>
                <w:rFonts w:ascii="Times New Roman" w:eastAsia="仿宋_GB2312" w:hAnsi="Times New Roman" w:cs="仿宋_GB2312" w:hint="eastAsia"/>
                <w:color w:val="000000"/>
                <w:kern w:val="0"/>
              </w:rPr>
              <w:t>万元</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color w:val="000000"/>
              </w:rPr>
            </w:pPr>
          </w:p>
        </w:tc>
        <w:tc>
          <w:tcPr>
            <w:tcW w:w="581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5-10</w:t>
            </w:r>
            <w:r>
              <w:rPr>
                <w:rFonts w:ascii="Times New Roman" w:eastAsia="仿宋_GB2312" w:hAnsi="Times New Roman" w:cs="仿宋_GB2312" w:hint="eastAsia"/>
                <w:color w:val="000000"/>
                <w:kern w:val="0"/>
              </w:rPr>
              <w:t>万元</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39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r>
              <w:rPr>
                <w:rFonts w:ascii="Times New Roman" w:hAnsi="Times New Roman" w:cs="Times New Roman"/>
                <w:b/>
                <w:bCs/>
                <w:color w:val="000000"/>
              </w:rPr>
              <w:t>10</w:t>
            </w:r>
            <w:r>
              <w:rPr>
                <w:rFonts w:ascii="Times New Roman" w:hAnsi="Times New Roman" w:cs="宋体" w:hint="eastAsia"/>
                <w:b/>
                <w:bCs/>
                <w:color w:val="000000"/>
              </w:rPr>
              <w:t>万元以上</w:t>
            </w:r>
          </w:p>
        </w:tc>
        <w:tc>
          <w:tcPr>
            <w:tcW w:w="5812"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10-20</w:t>
            </w:r>
            <w:r>
              <w:rPr>
                <w:rFonts w:ascii="Times New Roman" w:eastAsia="仿宋_GB2312" w:hAnsi="Times New Roman" w:cs="仿宋_GB2312" w:hint="eastAsia"/>
                <w:color w:val="000000"/>
                <w:kern w:val="0"/>
              </w:rPr>
              <w:t>万元</w:t>
            </w:r>
          </w:p>
        </w:tc>
        <w:tc>
          <w:tcPr>
            <w:tcW w:w="187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color w:val="000000"/>
              </w:rPr>
            </w:pPr>
          </w:p>
        </w:tc>
        <w:tc>
          <w:tcPr>
            <w:tcW w:w="581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20-40</w:t>
            </w:r>
            <w:r>
              <w:rPr>
                <w:rFonts w:ascii="Times New Roman" w:eastAsia="仿宋_GB2312" w:hAnsi="Times New Roman" w:cs="仿宋_GB2312" w:hint="eastAsia"/>
                <w:color w:val="000000"/>
                <w:kern w:val="0"/>
              </w:rPr>
              <w:t>万元</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390" w:type="dxa"/>
            <w:vMerge/>
            <w:vAlign w:val="center"/>
          </w:tcPr>
          <w:p w:rsidR="00601C0F" w:rsidRDefault="00601C0F">
            <w:pPr>
              <w:snapToGrid w:val="0"/>
              <w:jc w:val="center"/>
              <w:rPr>
                <w:rFonts w:ascii="Times New Roman" w:hAnsi="Times New Roman" w:cs="Times New Roman"/>
                <w:b/>
                <w:bCs/>
                <w:color w:val="000000"/>
              </w:rPr>
            </w:pPr>
          </w:p>
        </w:tc>
        <w:tc>
          <w:tcPr>
            <w:tcW w:w="581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40</w:t>
            </w:r>
            <w:r>
              <w:rPr>
                <w:rFonts w:ascii="Times New Roman" w:eastAsia="仿宋_GB2312" w:hAnsi="Times New Roman" w:cs="仿宋_GB2312" w:hint="eastAsia"/>
                <w:color w:val="000000"/>
              </w:rPr>
              <w:t>万元以上</w:t>
            </w:r>
          </w:p>
        </w:tc>
        <w:tc>
          <w:tcPr>
            <w:tcW w:w="187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3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68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510"/>
        <w:gridCol w:w="2295"/>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核设施营运单位未对核设施周围环境中所含的放射性核素的种类、浓度或者核设施流出物中的放射性核素总量实施监测，或者未按照规定报告监测结果的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《中华人民共和国核安全法》第十九条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《中华人民共和国核安全法》第八十一条</w:t>
            </w:r>
            <w:r>
              <w:rPr>
                <w:rFonts w:ascii="Times New Roman" w:eastAsia="仿宋_GB2312" w:hAnsi="Times New Roman" w:cs="Times New Roman"/>
                <w:b/>
                <w:bCs/>
                <w:kern w:val="0"/>
              </w:rPr>
              <w:t xml:space="preserve"> </w:t>
            </w:r>
            <w:r>
              <w:rPr>
                <w:rFonts w:ascii="Times New Roman" w:eastAsia="仿宋_GB2312" w:hAnsi="Times New Roman" w:cs="仿宋_GB2312" w:hint="eastAsia"/>
                <w:kern w:val="0"/>
              </w:rPr>
              <w:t>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51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5"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监测频次</w:t>
            </w:r>
          </w:p>
        </w:tc>
        <w:tc>
          <w:tcPr>
            <w:tcW w:w="551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已监测，但未规范报告检测结果的</w:t>
            </w:r>
          </w:p>
        </w:tc>
        <w:tc>
          <w:tcPr>
            <w:tcW w:w="229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未规范监测的，或者未报告环境监测结果的</w:t>
            </w:r>
          </w:p>
        </w:tc>
        <w:tc>
          <w:tcPr>
            <w:tcW w:w="229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未监测的</w:t>
            </w:r>
          </w:p>
        </w:tc>
        <w:tc>
          <w:tcPr>
            <w:tcW w:w="229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核设施</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分类</w:t>
            </w: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放射性废物处理和处置设施</w:t>
            </w:r>
          </w:p>
        </w:tc>
        <w:tc>
          <w:tcPr>
            <w:tcW w:w="229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51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核燃料生产、加工、贮存和后处理设施</w:t>
            </w:r>
          </w:p>
        </w:tc>
        <w:tc>
          <w:tcPr>
            <w:tcW w:w="229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510"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研究堆、实验堆、临界装置等反应堆</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51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sz w:val="21"/>
                <w:szCs w:val="21"/>
              </w:rPr>
              <w:t>核电厂、核热电厂、核供汽供热厂等核动力厂</w:t>
            </w:r>
          </w:p>
        </w:tc>
        <w:tc>
          <w:tcPr>
            <w:tcW w:w="229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51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29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5"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510"/>
        <w:gridCol w:w="2295"/>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16</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center"/>
              <w:rPr>
                <w:rFonts w:ascii="Times New Roman" w:eastAsia="仿宋_GB2312" w:hAnsi="Times New Roman" w:cs="Times New Roman"/>
                <w:kern w:val="0"/>
              </w:rPr>
            </w:pPr>
            <w:r>
              <w:rPr>
                <w:rFonts w:ascii="Times New Roman" w:eastAsia="仿宋_GB2312" w:hAnsi="Times New Roman" w:cs="仿宋_GB2312" w:hint="eastAsia"/>
                <w:kern w:val="0"/>
              </w:rPr>
              <w:t>核电厂排放超过国家排放标准的放射性废水、废气的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《山东省辐射污染防治条例》第十三条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核电厂排放的放射性废水、废气应当符合国家放射性污染物排放标准。禁止排放中、高水平的放射性废水。</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《山东省辐射污染防治条例》第五十三条第一款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违反本条例规定，核电厂排放超过国家排放标准的放射性废水、废气的，由县级以上人民政府环境保护主管部门责令停止违法行为，限期改正，并处十万元以上二十万元以下罚款。</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裁量因素</w:t>
            </w:r>
          </w:p>
        </w:tc>
        <w:tc>
          <w:tcPr>
            <w:tcW w:w="5510"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判定标准</w:t>
            </w:r>
          </w:p>
        </w:tc>
        <w:tc>
          <w:tcPr>
            <w:tcW w:w="2295"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项目建设地点</w:t>
            </w:r>
          </w:p>
        </w:tc>
        <w:tc>
          <w:tcPr>
            <w:tcW w:w="5510" w:type="dxa"/>
            <w:vAlign w:val="center"/>
          </w:tcPr>
          <w:p w:rsidR="00601C0F" w:rsidRDefault="00601C0F">
            <w:pPr>
              <w:snapToGrid w:val="0"/>
              <w:spacing w:line="288" w:lineRule="auto"/>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295"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不符合环境功能规划，但不在保护区内</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2</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4</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放射性废物类型</w:t>
            </w:r>
          </w:p>
        </w:tc>
        <w:tc>
          <w:tcPr>
            <w:tcW w:w="5510"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295"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4</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排污超标状况</w:t>
            </w: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倍以下</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超标</w:t>
            </w:r>
            <w:r>
              <w:rPr>
                <w:rFonts w:ascii="Times New Roman" w:eastAsia="仿宋_GB2312" w:hAnsi="Times New Roman" w:cs="Times New Roman"/>
              </w:rPr>
              <w:t>0.5</w:t>
            </w:r>
            <w:r>
              <w:rPr>
                <w:rFonts w:ascii="Times New Roman" w:eastAsia="仿宋_GB2312" w:hAnsi="Times New Roman" w:cs="仿宋_GB2312" w:hint="eastAsia"/>
              </w:rPr>
              <w:t>倍以上</w:t>
            </w:r>
            <w:r>
              <w:rPr>
                <w:rFonts w:ascii="Times New Roman" w:eastAsia="仿宋_GB2312" w:hAnsi="Times New Roman" w:cs="Times New Roman"/>
              </w:rPr>
              <w:t>1</w:t>
            </w:r>
            <w:r>
              <w:rPr>
                <w:rFonts w:ascii="Times New Roman" w:eastAsia="仿宋_GB2312" w:hAnsi="Times New Roman" w:cs="仿宋_GB2312" w:hint="eastAsia"/>
              </w:rPr>
              <w:t>倍以下</w:t>
            </w:r>
          </w:p>
        </w:tc>
        <w:tc>
          <w:tcPr>
            <w:tcW w:w="229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2</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超标</w:t>
            </w:r>
            <w:r>
              <w:rPr>
                <w:rFonts w:ascii="Times New Roman" w:eastAsia="仿宋_GB2312" w:hAnsi="Times New Roman" w:cs="Times New Roman"/>
              </w:rPr>
              <w:t>1</w:t>
            </w:r>
            <w:r>
              <w:rPr>
                <w:rFonts w:ascii="Times New Roman" w:eastAsia="仿宋_GB2312" w:hAnsi="Times New Roman" w:cs="仿宋_GB2312" w:hint="eastAsia"/>
              </w:rPr>
              <w:t>倍以上</w:t>
            </w:r>
            <w:r>
              <w:rPr>
                <w:rFonts w:ascii="Times New Roman" w:eastAsia="仿宋_GB2312" w:hAnsi="Times New Roman" w:cs="Times New Roman"/>
              </w:rPr>
              <w:t>2</w:t>
            </w:r>
            <w:r>
              <w:rPr>
                <w:rFonts w:ascii="Times New Roman" w:eastAsia="仿宋_GB2312" w:hAnsi="Times New Roman" w:cs="仿宋_GB2312" w:hint="eastAsia"/>
              </w:rPr>
              <w:t>倍以下</w:t>
            </w:r>
          </w:p>
        </w:tc>
        <w:tc>
          <w:tcPr>
            <w:tcW w:w="229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3</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超标</w:t>
            </w:r>
            <w:r>
              <w:rPr>
                <w:rFonts w:ascii="Times New Roman" w:eastAsia="仿宋_GB2312" w:hAnsi="Times New Roman" w:cs="Times New Roman"/>
              </w:rPr>
              <w:t>2</w:t>
            </w:r>
            <w:r>
              <w:rPr>
                <w:rFonts w:ascii="Times New Roman" w:eastAsia="仿宋_GB2312" w:hAnsi="Times New Roman" w:cs="仿宋_GB2312" w:hint="eastAsia"/>
              </w:rPr>
              <w:t>倍以上</w:t>
            </w:r>
            <w:r>
              <w:rPr>
                <w:rFonts w:ascii="Times New Roman" w:eastAsia="仿宋_GB2312" w:hAnsi="Times New Roman" w:cs="Times New Roman"/>
              </w:rPr>
              <w:t>3</w:t>
            </w:r>
            <w:r>
              <w:rPr>
                <w:rFonts w:ascii="Times New Roman" w:eastAsia="仿宋_GB2312" w:hAnsi="Times New Roman" w:cs="仿宋_GB2312" w:hint="eastAsia"/>
              </w:rPr>
              <w:t>倍以下</w:t>
            </w:r>
          </w:p>
        </w:tc>
        <w:tc>
          <w:tcPr>
            <w:tcW w:w="229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4</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超标</w:t>
            </w:r>
            <w:r>
              <w:rPr>
                <w:rFonts w:ascii="Times New Roman" w:eastAsia="仿宋_GB2312" w:hAnsi="Times New Roman" w:cs="Times New Roman"/>
              </w:rPr>
              <w:t>3</w:t>
            </w:r>
            <w:r>
              <w:rPr>
                <w:rFonts w:ascii="Times New Roman" w:eastAsia="仿宋_GB2312" w:hAnsi="Times New Roman" w:cs="仿宋_GB2312" w:hint="eastAsia"/>
              </w:rPr>
              <w:t>倍以上</w:t>
            </w:r>
          </w:p>
        </w:tc>
        <w:tc>
          <w:tcPr>
            <w:tcW w:w="229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5</w:t>
            </w:r>
          </w:p>
        </w:tc>
      </w:tr>
      <w:tr w:rsidR="00601C0F">
        <w:trPr>
          <w:trHeight w:val="397"/>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违法次数</w:t>
            </w:r>
          </w:p>
        </w:tc>
        <w:tc>
          <w:tcPr>
            <w:tcW w:w="5510"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510"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295"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spacing w:line="288" w:lineRule="auto"/>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17</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20"/>
              <w:jc w:val="center"/>
              <w:rPr>
                <w:rFonts w:ascii="Times New Roman" w:eastAsia="仿宋_GB2312" w:hAnsi="Times New Roman" w:cs="Times New Roman"/>
                <w:kern w:val="0"/>
              </w:rPr>
            </w:pPr>
            <w:r>
              <w:rPr>
                <w:rFonts w:ascii="Times New Roman" w:eastAsia="仿宋_GB2312" w:hAnsi="Times New Roman" w:cs="仿宋_GB2312" w:hint="eastAsia"/>
                <w:kern w:val="0"/>
              </w:rPr>
              <w:t>核电厂排放中、高水平放射性废水的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《山东省辐射污染防治条例》第十三条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核电厂排放的放射性废水、废气应当符合国家放射性污染物排放标准。禁止排放中、高水平的放射性废水。</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《山东省辐射污染防治条例》第五十三条第二款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核电厂排放中、高水平放射性废水的，由县级以上人民政府环境保护主管部门责令停止违法行为，限期改正，并处二十万元以上五十万元以下罚款</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项目建设地点</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不符合环境功能规划，但不在保护区内</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4</w:t>
            </w:r>
          </w:p>
        </w:tc>
      </w:tr>
      <w:tr w:rsidR="00601C0F">
        <w:trPr>
          <w:trHeight w:val="397"/>
          <w:jc w:val="center"/>
        </w:trPr>
        <w:tc>
          <w:tcPr>
            <w:tcW w:w="1267" w:type="dxa"/>
            <w:vMerge/>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放射性废水类型</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spacing w:line="288" w:lineRule="auto"/>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spacing w:line="288" w:lineRule="auto"/>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18</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核技术利用单位向无辐射安全许可证或者超出许可证规定的种类和范围的单位，销售或者转让放射性同位素、射线装置的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《山东省辐射污染防治条例》第二十条第一款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核技术利用单位生产、销售、使用放射性同位素和射线装置，应当依法取得辐射安全许可证，并在辐射安全许可证规定的种类和范围内从事活动。</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《山东省辐射污染防治条例》第五十四条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核技术利用单位向无辐射安全许可证或者超出许可证规定的种类和范围的单位，销售或者转让放射性同位素、射线装置的，由县级以上人民政府环境保护主管部门责令停止违法行为，限期改正；逾期不改正的，责令停产停业或者由发证机关吊销辐射安全许可证；有违法所得的，没收违法所得；违法所得十万元以上的，并处违法所得一倍以上五倍以下罚款；没有违法所得或者违法所得不足十万元的，并处一万元以上十万元以下罚款。</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eastAsia="仿宋_GB2312" w:hAnsi="Times New Roman" w:cs="仿宋_GB2312" w:hint="eastAsia"/>
                <w:color w:val="000000"/>
                <w:kern w:val="0"/>
              </w:rPr>
              <w:t>向超出许可证规定的种类和范围的单位销售或者转让放射性同位素、射线装置的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eastAsia="仿宋_GB2312" w:hAnsi="Times New Roman" w:cs="仿宋_GB2312" w:hint="eastAsia"/>
                <w:color w:val="000000"/>
                <w:kern w:val="0"/>
              </w:rPr>
              <w:t>向无辐射安全许可证的单位销售或者转让放射性同位素、射线装置的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类型</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类放射源或</w:t>
            </w:r>
            <w:r>
              <w:rPr>
                <w:rFonts w:ascii="宋体" w:hAnsi="宋体" w:cs="宋体" w:hint="eastAsia"/>
              </w:rPr>
              <w:t>Ⅱ</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类放射源或</w:t>
            </w:r>
            <w:r>
              <w:rPr>
                <w:rFonts w:ascii="宋体" w:hAnsi="宋体" w:cs="宋体" w:hint="eastAsia"/>
              </w:rPr>
              <w:t>Ⅰ</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乙级工作场所</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甲级工作场所</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工作场所防护情况</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有防护措施但不完备</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无防护措施</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违法所得不足</w:t>
            </w:r>
            <w:r>
              <w:rPr>
                <w:rFonts w:ascii="Times New Roman" w:hAnsi="Times New Roman" w:cs="Times New Roman"/>
                <w:b/>
                <w:bCs/>
                <w:color w:val="000000"/>
              </w:rPr>
              <w:t>10</w:t>
            </w:r>
            <w:r>
              <w:rPr>
                <w:rFonts w:ascii="Times New Roman" w:hAnsi="Times New Roman" w:cs="宋体" w:hint="eastAsia"/>
                <w:b/>
                <w:bCs/>
                <w:color w:val="000000"/>
              </w:rPr>
              <w:t>万元</w:t>
            </w:r>
          </w:p>
        </w:tc>
        <w:tc>
          <w:tcPr>
            <w:tcW w:w="5156"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无违法所得</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违法所得不足</w:t>
            </w:r>
            <w:r>
              <w:rPr>
                <w:rFonts w:ascii="Times New Roman" w:eastAsia="仿宋_GB2312" w:hAnsi="Times New Roman" w:cs="Times New Roman"/>
                <w:color w:val="000000"/>
                <w:kern w:val="0"/>
              </w:rPr>
              <w:t>5</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5-10</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r>
              <w:rPr>
                <w:rFonts w:ascii="Times New Roman" w:hAnsi="Times New Roman" w:cs="Times New Roman"/>
                <w:b/>
                <w:bCs/>
                <w:color w:val="000000"/>
              </w:rPr>
              <w:t>10</w:t>
            </w:r>
            <w:r>
              <w:rPr>
                <w:rFonts w:ascii="Times New Roman" w:hAnsi="Times New Roman" w:cs="宋体" w:hint="eastAsia"/>
                <w:b/>
                <w:bCs/>
                <w:color w:val="000000"/>
              </w:rPr>
              <w:t>万元</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以上</w:t>
            </w:r>
          </w:p>
        </w:tc>
        <w:tc>
          <w:tcPr>
            <w:tcW w:w="5156"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10-20</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20-40</w:t>
            </w:r>
            <w:r>
              <w:rPr>
                <w:rFonts w:ascii="Times New Roman" w:eastAsia="仿宋_GB2312" w:hAnsi="Times New Roman" w:cs="仿宋_GB2312" w:hint="eastAsia"/>
                <w:color w:val="000000"/>
                <w:kern w:val="0"/>
              </w:rPr>
              <w:t>万元</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40</w:t>
            </w:r>
            <w:r>
              <w:rPr>
                <w:rFonts w:ascii="Times New Roman" w:eastAsia="仿宋_GB2312" w:hAnsi="Times New Roman" w:cs="仿宋_GB2312" w:hint="eastAsia"/>
                <w:color w:val="000000"/>
              </w:rPr>
              <w:t>万元以上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违法持续时</w:t>
            </w:r>
            <w:r>
              <w:rPr>
                <w:rFonts w:ascii="Times New Roman" w:hAnsi="Times New Roman" w:cs="宋体" w:hint="eastAsia"/>
                <w:b/>
                <w:bCs/>
                <w:color w:val="000000"/>
              </w:rPr>
              <w:lastRenderedPageBreak/>
              <w:t>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left"/>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19</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核技术利用单位未组织从业人员参加辐射安全与防护培训，责令限期改正逾期不改正的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《山东省辐射污染防治条例》第十九条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核技术利用单位应当设立辐射安全与防护管理机构或者配备辐射安全与防护管理人员，组织从业人员参加辐射安全与防护培训，采取辐射安全防护措施，预防辐射事故发生。</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《山东省辐射污染防治条例》第五十五条第（一）项</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违反本条例规定，核技术利用单位有下列行为之一的，由县级以上人民政府环境保护主管部门给予警告，责令限期改正；逾期不改正的，处一万元以上三万元以下罚款：</w:t>
            </w:r>
          </w:p>
          <w:p w:rsidR="00601C0F" w:rsidRDefault="00601C0F" w:rsidP="00AC6ED8">
            <w:pPr>
              <w:widowControl/>
              <w:snapToGrid w:val="0"/>
              <w:spacing w:line="288" w:lineRule="auto"/>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（一）未组织从业人员参加辐射安全与防护培训的。</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b/>
                <w:bCs/>
                <w:color w:val="000000"/>
              </w:rPr>
            </w:pPr>
            <w:r w:rsidRPr="008E2D9D">
              <w:rPr>
                <w:rFonts w:ascii="Times New Roman" w:eastAsia="仿宋_GB2312" w:hAnsi="Times New Roman" w:cs="仿宋_GB2312" w:hint="eastAsia"/>
                <w:color w:val="000000"/>
                <w:sz w:val="21"/>
                <w:szCs w:val="21"/>
              </w:rPr>
              <w:t>未发生辐射事故</w:t>
            </w:r>
          </w:p>
        </w:tc>
        <w:tc>
          <w:tcPr>
            <w:tcW w:w="2649"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发生辐射事故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小型企业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中型企业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大型企业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涉及放射类型</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类放射源或</w:t>
            </w:r>
            <w:r>
              <w:rPr>
                <w:rFonts w:ascii="宋体" w:hAnsi="宋体" w:cs="宋体" w:hint="eastAsia"/>
                <w:color w:val="000000"/>
              </w:rPr>
              <w:t>Ⅱ</w:t>
            </w:r>
            <w:r>
              <w:rPr>
                <w:rFonts w:ascii="Times New Roman" w:eastAsia="仿宋_GB2312" w:hAnsi="Times New Roman" w:cs="仿宋_GB2312" w:hint="eastAsia"/>
                <w:color w:val="000000"/>
              </w:rPr>
              <w:t>类射线装置的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类放射源或</w:t>
            </w:r>
            <w:r>
              <w:rPr>
                <w:rFonts w:ascii="宋体" w:hAnsi="宋体" w:cs="宋体" w:hint="eastAsia"/>
                <w:color w:val="000000"/>
              </w:rPr>
              <w:t>Ⅰ</w:t>
            </w:r>
            <w:r>
              <w:rPr>
                <w:rFonts w:ascii="Times New Roman" w:eastAsia="仿宋_GB2312" w:hAnsi="Times New Roman" w:cs="仿宋_GB2312" w:hint="eastAsia"/>
                <w:color w:val="000000"/>
              </w:rPr>
              <w:t>类射线装置的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涉及从业人员数量</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人（次）以内的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人（次）以上</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人（次）以内的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人（次）及以上的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12"/>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12"/>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05"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20</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核技术利用单位未按照规定报送辐射安全与防护状况年度评估报告，责令限期改正逾期不改正的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《山东省辐射污染防治条例》第二十条第二款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核技术利用单位应当按照国家规定对放射性同位素与射线装置的安全和防护状况进行年度评估，发现安全隐患，立即整改。年度评估报告应当报送发证机关。</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《山东省辐射污染防治条例》第五十五条第（二）项</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违反本条例规定，核技术利用单位有下列行为之一的，由县级以上人民政府环境保护主管部门给予警告，责令限期改正；逾期不改正的，处一万元以上三万元以下罚款：</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（二）未按照规定报送辐射安全与防护状况年度评估报告的。</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涉及放射类型</w:t>
            </w:r>
          </w:p>
        </w:tc>
        <w:tc>
          <w:tcPr>
            <w:tcW w:w="5156"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宋体" w:hAnsi="宋体" w:cs="宋体" w:hint="eastAsia"/>
              </w:rPr>
              <w:t>Ⅲ</w:t>
            </w:r>
            <w:r>
              <w:rPr>
                <w:rFonts w:ascii="Times New Roman" w:eastAsia="仿宋_GB2312" w:hAnsi="Times New Roman" w:cs="仿宋_GB2312" w:hint="eastAsia"/>
              </w:rPr>
              <w:t>类放射源或</w:t>
            </w:r>
            <w:r>
              <w:rPr>
                <w:rFonts w:ascii="宋体" w:hAnsi="宋体" w:cs="宋体" w:hint="eastAsia"/>
              </w:rPr>
              <w:t>Ⅱ</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类放射源或</w:t>
            </w:r>
            <w:r>
              <w:rPr>
                <w:rFonts w:ascii="宋体" w:hAnsi="宋体" w:cs="宋体" w:hint="eastAsia"/>
              </w:rPr>
              <w:t>Ⅰ</w:t>
            </w:r>
            <w:r>
              <w:rPr>
                <w:rFonts w:ascii="Times New Roman" w:eastAsia="仿宋_GB2312" w:hAnsi="Times New Roman" w:cs="仿宋_GB2312" w:hint="eastAsia"/>
              </w:rPr>
              <w:t>类射线装置的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jc w:val="center"/>
        </w:trPr>
        <w:tc>
          <w:tcPr>
            <w:tcW w:w="1267" w:type="dxa"/>
            <w:vMerge w:val="restart"/>
            <w:tcMar>
              <w:left w:w="57" w:type="dxa"/>
              <w:right w:w="57" w:type="dxa"/>
            </w:tcMar>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color w:val="000000"/>
              </w:rPr>
              <w:t>乙级工作场所</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color w:val="000000"/>
              </w:rPr>
              <w:t>甲级工作场所</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项目建设地点</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69"/>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69"/>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21</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核技术利用单位未定期组织对从业人员个人辐射剂量、工作场所以及周围环境辐射水平进行监测，责令限期改正逾期不改正的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《山东省辐射污染防治条例》第二十五条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核技术利用单位应当建立辐射监测制度，定期组织对从业人员个人辐射剂量、工作场所以及周围环境辐射水平进行监测；发现监测结果异常的，应当迅速查清原因，采取防范措施，并立即向所在地县（市、区）人民政府环境保护主管部门报告。</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《山东省辐射污染防治条例》第五十五条第（三）项</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违反本条例规定，核技术利用单位有下列行为之一的，由县级以上人民政府环境保护主管部门给予警告，责令限期改正；逾期不改正的，处一万元以上三万元以下罚款：</w:t>
            </w:r>
          </w:p>
          <w:p w:rsidR="00601C0F" w:rsidRDefault="00601C0F" w:rsidP="00AC6ED8">
            <w:pPr>
              <w:widowControl/>
              <w:snapToGrid w:val="0"/>
              <w:ind w:firstLineChars="200"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（三）未定期组织对从业人员个人辐射剂量、工作场所以及周围环境辐射水平进行监测的。</w:t>
            </w:r>
          </w:p>
        </w:tc>
      </w:tr>
      <w:tr w:rsidR="00601C0F">
        <w:trPr>
          <w:trHeight w:val="340"/>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Pr="008E2D9D" w:rsidRDefault="00601C0F">
            <w:pPr>
              <w:pStyle w:val="HTML"/>
              <w:snapToGrid w:val="0"/>
              <w:jc w:val="center"/>
              <w:rPr>
                <w:rFonts w:ascii="Times New Roman" w:hAnsi="Times New Roman" w:cs="Times New Roman"/>
                <w:b/>
                <w:bCs/>
                <w:color w:val="000000"/>
                <w:sz w:val="21"/>
                <w:szCs w:val="21"/>
              </w:rPr>
            </w:pPr>
            <w:r w:rsidRPr="008E2D9D">
              <w:rPr>
                <w:rFonts w:ascii="Times New Roman" w:eastAsia="仿宋_GB2312" w:hAnsi="Times New Roman" w:cs="仿宋_GB2312" w:hint="eastAsia"/>
                <w:color w:val="000000"/>
                <w:sz w:val="21"/>
                <w:szCs w:val="21"/>
              </w:rPr>
              <w:t>未发生辐射事故</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eastAsia="仿宋_GB2312"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发生辐射事故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监测频次</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未定期组织监测的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未监测的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涉及放射类型</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类放射源或</w:t>
            </w:r>
            <w:r>
              <w:rPr>
                <w:rFonts w:ascii="宋体" w:hAnsi="宋体" w:cs="宋体" w:hint="eastAsia"/>
                <w:color w:val="000000"/>
              </w:rPr>
              <w:t>Ⅱ</w:t>
            </w:r>
            <w:r>
              <w:rPr>
                <w:rFonts w:ascii="Times New Roman" w:eastAsia="仿宋_GB2312" w:hAnsi="Times New Roman" w:cs="仿宋_GB2312" w:hint="eastAsia"/>
                <w:color w:val="000000"/>
              </w:rPr>
              <w:t>类射线装置的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类放射源或</w:t>
            </w:r>
            <w:r>
              <w:rPr>
                <w:rFonts w:ascii="宋体" w:hAnsi="宋体" w:cs="宋体" w:hint="eastAsia"/>
                <w:color w:val="000000"/>
              </w:rPr>
              <w:t>Ⅰ</w:t>
            </w:r>
            <w:r>
              <w:rPr>
                <w:rFonts w:ascii="Times New Roman" w:eastAsia="仿宋_GB2312" w:hAnsi="Times New Roman" w:cs="仿宋_GB2312" w:hint="eastAsia"/>
                <w:color w:val="000000"/>
              </w:rPr>
              <w:t>类射线装置的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涉及从业人员数量</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人（次）以内的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人（次）以上</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人（次）以内的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人（次）及以上的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40"/>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05"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22</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废旧金属熔炼单位未对废旧金属进行放射性检测，或者发现检测结果异常未如实报告的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《山东省辐射污染防治条例》第三十八条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废旧金属熔炼单位应当对废旧金属进行放射性检测，建立检测档案；发现检测结果异常的，应当立即采取相应控制措施，并向所在地县（市、区）人民政府环境保护主管部门报告。</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《山东省辐射污染防治条例》第五十九条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违反本条例规定，废旧金属熔炼单位未对废旧金属进行放射性检测，或者发现检测结果异常未如实报告的，由县级以上人民政府环境保护主管部门责令限期改正，并处一万元以上三万元以下罚款。</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监测频次</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已规范</w:t>
            </w:r>
            <w:r w:rsidRPr="008E2D9D">
              <w:rPr>
                <w:rFonts w:ascii="Times New Roman" w:eastAsia="仿宋_GB2312" w:hAnsi="Times New Roman" w:cs="仿宋_GB2312" w:hint="eastAsia"/>
                <w:color w:val="000000"/>
                <w:kern w:val="2"/>
                <w:sz w:val="21"/>
                <w:szCs w:val="21"/>
              </w:rPr>
              <w:t>检测</w:t>
            </w:r>
            <w:r w:rsidRPr="008E2D9D">
              <w:rPr>
                <w:rFonts w:ascii="Times New Roman" w:eastAsia="仿宋_GB2312" w:hAnsi="Times New Roman" w:cs="仿宋_GB2312" w:hint="eastAsia"/>
                <w:color w:val="000000"/>
                <w:sz w:val="21"/>
                <w:szCs w:val="21"/>
              </w:rPr>
              <w:t>，但未规范报告检测结果的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未规范检测，且未报告环境监测结果的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未检测的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项目建设地点</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05"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23</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电磁能利用装置单位未采取有效的漏能控制和屏蔽措施，责令限期改正逾期不改正的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《山东省辐射污染防治条例》第四十三条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在工业生产、科学研究、医疗活动中使用电磁能利用装置的，应当采取有效的漏能控制和屏蔽措施，保证电磁辐射环境安全。</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《山东省辐射污染防治条例》第六十条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违反本条例规定，电磁能利用装置单位未采取有效的漏能控制和屏蔽措施的，由县级以上人民政府环境保护主管部门责令限期改正；逾期不改正的，处五千元以上三万元以下罚款。</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5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4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项目建设地点</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不符合环境功能规划，但不在保护区内</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小型企业</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中型企业</w:t>
            </w:r>
          </w:p>
        </w:tc>
        <w:tc>
          <w:tcPr>
            <w:tcW w:w="264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大型企业</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Merge w:val="restart"/>
            <w:tcMar>
              <w:left w:w="57" w:type="dxa"/>
              <w:right w:w="57" w:type="dxa"/>
            </w:tcMar>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对社会影响或生态环境破坏程度</w:t>
            </w:r>
          </w:p>
        </w:tc>
        <w:tc>
          <w:tcPr>
            <w:tcW w:w="5156" w:type="dxa"/>
            <w:vAlign w:val="center"/>
          </w:tcPr>
          <w:p w:rsidR="00601C0F" w:rsidRPr="008E2D9D" w:rsidRDefault="00601C0F">
            <w:pPr>
              <w:pStyle w:val="HTML"/>
              <w:snapToGrid w:val="0"/>
              <w:jc w:val="center"/>
              <w:rPr>
                <w:rFonts w:ascii="Times New Roman" w:eastAsia="仿宋_GB2312" w:hAnsi="Times New Roman" w:cs="Times New Roman"/>
                <w:color w:val="000000"/>
              </w:rPr>
            </w:pPr>
            <w:r w:rsidRPr="008E2D9D">
              <w:rPr>
                <w:rFonts w:ascii="Times New Roman" w:eastAsia="仿宋_GB2312" w:hAnsi="Times New Roman" w:cs="仿宋_GB2312" w:hint="eastAsia"/>
                <w:color w:val="000000"/>
                <w:sz w:val="21"/>
                <w:szCs w:val="21"/>
              </w:rPr>
              <w:t>未造成社会影响与生态破坏的</w:t>
            </w:r>
            <w:r w:rsidRPr="008E2D9D">
              <w:rPr>
                <w:rFonts w:ascii="Times New Roman" w:eastAsia="仿宋_GB2312" w:hAnsi="Times New Roman" w:cs="Times New Roman"/>
                <w:color w:val="000000"/>
                <w:sz w:val="21"/>
                <w:szCs w:val="21"/>
              </w:rPr>
              <w:t xml:space="preserve"> </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造成社会影响或生态破坏轻微的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b/>
                <w:bCs/>
                <w:color w:val="000000"/>
              </w:rPr>
            </w:pPr>
            <w:r>
              <w:rPr>
                <w:rFonts w:ascii="Times New Roman" w:eastAsia="仿宋_GB2312" w:hAnsi="Times New Roman" w:cs="仿宋_GB2312" w:hint="eastAsia"/>
                <w:color w:val="000000"/>
              </w:rPr>
              <w:t>造成社会影响或生态破坏严重的</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color w:val="000000"/>
              </w:rPr>
            </w:pPr>
          </w:p>
        </w:tc>
        <w:tc>
          <w:tcPr>
            <w:tcW w:w="515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4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05" w:type="dxa"/>
            <w:gridSpan w:val="2"/>
            <w:vAlign w:val="center"/>
          </w:tcPr>
          <w:p w:rsidR="00601C0F" w:rsidRDefault="00601C0F">
            <w:pPr>
              <w:snapToGrid w:val="0"/>
              <w:ind w:firstLine="420"/>
              <w:rPr>
                <w:rFonts w:ascii="Times New Roman" w:eastAsia="仿宋"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5156"/>
        <w:gridCol w:w="2649"/>
      </w:tblGrid>
      <w:tr w:rsidR="00601C0F">
        <w:trPr>
          <w:trHeight w:val="397"/>
          <w:jc w:val="center"/>
        </w:trPr>
        <w:tc>
          <w:tcPr>
            <w:tcW w:w="9072"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0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24</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kern w:val="0"/>
              </w:rPr>
            </w:pPr>
            <w:r>
              <w:rPr>
                <w:rFonts w:ascii="Times New Roman" w:hAnsi="Times New Roman" w:cs="宋体" w:hint="eastAsia"/>
                <w:b/>
                <w:bCs/>
                <w:kern w:val="0"/>
              </w:rPr>
              <w:t>违法行为</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0"/>
              <w:rPr>
                <w:rFonts w:ascii="Times New Roman" w:eastAsia="仿宋_GB2312" w:hAnsi="Times New Roman" w:cs="Times New Roman"/>
                <w:kern w:val="0"/>
              </w:rPr>
            </w:pPr>
            <w:r>
              <w:rPr>
                <w:rFonts w:ascii="Times New Roman" w:eastAsia="仿宋_GB2312" w:hAnsi="Times New Roman" w:cs="仿宋_GB2312" w:hint="eastAsia"/>
                <w:kern w:val="0"/>
              </w:rPr>
              <w:t>房地产开发建设单位在销售房屋时，未公示环境影响评价文件中电磁环境信息的</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违反条款</w:t>
            </w:r>
          </w:p>
        </w:tc>
        <w:tc>
          <w:tcPr>
            <w:tcW w:w="7805" w:type="dxa"/>
            <w:gridSpan w:val="2"/>
            <w:vAlign w:val="center"/>
          </w:tcPr>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《山东省辐射污染防治条例》第四十四条第二款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房地产开发建设单位在销售房屋时，应当公示环境影响评价文件中有关电磁环境的信息。</w:t>
            </w:r>
          </w:p>
        </w:tc>
      </w:tr>
      <w:tr w:rsidR="00601C0F">
        <w:trPr>
          <w:trHeight w:val="397"/>
          <w:jc w:val="center"/>
        </w:trPr>
        <w:tc>
          <w:tcPr>
            <w:tcW w:w="1267"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处罚依据</w:t>
            </w:r>
          </w:p>
        </w:tc>
        <w:tc>
          <w:tcPr>
            <w:tcW w:w="7805" w:type="dxa"/>
            <w:gridSpan w:val="2"/>
            <w:vAlign w:val="center"/>
          </w:tcPr>
          <w:p w:rsidR="00601C0F" w:rsidRDefault="00601C0F" w:rsidP="00AC6ED8">
            <w:pPr>
              <w:widowControl/>
              <w:snapToGrid w:val="0"/>
              <w:spacing w:beforeLines="20" w:before="62" w:line="288" w:lineRule="auto"/>
              <w:ind w:firstLineChars="200" w:firstLine="422"/>
              <w:jc w:val="left"/>
              <w:rPr>
                <w:rFonts w:ascii="Times New Roman" w:eastAsia="仿宋_GB2312" w:hAnsi="Times New Roman" w:cs="Times New Roman"/>
                <w:kern w:val="0"/>
              </w:rPr>
            </w:pPr>
            <w:r>
              <w:rPr>
                <w:rFonts w:ascii="Times New Roman" w:eastAsia="仿宋_GB2312" w:hAnsi="Times New Roman" w:cs="仿宋_GB2312" w:hint="eastAsia"/>
                <w:b/>
                <w:bCs/>
                <w:kern w:val="0"/>
              </w:rPr>
              <w:t>《山东省辐射污染防治条例》第六十一条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违反本条例规定，房地产开发建设单位在销售房屋时，未公示环境影响评价文件中电磁环境信息的，由县级以上人民政府环境保护主管部门责令限期改正，并处一万元以上五万元以下罚款。</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5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4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未完全公开的</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完全未公开的</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3</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房地产</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4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color w:val="000000"/>
              </w:rPr>
            </w:pPr>
            <w:r>
              <w:rPr>
                <w:rFonts w:ascii="Times New Roman" w:hAnsi="Times New Roman" w:cs="宋体" w:hint="eastAsia"/>
                <w:b/>
                <w:bCs/>
                <w:color w:val="000000"/>
              </w:rPr>
              <w:t>时间</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2</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3</w:t>
            </w:r>
          </w:p>
        </w:tc>
      </w:tr>
      <w:tr w:rsidR="00601C0F">
        <w:trPr>
          <w:trHeight w:val="397"/>
          <w:jc w:val="center"/>
        </w:trPr>
        <w:tc>
          <w:tcPr>
            <w:tcW w:w="1267" w:type="dxa"/>
            <w:vMerge/>
            <w:vAlign w:val="center"/>
          </w:tcPr>
          <w:p w:rsidR="00601C0F" w:rsidRDefault="00601C0F">
            <w:pPr>
              <w:snapToGrid w:val="0"/>
              <w:ind w:firstLine="420"/>
              <w:jc w:val="center"/>
              <w:rPr>
                <w:rFonts w:ascii="Times New Roman" w:hAnsi="Times New Roman" w:cs="Times New Roman"/>
                <w:color w:val="000000"/>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4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4</w:t>
            </w:r>
          </w:p>
        </w:tc>
      </w:tr>
      <w:tr w:rsidR="00601C0F">
        <w:trPr>
          <w:trHeight w:val="397"/>
          <w:jc w:val="center"/>
        </w:trPr>
        <w:tc>
          <w:tcPr>
            <w:tcW w:w="1267" w:type="dxa"/>
            <w:vMerge/>
            <w:vAlign w:val="center"/>
          </w:tcPr>
          <w:p w:rsidR="00601C0F" w:rsidRDefault="00601C0F">
            <w:pPr>
              <w:snapToGrid w:val="0"/>
              <w:ind w:firstLine="420"/>
              <w:jc w:val="center"/>
              <w:rPr>
                <w:rFonts w:ascii="Times New Roman" w:hAnsi="Times New Roman" w:cs="Times New Roman"/>
                <w:color w:val="000000"/>
              </w:rPr>
            </w:pPr>
          </w:p>
        </w:tc>
        <w:tc>
          <w:tcPr>
            <w:tcW w:w="5156"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4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jc w:val="center"/>
        </w:trPr>
        <w:tc>
          <w:tcPr>
            <w:tcW w:w="1267"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color w:val="000000"/>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4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jc w:val="center"/>
        </w:trPr>
        <w:tc>
          <w:tcPr>
            <w:tcW w:w="1267" w:type="dxa"/>
            <w:vMerge/>
            <w:vAlign w:val="center"/>
          </w:tcPr>
          <w:p w:rsidR="00601C0F" w:rsidRDefault="00601C0F">
            <w:pPr>
              <w:snapToGrid w:val="0"/>
              <w:jc w:val="center"/>
              <w:rPr>
                <w:rFonts w:ascii="Times New Roman" w:hAnsi="Times New Roman" w:cs="Times New Roman"/>
                <w:b/>
                <w:bCs/>
              </w:rPr>
            </w:pPr>
          </w:p>
        </w:tc>
        <w:tc>
          <w:tcPr>
            <w:tcW w:w="515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49" w:type="dxa"/>
            <w:vAlign w:val="center"/>
          </w:tcPr>
          <w:p w:rsidR="00601C0F" w:rsidRDefault="00601C0F">
            <w:pPr>
              <w:snapToGrid w:val="0"/>
              <w:jc w:val="center"/>
              <w:rPr>
                <w:rFonts w:ascii="Times New Roman" w:hAnsi="Times New Roman" w:cs="Times New Roman"/>
              </w:rPr>
            </w:pPr>
            <w:r>
              <w:rPr>
                <w:rFonts w:ascii="Times New Roman" w:eastAsia="仿宋_GB2312" w:hAnsi="Times New Roman" w:cs="Times New Roman"/>
              </w:rPr>
              <w:t>5</w:t>
            </w:r>
          </w:p>
        </w:tc>
      </w:tr>
      <w:tr w:rsidR="00601C0F">
        <w:trPr>
          <w:trHeight w:val="397"/>
          <w:jc w:val="center"/>
        </w:trPr>
        <w:tc>
          <w:tcPr>
            <w:tcW w:w="126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05"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rPr>
          <w:trHeight w:val="369"/>
        </w:trPr>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25</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生产、销售、使用放射性同位素和射线装置的单位改变所从事活动的种类或者范围以及新建、改建或者扩建生产、销售、使用设施或者场所，未按照规定重新申请领取许可证的</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《放射性同位素与射线装置安全和防护条例》第十二条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有下列情形之一的，持证单位应当按照原申请程序，重新申请领取许可证：</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（一）改变所从事活动的种类或者范围的；</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（二）新建或者改建、扩建生产、销售、使用设施或者场所的。</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《放射性同位素与射线装置安全和防护条例》第五十二条第（三）项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万元以上的，并处违法所得</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倍以上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倍以下的罚款；没有违法所得或者违法所得不足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万元的，并处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（三）改变所从事活动的种类或者范围以及新建、改建或者扩建生产、销售、使用设施或者场所，未按照规定重新申请领取许可证的。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类型</w:t>
            </w: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b/>
                <w:bCs/>
                <w:kern w:val="2"/>
                <w:sz w:val="21"/>
                <w:szCs w:val="21"/>
              </w:rPr>
            </w:pPr>
            <w:r>
              <w:rPr>
                <w:rFonts w:hint="eastAsia"/>
                <w:sz w:val="21"/>
                <w:szCs w:val="21"/>
              </w:rPr>
              <w:t>Ⅲ</w:t>
            </w:r>
            <w:r>
              <w:rPr>
                <w:rFonts w:ascii="Times New Roman" w:eastAsia="仿宋_GB2312" w:hAnsi="Times New Roman" w:cs="仿宋_GB2312" w:hint="eastAsia"/>
                <w:sz w:val="21"/>
                <w:szCs w:val="21"/>
              </w:rPr>
              <w:t>类放射源或</w:t>
            </w:r>
            <w:r>
              <w:rPr>
                <w:rFonts w:hint="eastAsia"/>
                <w:sz w:val="21"/>
                <w:szCs w:val="21"/>
              </w:rPr>
              <w:t>Ⅱ</w:t>
            </w:r>
            <w:r>
              <w:rPr>
                <w:rFonts w:ascii="Times New Roman" w:eastAsia="仿宋_GB2312" w:hAnsi="Times New Roman" w:cs="仿宋_GB2312" w:hint="eastAsia"/>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b/>
                <w:bCs/>
                <w:kern w:val="2"/>
                <w:sz w:val="21"/>
                <w:szCs w:val="21"/>
              </w:rPr>
            </w:pPr>
            <w:r>
              <w:rPr>
                <w:rFonts w:hint="eastAsia"/>
                <w:sz w:val="21"/>
                <w:szCs w:val="21"/>
              </w:rPr>
              <w:t>Ⅰ</w:t>
            </w:r>
            <w:r>
              <w:rPr>
                <w:rFonts w:ascii="Times New Roman" w:eastAsia="仿宋_GB2312" w:hAnsi="Times New Roman" w:cs="仿宋_GB2312" w:hint="eastAsia"/>
                <w:sz w:val="21"/>
                <w:szCs w:val="21"/>
              </w:rPr>
              <w:t>类、</w:t>
            </w:r>
            <w:r>
              <w:rPr>
                <w:rFonts w:hint="eastAsia"/>
                <w:sz w:val="21"/>
                <w:szCs w:val="21"/>
              </w:rPr>
              <w:t>Ⅱ</w:t>
            </w:r>
            <w:r>
              <w:rPr>
                <w:rFonts w:ascii="Times New Roman" w:eastAsia="仿宋_GB2312" w:hAnsi="Times New Roman" w:cs="仿宋_GB2312" w:hint="eastAsia"/>
                <w:sz w:val="21"/>
                <w:szCs w:val="21"/>
              </w:rPr>
              <w:t>类放射源或</w:t>
            </w:r>
            <w:r>
              <w:rPr>
                <w:rFonts w:hint="eastAsia"/>
                <w:sz w:val="21"/>
                <w:szCs w:val="21"/>
              </w:rPr>
              <w:t>Ⅰ</w:t>
            </w:r>
            <w:r>
              <w:rPr>
                <w:rFonts w:ascii="Times New Roman" w:eastAsia="仿宋_GB2312" w:hAnsi="Times New Roman" w:cs="仿宋_GB2312" w:hint="eastAsia"/>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违法所得不足</w:t>
            </w:r>
            <w:r>
              <w:rPr>
                <w:rFonts w:ascii="Times New Roman" w:hAnsi="Times New Roman" w:cs="Times New Roman"/>
                <w:b/>
                <w:bCs/>
              </w:rPr>
              <w:t>10</w:t>
            </w:r>
            <w:r>
              <w:rPr>
                <w:rFonts w:ascii="Times New Roman" w:hAnsi="Times New Roman" w:cs="宋体" w:hint="eastAsia"/>
                <w:b/>
                <w:bCs/>
              </w:rPr>
              <w:t>万元</w:t>
            </w: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无违法所得</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违法所得不足</w:t>
            </w:r>
            <w:r>
              <w:rPr>
                <w:rFonts w:ascii="Times New Roman" w:eastAsia="仿宋_GB2312" w:hAnsi="Times New Roman" w:cs="Times New Roman"/>
                <w:kern w:val="0"/>
              </w:rPr>
              <w:t>5</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违法所得</w:t>
            </w:r>
            <w:r>
              <w:rPr>
                <w:rFonts w:ascii="Times New Roman" w:eastAsia="仿宋_GB2312" w:hAnsi="Times New Roman" w:cs="Times New Roman"/>
                <w:kern w:val="0"/>
              </w:rPr>
              <w:t>5-10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w:t>
            </w:r>
            <w:r>
              <w:rPr>
                <w:rFonts w:ascii="Times New Roman" w:hAnsi="Times New Roman" w:cs="Times New Roman"/>
                <w:b/>
                <w:bCs/>
              </w:rPr>
              <w:t>10</w:t>
            </w:r>
            <w:r>
              <w:rPr>
                <w:rFonts w:ascii="Times New Roman" w:hAnsi="Times New Roman" w:cs="宋体" w:hint="eastAsia"/>
                <w:b/>
                <w:bCs/>
              </w:rPr>
              <w:t>万元</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以上</w:t>
            </w: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10-20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违法所得</w:t>
            </w:r>
            <w:r>
              <w:rPr>
                <w:rFonts w:ascii="Times New Roman" w:eastAsia="仿宋_GB2312" w:hAnsi="Times New Roman" w:cs="Times New Roman"/>
                <w:kern w:val="0"/>
              </w:rPr>
              <w:t>20-40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违法所得</w:t>
            </w:r>
            <w:r>
              <w:rPr>
                <w:rFonts w:ascii="Times New Roman" w:eastAsia="仿宋_GB2312" w:hAnsi="Times New Roman" w:cs="Times New Roman"/>
              </w:rPr>
              <w:t>40</w:t>
            </w:r>
            <w:r>
              <w:rPr>
                <w:rFonts w:ascii="Times New Roman" w:eastAsia="仿宋_GB2312" w:hAnsi="Times New Roman" w:cs="仿宋_GB2312" w:hint="eastAsia"/>
              </w:rPr>
              <w:t>万元以上</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工作场所防护情况</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有防护措施但不完备</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rPr>
              <w:t>无防护措施</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违法持续时</w:t>
            </w:r>
            <w:r>
              <w:rPr>
                <w:rFonts w:ascii="Times New Roman" w:hAnsi="Times New Roman" w:cs="宋体" w:hint="eastAsia"/>
                <w:b/>
                <w:bCs/>
              </w:rPr>
              <w:lastRenderedPageBreak/>
              <w:t>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lastRenderedPageBreak/>
              <w:t>3</w:t>
            </w:r>
            <w:r>
              <w:rPr>
                <w:rFonts w:ascii="Times New Roman" w:eastAsia="仿宋_GB2312" w:hAnsi="Times New Roman" w:cs="仿宋_GB2312" w:hint="eastAsia"/>
                <w:color w:val="000000"/>
              </w:rPr>
              <w:t>个月以内的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w:t>
            </w:r>
          </w:p>
        </w:tc>
        <w:tc>
          <w:tcPr>
            <w:tcW w:w="2689" w:type="dxa"/>
            <w:vAlign w:val="center"/>
          </w:tcPr>
          <w:p w:rsidR="00601C0F" w:rsidRDefault="00601C0F">
            <w:pPr>
              <w:snapToGrid w:val="0"/>
              <w:jc w:val="center"/>
              <w:rPr>
                <w:rFonts w:ascii="Times New Roman" w:eastAsia="仿宋_GB2312" w:hAnsi="Times New Roman" w:cs="Times New Roman"/>
                <w:b/>
                <w:bCs/>
              </w:rPr>
            </w:pPr>
            <w:r>
              <w:rPr>
                <w:rFonts w:ascii="Times New Roman" w:eastAsia="仿宋_GB2312" w:hAnsi="Times New Roman" w:cs="Times New Roman"/>
                <w:color w:val="000000"/>
              </w:rPr>
              <w:t>5</w:t>
            </w:r>
          </w:p>
        </w:tc>
      </w:tr>
      <w:tr w:rsidR="00601C0F">
        <w:trPr>
          <w:trHeight w:val="397"/>
        </w:trPr>
        <w:tc>
          <w:tcPr>
            <w:tcW w:w="1306" w:type="dxa"/>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rPr>
                <w:rFonts w:ascii="Times New Roman" w:eastAsia="仿宋_GB2312"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rPr>
          <w:trHeight w:val="369"/>
        </w:trPr>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26</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生产、销售、使用放射性同位素和射线装置的单位许可证有效期届满，需要延续而未按照规定办理延续手续的</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《放射性同位素与射线装置安全和防护条例》第十三条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许可证有效期为</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年。有效期届满，需要延续的，持证单位应当于许可证有效期届满</w:t>
            </w:r>
            <w:r w:rsidRPr="008E2D9D">
              <w:rPr>
                <w:rFonts w:ascii="Times New Roman" w:eastAsia="仿宋_GB2312" w:hAnsi="Times New Roman" w:cs="Times New Roman"/>
                <w:sz w:val="21"/>
                <w:szCs w:val="21"/>
              </w:rPr>
              <w:t>30</w:t>
            </w:r>
            <w:r w:rsidRPr="008E2D9D">
              <w:rPr>
                <w:rFonts w:ascii="Times New Roman" w:eastAsia="仿宋_GB2312" w:hAnsi="Times New Roman" w:cs="仿宋_GB2312" w:hint="eastAsia"/>
                <w:sz w:val="21"/>
                <w:szCs w:val="21"/>
              </w:rPr>
              <w:t>日前，向原发证机关提出延续申请。原发证机关应当自受理延续申请之日起，在许可证有效期届满前完成审查，符合条件的，予以延续；不符合条件的，书面通知申请单位并说明理由。</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《放射性同位素与射线装置安全和防护条例》第五十二条第（四）项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万元以上的，并处违法所得</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倍以上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倍以下的罚款；没有违法所得或者违法所得不足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万元的，并处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（四）许可证有效期届满，需要延续而未按照规定办理延续手续的。</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类型</w:t>
            </w: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hint="eastAsia"/>
                <w:sz w:val="21"/>
                <w:szCs w:val="21"/>
              </w:rPr>
              <w:t>Ⅲ</w:t>
            </w:r>
            <w:r>
              <w:rPr>
                <w:rFonts w:ascii="Times New Roman" w:eastAsia="仿宋_GB2312" w:hAnsi="Times New Roman" w:cs="仿宋_GB2312" w:hint="eastAsia"/>
                <w:sz w:val="21"/>
                <w:szCs w:val="21"/>
              </w:rPr>
              <w:t>类放射源或</w:t>
            </w:r>
            <w:r>
              <w:rPr>
                <w:rFonts w:hint="eastAsia"/>
                <w:sz w:val="21"/>
                <w:szCs w:val="21"/>
              </w:rPr>
              <w:t>Ⅱ</w:t>
            </w:r>
            <w:r>
              <w:rPr>
                <w:rFonts w:ascii="Times New Roman" w:eastAsia="仿宋_GB2312" w:hAnsi="Times New Roman" w:cs="仿宋_GB2312" w:hint="eastAsia"/>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hint="eastAsia"/>
                <w:sz w:val="21"/>
                <w:szCs w:val="21"/>
              </w:rPr>
              <w:t>Ⅰ</w:t>
            </w:r>
            <w:r>
              <w:rPr>
                <w:rFonts w:ascii="Times New Roman" w:eastAsia="仿宋_GB2312" w:hAnsi="Times New Roman" w:cs="仿宋_GB2312" w:hint="eastAsia"/>
                <w:sz w:val="21"/>
                <w:szCs w:val="21"/>
              </w:rPr>
              <w:t>类、</w:t>
            </w:r>
            <w:r>
              <w:rPr>
                <w:rFonts w:hint="eastAsia"/>
                <w:sz w:val="21"/>
                <w:szCs w:val="21"/>
              </w:rPr>
              <w:t>Ⅱ</w:t>
            </w:r>
            <w:r>
              <w:rPr>
                <w:rFonts w:ascii="Times New Roman" w:eastAsia="仿宋_GB2312" w:hAnsi="Times New Roman" w:cs="仿宋_GB2312" w:hint="eastAsia"/>
                <w:sz w:val="21"/>
                <w:szCs w:val="21"/>
              </w:rPr>
              <w:t>类放射源或</w:t>
            </w:r>
            <w:r>
              <w:rPr>
                <w:rFonts w:hint="eastAsia"/>
                <w:sz w:val="21"/>
                <w:szCs w:val="21"/>
              </w:rPr>
              <w:t>Ⅰ</w:t>
            </w:r>
            <w:r>
              <w:rPr>
                <w:rFonts w:ascii="Times New Roman" w:eastAsia="仿宋_GB2312" w:hAnsi="Times New Roman" w:cs="仿宋_GB2312" w:hint="eastAsia"/>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违法所得不足</w:t>
            </w:r>
            <w:r>
              <w:rPr>
                <w:rFonts w:ascii="Times New Roman" w:hAnsi="Times New Roman" w:cs="Times New Roman"/>
                <w:b/>
                <w:bCs/>
              </w:rPr>
              <w:t>10</w:t>
            </w:r>
            <w:r>
              <w:rPr>
                <w:rFonts w:ascii="Times New Roman" w:hAnsi="Times New Roman" w:cs="宋体" w:hint="eastAsia"/>
                <w:b/>
                <w:bCs/>
              </w:rPr>
              <w:t>万元</w:t>
            </w: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无违法所得</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违法所得不足</w:t>
            </w:r>
            <w:r>
              <w:rPr>
                <w:rFonts w:ascii="Times New Roman" w:eastAsia="仿宋_GB2312" w:hAnsi="Times New Roman" w:cs="Times New Roman"/>
                <w:kern w:val="0"/>
              </w:rPr>
              <w:t>5</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5-10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w:t>
            </w:r>
            <w:r>
              <w:rPr>
                <w:rFonts w:ascii="Times New Roman" w:hAnsi="Times New Roman" w:cs="Times New Roman"/>
                <w:b/>
                <w:bCs/>
              </w:rPr>
              <w:t>10</w:t>
            </w:r>
            <w:r>
              <w:rPr>
                <w:rFonts w:ascii="Times New Roman" w:hAnsi="Times New Roman" w:cs="宋体" w:hint="eastAsia"/>
                <w:b/>
                <w:bCs/>
              </w:rPr>
              <w:t>万元以上</w:t>
            </w: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10-20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20-40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rPr>
              <w:t>40</w:t>
            </w:r>
            <w:r>
              <w:rPr>
                <w:rFonts w:ascii="Times New Roman" w:eastAsia="仿宋_GB2312" w:hAnsi="Times New Roman" w:cs="仿宋_GB2312" w:hint="eastAsia"/>
              </w:rPr>
              <w:t>万元以上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工作场所</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防护情况</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有防护措施但不完备</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无防护措施</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4</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rPr>
                <w:rFonts w:ascii="Times New Roman" w:hAnsi="Times New Roman" w:cs="Times New Roman"/>
              </w:rPr>
            </w:pPr>
            <w:r>
              <w:rPr>
                <w:rFonts w:ascii="Times New Roman" w:eastAsia="仿宋_GB2312" w:hAnsi="Times New Roman" w:cs="仿宋_GB2312" w:hint="eastAsia"/>
                <w:color w:val="000000"/>
              </w:rPr>
              <w:t>对于</w:t>
            </w:r>
            <w:r>
              <w:rPr>
                <w:rFonts w:ascii="Times New Roman" w:eastAsia="仿宋_GB2312" w:hAnsi="Times New Roman" w:cs="Times New Roman"/>
                <w:color w:val="000000"/>
              </w:rPr>
              <w:t>“</w:t>
            </w: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万元以上</w:t>
            </w:r>
            <w:r>
              <w:rPr>
                <w:rFonts w:ascii="Times New Roman" w:eastAsia="仿宋_GB2312" w:hAnsi="Times New Roman" w:cs="Times New Roman"/>
                <w:color w:val="000000"/>
              </w:rPr>
              <w:t>”</w:t>
            </w:r>
            <w:r>
              <w:rPr>
                <w:rFonts w:ascii="Times New Roman" w:eastAsia="仿宋_GB2312" w:hAnsi="Times New Roman" w:cs="仿宋_GB2312" w:hint="eastAsia"/>
                <w:color w:val="000000"/>
              </w:rPr>
              <w:t>的情形，法定处罚金额上限</w:t>
            </w:r>
            <w:r>
              <w:rPr>
                <w:rFonts w:ascii="Times New Roman" w:eastAsia="仿宋_GB2312" w:hAnsi="Times New Roman" w:cs="Times New Roman"/>
                <w:color w:val="000000"/>
              </w:rPr>
              <w:t>M=</w:t>
            </w: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×5</w:t>
            </w:r>
            <w:r>
              <w:rPr>
                <w:rFonts w:ascii="Times New Roman" w:eastAsia="仿宋_GB2312" w:hAnsi="Times New Roman" w:cs="仿宋_GB2312" w:hint="eastAsia"/>
                <w:color w:val="000000"/>
              </w:rPr>
              <w:t>，法定处罚金额下限</w:t>
            </w:r>
            <w:r>
              <w:rPr>
                <w:rFonts w:ascii="Times New Roman" w:eastAsia="仿宋_GB2312" w:hAnsi="Times New Roman" w:cs="Times New Roman"/>
                <w:color w:val="000000"/>
              </w:rPr>
              <w:t>N=</w:t>
            </w: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×1</w:t>
            </w:r>
            <w:r>
              <w:rPr>
                <w:rFonts w:ascii="Times New Roman" w:eastAsia="仿宋_GB2312" w:hAnsi="Times New Roman" w:cs="仿宋_GB2312" w:hint="eastAsia"/>
                <w:color w:val="000000"/>
              </w:rPr>
              <w:t>。</w:t>
            </w: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27</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生产、销售、使用放射性同位素和射线装置的单位未经批准，擅自进口或者转让放射性同位素的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生产、销售、使用放射性同位素和射线装置的单位，应当依照本章规定取得许可证。</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《放射性同位素与射线装置安全和防护条例》第五十二条第（五）项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万元以上的，并处违法所得</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倍以上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倍以下的罚款；没有违法所得或者违法所得不足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万元的，并处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（五）未经批准，擅自进口或者转让放射性同位素的。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类型</w:t>
            </w: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hint="eastAsia"/>
                <w:sz w:val="21"/>
                <w:szCs w:val="21"/>
              </w:rPr>
              <w:t>Ⅲ</w:t>
            </w:r>
            <w:r>
              <w:rPr>
                <w:rFonts w:ascii="Times New Roman" w:eastAsia="仿宋_GB2312" w:hAnsi="Times New Roman" w:cs="仿宋_GB2312" w:hint="eastAsia"/>
                <w:sz w:val="21"/>
                <w:szCs w:val="21"/>
              </w:rPr>
              <w:t>类放射源或</w:t>
            </w:r>
            <w:r>
              <w:rPr>
                <w:rFonts w:hint="eastAsia"/>
                <w:sz w:val="21"/>
                <w:szCs w:val="21"/>
              </w:rPr>
              <w:t>Ⅱ</w:t>
            </w:r>
            <w:r>
              <w:rPr>
                <w:rFonts w:ascii="Times New Roman" w:eastAsia="仿宋_GB2312" w:hAnsi="Times New Roman" w:cs="仿宋_GB2312" w:hint="eastAsia"/>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hint="eastAsia"/>
                <w:sz w:val="21"/>
                <w:szCs w:val="21"/>
              </w:rPr>
              <w:t>Ⅰ</w:t>
            </w:r>
            <w:r>
              <w:rPr>
                <w:rFonts w:ascii="Times New Roman" w:eastAsia="仿宋_GB2312" w:hAnsi="Times New Roman" w:cs="仿宋_GB2312" w:hint="eastAsia"/>
                <w:sz w:val="21"/>
                <w:szCs w:val="21"/>
              </w:rPr>
              <w:t>类、</w:t>
            </w:r>
            <w:r>
              <w:rPr>
                <w:rFonts w:hint="eastAsia"/>
                <w:sz w:val="21"/>
                <w:szCs w:val="21"/>
              </w:rPr>
              <w:t>Ⅱ</w:t>
            </w:r>
            <w:r>
              <w:rPr>
                <w:rFonts w:ascii="Times New Roman" w:eastAsia="仿宋_GB2312" w:hAnsi="Times New Roman" w:cs="仿宋_GB2312" w:hint="eastAsia"/>
                <w:sz w:val="21"/>
                <w:szCs w:val="21"/>
              </w:rPr>
              <w:t>类放射源或</w:t>
            </w:r>
            <w:r>
              <w:rPr>
                <w:rFonts w:hint="eastAsia"/>
                <w:sz w:val="21"/>
                <w:szCs w:val="21"/>
              </w:rPr>
              <w:t>Ⅰ</w:t>
            </w:r>
            <w:r>
              <w:rPr>
                <w:rFonts w:ascii="Times New Roman" w:eastAsia="仿宋_GB2312" w:hAnsi="Times New Roman" w:cs="仿宋_GB2312" w:hint="eastAsia"/>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违法所得不足</w:t>
            </w:r>
            <w:r>
              <w:rPr>
                <w:rFonts w:ascii="Times New Roman" w:hAnsi="Times New Roman" w:cs="Times New Roman"/>
                <w:b/>
                <w:bCs/>
              </w:rPr>
              <w:t>10</w:t>
            </w:r>
            <w:r>
              <w:rPr>
                <w:rFonts w:ascii="Times New Roman" w:hAnsi="Times New Roman" w:cs="宋体" w:hint="eastAsia"/>
                <w:b/>
                <w:bCs/>
              </w:rPr>
              <w:t>万元</w:t>
            </w: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无违法所得</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违法所得不足</w:t>
            </w:r>
            <w:r>
              <w:rPr>
                <w:rFonts w:ascii="Times New Roman" w:eastAsia="仿宋_GB2312" w:hAnsi="Times New Roman" w:cs="Times New Roman"/>
                <w:kern w:val="0"/>
              </w:rPr>
              <w:t>5</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5-10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违法所得</w:t>
            </w:r>
            <w:r>
              <w:rPr>
                <w:rFonts w:ascii="Times New Roman" w:hAnsi="Times New Roman" w:cs="Times New Roman"/>
                <w:b/>
                <w:bCs/>
              </w:rPr>
              <w:t>10</w:t>
            </w:r>
            <w:r>
              <w:rPr>
                <w:rFonts w:ascii="Times New Roman" w:hAnsi="Times New Roman" w:cs="宋体" w:hint="eastAsia"/>
                <w:b/>
                <w:bCs/>
              </w:rPr>
              <w:t>万元以上</w:t>
            </w:r>
          </w:p>
        </w:tc>
        <w:tc>
          <w:tcPr>
            <w:tcW w:w="5213" w:type="dxa"/>
            <w:vAlign w:val="center"/>
          </w:tcPr>
          <w:p w:rsidR="00601C0F" w:rsidRDefault="00601C0F">
            <w:pPr>
              <w:widowControl/>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10-20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kern w:val="0"/>
              </w:rPr>
              <w:t>20-40</w:t>
            </w:r>
            <w:r>
              <w:rPr>
                <w:rFonts w:ascii="Times New Roman" w:eastAsia="仿宋_GB2312" w:hAnsi="Times New Roman" w:cs="仿宋_GB2312" w:hint="eastAsia"/>
                <w:kern w:val="0"/>
              </w:rPr>
              <w:t>万元</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违法所得</w:t>
            </w:r>
            <w:r>
              <w:rPr>
                <w:rFonts w:ascii="Times New Roman" w:eastAsia="仿宋_GB2312" w:hAnsi="Times New Roman" w:cs="Times New Roman"/>
              </w:rPr>
              <w:t>40</w:t>
            </w:r>
            <w:r>
              <w:rPr>
                <w:rFonts w:ascii="Times New Roman" w:eastAsia="仿宋_GB2312" w:hAnsi="Times New Roman" w:cs="仿宋_GB2312" w:hint="eastAsia"/>
              </w:rPr>
              <w:t>万元以上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工作场所</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防护情况</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有防护措施但不完备</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无防护措施</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违法持续</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个月并且在</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超过</w:t>
            </w:r>
            <w:r>
              <w:rPr>
                <w:rFonts w:ascii="Times New Roman" w:eastAsia="仿宋_GB2312" w:hAnsi="Times New Roman" w:cs="Times New Roman"/>
                <w:color w:val="000000"/>
              </w:rPr>
              <w:t>1</w:t>
            </w:r>
            <w:r>
              <w:rPr>
                <w:rFonts w:ascii="Times New Roman" w:eastAsia="仿宋_GB2312" w:hAnsi="Times New Roman" w:cs="仿宋_GB2312" w:hint="eastAsia"/>
                <w:color w:val="000000"/>
              </w:rPr>
              <w:t>年并且在</w:t>
            </w: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r>
              <w:rPr>
                <w:rFonts w:ascii="Times New Roman" w:eastAsia="仿宋_GB2312" w:hAnsi="Times New Roman" w:cs="仿宋_GB2312" w:hint="eastAsia"/>
                <w:color w:val="000000"/>
              </w:rPr>
              <w:t>年以上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28</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生产、销售、使用放射性同位素和射线装置的单位部分终止或者全部终止生产、销售、使用活动，未按照规定办理许可证变更或者注销手续，责令限期改正逾期不改正的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《放射性同位素与射线装置安全和防护条例》第十四条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持证单位部分终止或者全部终止生产、销售、使用放射性同位素和射线装置活动的，应当向原发证机关提出部分变更或者注销许可证申请，由原发证机关核查合格后，予以变更或者注销许可证。</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《放射性同位素与射线装置安全和防护条例》第五十四条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万元以下的罚款；造成辐射事故，构成犯罪的，依法追究刑事责任。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类放射源或</w:t>
            </w:r>
            <w:r>
              <w:rPr>
                <w:rFonts w:hint="eastAsia"/>
                <w:color w:val="000000"/>
                <w:sz w:val="21"/>
                <w:szCs w:val="21"/>
              </w:rPr>
              <w:t>Ⅱ</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类放射源或</w:t>
            </w:r>
            <w:r>
              <w:rPr>
                <w:rFonts w:hint="eastAsia"/>
                <w:color w:val="000000"/>
                <w:sz w:val="21"/>
                <w:szCs w:val="21"/>
              </w:rPr>
              <w:t>Ⅰ</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29</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伪造、变造、转让许可证的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《放射性同位素与射线装置安全和防护条例》第十五条第二款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禁止伪造、变造、转让许可证。</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《放射性同位素与射线装置安全和防护条例》第五十五条第一款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违反本条例规定，伪造、变造、转让许可证的，由县级以上人民政府生态环境主管部门收缴伪造、变造的许可证或者由原发证机关吊销许可证，并处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万元以下的罚款；构成犯罪的，依法追究刑事责任。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转让许可证的，尚未使用的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伪造、变造许可证，尚未使用的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转让、伪造、变造许可证，正常使用的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未造成辐射事故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造成一般辐射事故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造成较大辐射事故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造成重大辐射事故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造成特别重大辐射事故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类放射源或</w:t>
            </w:r>
            <w:r>
              <w:rPr>
                <w:rFonts w:hint="eastAsia"/>
                <w:color w:val="000000"/>
                <w:sz w:val="21"/>
                <w:szCs w:val="21"/>
              </w:rPr>
              <w:t>Ⅱ</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类放射源或</w:t>
            </w:r>
            <w:r>
              <w:rPr>
                <w:rFonts w:hint="eastAsia"/>
                <w:color w:val="000000"/>
                <w:sz w:val="21"/>
                <w:szCs w:val="21"/>
              </w:rPr>
              <w:t>Ⅰ</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时间或者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个月以内或者</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个月以内或者</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个月以上或者</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30</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伪造、变造、转让放射性同位素进口和转让批准文件的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《放射性同位素与射线装置安全和防护条例》第十五条第二款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禁止伪造、变造、转让许可证。</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《放射性同位素与射线装置安全和防护条例》第五十五条第二款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违反本条例规定，伪造、变造、转让放射性同位素进口和转让批准文件的，由县级以上人民政府生态环境主管部门收缴伪造、变造的批准文件或者由原批准机关撤销批准文件，并处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万元以下的罚款；情节严重的，可以由原发证机关吊销许可证；构成犯罪的，依法追究刑事责任。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转让许可证的，尚未使用的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伪造、变造许可证，尚未使用的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转让、伪造、变造许可证，正常使用的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未造成辐射事故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造成一般辐射事故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造成较大辐射事故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造成重大辐射事故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造成特别重大辐射事故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违法持续</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时间或者发生频次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个月以内或者</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个月以内或者</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个月以上或者</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31</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生产、销售、使用放射性同位素和射线装置的单位在室外、野外使用放射性同位素和射线装置，未按照国家有关安全和防护标准的要求划出安全防护区域和设置明显的放射性标志，责令限期改正逾期不改正的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《放射性同位素与射线装置安全和防护条例》第三十六条第一款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在室外、野外使用放射性同位素和射线装置的，应当按照国家安全和防护标准的要求划出安全防护区域，设置明显的放射性标志，必要时设专人警戒。</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《放射性同位素与射线装置安全和防护条例》第五十七条第（一）项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（一）在室外、野外使用放射性同位素和射线装置，未按照国家有关安全和防护标准的要求划出安全防护区域和设置明显的放射性标志的。</w:t>
            </w:r>
          </w:p>
        </w:tc>
      </w:tr>
      <w:tr w:rsidR="00601C0F">
        <w:trPr>
          <w:trHeight w:val="340"/>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40"/>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设置放射性标志不规范不明显的</w:t>
            </w:r>
          </w:p>
        </w:tc>
        <w:tc>
          <w:tcPr>
            <w:tcW w:w="2689"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未划出安全防护区域，或者未设置放射性标志</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40"/>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未造成辐射事故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造成一般辐射事故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造成较大辐射事故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造成重大辐射事故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造成特别重大辐射事故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40"/>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涉及放射类型</w:t>
            </w: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类放射源或</w:t>
            </w:r>
            <w:r>
              <w:rPr>
                <w:rFonts w:ascii="宋体" w:hAnsi="宋体" w:cs="宋体" w:hint="eastAsia"/>
              </w:rPr>
              <w:t>Ⅱ</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类放射源或</w:t>
            </w:r>
            <w:r>
              <w:rPr>
                <w:rFonts w:ascii="宋体" w:hAnsi="宋体" w:cs="宋体" w:hint="eastAsia"/>
              </w:rPr>
              <w:t>Ⅰ</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40"/>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40"/>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超过限期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改正时间</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40"/>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40"/>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40"/>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5064"/>
        <w:gridCol w:w="2621"/>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52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685"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32</w:t>
            </w:r>
          </w:p>
        </w:tc>
      </w:tr>
      <w:tr w:rsidR="00601C0F">
        <w:trPr>
          <w:trHeight w:val="397"/>
        </w:trPr>
        <w:tc>
          <w:tcPr>
            <w:tcW w:w="152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685"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生产、销售、使用放射性同位素和射线装置的单位未经批准擅自在野外进行放射性同位素示踪试验，责令限期改正逾期不改正的</w:t>
            </w:r>
          </w:p>
        </w:tc>
      </w:tr>
      <w:tr w:rsidR="00601C0F">
        <w:tc>
          <w:tcPr>
            <w:tcW w:w="152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685"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《放射性同位素与射线装置安全和防护条例》第三十六条第二款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在野外进行放射性同位素示踪试验的，应当经省级以上人民政府生态环境主管部门商同级有关部门批准方可进行。</w:t>
            </w:r>
          </w:p>
        </w:tc>
      </w:tr>
      <w:tr w:rsidR="00601C0F">
        <w:tc>
          <w:tcPr>
            <w:tcW w:w="152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685"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《放射性同位素与射线装置安全和防护条例》第五十七条第（二）项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（二）未经批准擅自在野外进行放射性同位素示踪试验的。</w:t>
            </w:r>
          </w:p>
        </w:tc>
      </w:tr>
      <w:tr w:rsidR="00601C0F">
        <w:trPr>
          <w:trHeight w:val="340"/>
        </w:trPr>
        <w:tc>
          <w:tcPr>
            <w:tcW w:w="152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064"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21"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40"/>
        </w:trPr>
        <w:tc>
          <w:tcPr>
            <w:tcW w:w="152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涉及放射类型</w:t>
            </w: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2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类放射源或</w:t>
            </w:r>
            <w:r>
              <w:rPr>
                <w:rFonts w:hint="eastAsia"/>
                <w:color w:val="000000"/>
                <w:sz w:val="21"/>
                <w:szCs w:val="21"/>
              </w:rPr>
              <w:t>Ⅱ</w:t>
            </w:r>
            <w:r>
              <w:rPr>
                <w:rFonts w:ascii="Times New Roman" w:eastAsia="仿宋_GB2312" w:hAnsi="Times New Roman" w:cs="仿宋_GB2312" w:hint="eastAsia"/>
                <w:color w:val="000000"/>
                <w:sz w:val="21"/>
                <w:szCs w:val="21"/>
              </w:rPr>
              <w:t>类射线装置的</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类放射源或</w:t>
            </w:r>
            <w:r>
              <w:rPr>
                <w:rFonts w:hint="eastAsia"/>
                <w:color w:val="000000"/>
                <w:sz w:val="21"/>
                <w:szCs w:val="21"/>
              </w:rPr>
              <w:t>Ⅰ</w:t>
            </w:r>
            <w:r>
              <w:rPr>
                <w:rFonts w:ascii="Times New Roman" w:eastAsia="仿宋_GB2312" w:hAnsi="Times New Roman" w:cs="仿宋_GB2312" w:hint="eastAsia"/>
                <w:color w:val="000000"/>
                <w:sz w:val="21"/>
                <w:szCs w:val="21"/>
              </w:rPr>
              <w:t>类射线装置的</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40"/>
        </w:trPr>
        <w:tc>
          <w:tcPr>
            <w:tcW w:w="152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2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40"/>
        </w:trPr>
        <w:tc>
          <w:tcPr>
            <w:tcW w:w="152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064"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未造成辐射事故</w:t>
            </w:r>
          </w:p>
        </w:tc>
        <w:tc>
          <w:tcPr>
            <w:tcW w:w="262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造成一般辐射事故</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造成较大辐射事故</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造成重大辐射事故</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造成特别重大辐射事故</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40"/>
        </w:trPr>
        <w:tc>
          <w:tcPr>
            <w:tcW w:w="152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工作场所</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防护情况</w:t>
            </w: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有防护措施</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有防护措施但不完备</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无防护措施</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40"/>
        </w:trPr>
        <w:tc>
          <w:tcPr>
            <w:tcW w:w="152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21"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40"/>
        </w:trPr>
        <w:tc>
          <w:tcPr>
            <w:tcW w:w="1523"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40"/>
        </w:trPr>
        <w:tc>
          <w:tcPr>
            <w:tcW w:w="1523" w:type="dxa"/>
            <w:vMerge/>
            <w:vAlign w:val="center"/>
          </w:tcPr>
          <w:p w:rsidR="00601C0F" w:rsidRDefault="00601C0F">
            <w:pPr>
              <w:snapToGrid w:val="0"/>
              <w:jc w:val="center"/>
              <w:rPr>
                <w:rFonts w:ascii="Times New Roman" w:hAnsi="Times New Roman" w:cs="Times New Roman"/>
                <w:b/>
                <w:bCs/>
                <w:color w:val="000000"/>
              </w:rPr>
            </w:pPr>
          </w:p>
        </w:tc>
        <w:tc>
          <w:tcPr>
            <w:tcW w:w="5064"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2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40"/>
        </w:trPr>
        <w:tc>
          <w:tcPr>
            <w:tcW w:w="152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685"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5277"/>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24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66"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33</w:t>
            </w:r>
          </w:p>
        </w:tc>
      </w:tr>
      <w:tr w:rsidR="00601C0F">
        <w:trPr>
          <w:trHeight w:val="397"/>
        </w:trPr>
        <w:tc>
          <w:tcPr>
            <w:tcW w:w="124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66"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生产放射性同位素的单位未建立放射性同位素产品台账，责令限期改正逾期不改正的</w:t>
            </w:r>
          </w:p>
        </w:tc>
      </w:tr>
      <w:tr w:rsidR="00601C0F">
        <w:tc>
          <w:tcPr>
            <w:tcW w:w="124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66"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《放射性同位素与射线装置安全和防护条例》第二十二条第一款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tc>
      </w:tr>
      <w:tr w:rsidR="00601C0F">
        <w:tc>
          <w:tcPr>
            <w:tcW w:w="124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66"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《放射性同位素与射线装置安全和防护条例》第五十八条第（一）项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违反本条例规定，生产放射性同位素的单位有下列行为之一的，由县级以上人民政府生态环境主管部门责令限期改正，给予警告；逾期不改正的，依法收缴其未备案的放射性同位素和未编码的放射源，处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万元以下的罚款，并可以由原发证机关暂扣或者吊销许可证：</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（一）未建立放射性同位素产品台账的。</w:t>
            </w:r>
          </w:p>
        </w:tc>
      </w:tr>
      <w:tr w:rsidR="00601C0F">
        <w:trPr>
          <w:trHeight w:val="397"/>
        </w:trPr>
        <w:tc>
          <w:tcPr>
            <w:tcW w:w="124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77"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242"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涉及放射类型</w:t>
            </w:r>
          </w:p>
        </w:tc>
        <w:tc>
          <w:tcPr>
            <w:tcW w:w="5277"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rPr>
            </w:pPr>
          </w:p>
        </w:tc>
        <w:tc>
          <w:tcPr>
            <w:tcW w:w="5277"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hint="eastAsia"/>
                <w:sz w:val="21"/>
                <w:szCs w:val="21"/>
              </w:rPr>
              <w:t>Ⅲ</w:t>
            </w:r>
            <w:r>
              <w:rPr>
                <w:rFonts w:ascii="Times New Roman" w:eastAsia="仿宋_GB2312" w:hAnsi="Times New Roman" w:cs="仿宋_GB2312" w:hint="eastAsia"/>
                <w:sz w:val="21"/>
                <w:szCs w:val="21"/>
              </w:rPr>
              <w:t>类放射源</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rPr>
            </w:pPr>
          </w:p>
        </w:tc>
        <w:tc>
          <w:tcPr>
            <w:tcW w:w="5277"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hint="eastAsia"/>
                <w:sz w:val="21"/>
                <w:szCs w:val="21"/>
              </w:rPr>
              <w:t>Ⅰ</w:t>
            </w:r>
            <w:r>
              <w:rPr>
                <w:rFonts w:ascii="Times New Roman" w:eastAsia="仿宋_GB2312" w:hAnsi="Times New Roman" w:cs="仿宋_GB2312" w:hint="eastAsia"/>
                <w:sz w:val="21"/>
                <w:szCs w:val="21"/>
              </w:rPr>
              <w:t>类、</w:t>
            </w:r>
            <w:r>
              <w:rPr>
                <w:rFonts w:hint="eastAsia"/>
                <w:sz w:val="21"/>
                <w:szCs w:val="21"/>
              </w:rPr>
              <w:t>Ⅱ</w:t>
            </w:r>
            <w:r>
              <w:rPr>
                <w:rFonts w:ascii="Times New Roman" w:eastAsia="仿宋_GB2312" w:hAnsi="Times New Roman" w:cs="仿宋_GB2312" w:hint="eastAsia"/>
                <w:sz w:val="21"/>
                <w:szCs w:val="21"/>
              </w:rPr>
              <w:t>类放射源</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242" w:type="dxa"/>
            <w:vMerge w:val="restart"/>
            <w:tcMar>
              <w:left w:w="57" w:type="dxa"/>
              <w:right w:w="57" w:type="dxa"/>
            </w:tcMar>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27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color w:val="000000"/>
              </w:rPr>
            </w:pPr>
          </w:p>
        </w:tc>
        <w:tc>
          <w:tcPr>
            <w:tcW w:w="527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color w:val="000000"/>
              </w:rPr>
            </w:pPr>
          </w:p>
        </w:tc>
        <w:tc>
          <w:tcPr>
            <w:tcW w:w="5277"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242"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超过限期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改正时间</w:t>
            </w:r>
          </w:p>
        </w:tc>
        <w:tc>
          <w:tcPr>
            <w:tcW w:w="527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rPr>
            </w:pPr>
          </w:p>
        </w:tc>
        <w:tc>
          <w:tcPr>
            <w:tcW w:w="527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rPr>
            </w:pPr>
          </w:p>
        </w:tc>
        <w:tc>
          <w:tcPr>
            <w:tcW w:w="527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rPr>
            </w:pPr>
          </w:p>
        </w:tc>
        <w:tc>
          <w:tcPr>
            <w:tcW w:w="527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4</w:t>
            </w:r>
          </w:p>
        </w:tc>
      </w:tr>
      <w:tr w:rsidR="00601C0F">
        <w:trPr>
          <w:trHeight w:val="397"/>
        </w:trPr>
        <w:tc>
          <w:tcPr>
            <w:tcW w:w="1242" w:type="dxa"/>
            <w:vMerge/>
            <w:vAlign w:val="center"/>
          </w:tcPr>
          <w:p w:rsidR="00601C0F" w:rsidRDefault="00601C0F">
            <w:pPr>
              <w:snapToGrid w:val="0"/>
              <w:jc w:val="center"/>
              <w:rPr>
                <w:rFonts w:ascii="Times New Roman" w:hAnsi="Times New Roman" w:cs="Times New Roman"/>
                <w:b/>
                <w:bCs/>
              </w:rPr>
            </w:pPr>
          </w:p>
        </w:tc>
        <w:tc>
          <w:tcPr>
            <w:tcW w:w="5277"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24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66"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34</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生产放射性同位素的单位未按照国务院生态环境主管部门制定的编码规则，对生产的放射源进行统一编码，责令限期改正逾期不改正的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《放射性同位素与射线装置安全和防护条例》第二十二条第一款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《放射性同位素与射线装置安全和防护条例》第五十八条第（二）项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违反本条例规定，生产放射性同位素的单位有下列行为之一的，由县级以上人民政府生态环境主管部门责令限期改正，给予警告；逾期不改正的，依法收缴其未备案的放射性同位素和未编码的放射源，处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万元以下的罚款，并可以由原发证机关暂扣或者吊销许可证：</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（二）未按照国务院生态环境主管部门制定的编码规则，对生产的放射源进行统一编码的。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对生产的放射源未规范进行统一编码的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对生产的放射源部分进行统一编码的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未对生产的放射源进行统一编码的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5</w:t>
            </w:r>
            <w:r>
              <w:rPr>
                <w:rFonts w:ascii="Times New Roman" w:eastAsia="仿宋_GB2312" w:hAnsi="Times New Roman" w:cs="仿宋_GB2312" w:hint="eastAsia"/>
                <w:color w:val="000000"/>
                <w:sz w:val="21"/>
                <w:szCs w:val="21"/>
              </w:rPr>
              <w:t>天以上不足</w:t>
            </w: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天以上不足</w:t>
            </w: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20</w:t>
            </w:r>
            <w:r>
              <w:rPr>
                <w:rFonts w:ascii="Times New Roman" w:eastAsia="仿宋_GB2312" w:hAnsi="Times New Roman" w:cs="仿宋_GB2312" w:hint="eastAsia"/>
                <w:color w:val="000000"/>
                <w:sz w:val="21"/>
                <w:szCs w:val="21"/>
              </w:rPr>
              <w:t>天以上不足</w:t>
            </w: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hAnsi="Times New Roman" w:cs="Times New Roman"/>
                <w:color w:val="000000"/>
                <w:sz w:val="21"/>
                <w:szCs w:val="21"/>
              </w:rPr>
            </w:pPr>
            <w:r>
              <w:rPr>
                <w:rFonts w:ascii="Times New Roman" w:eastAsia="仿宋_GB2312" w:hAnsi="Times New Roman" w:cs="Times New Roman"/>
                <w:color w:val="000000"/>
                <w:sz w:val="21"/>
                <w:szCs w:val="21"/>
              </w:rPr>
              <w:t>1</w:t>
            </w:r>
            <w:r>
              <w:rPr>
                <w:rFonts w:ascii="Times New Roman" w:eastAsia="仿宋_GB2312" w:hAnsi="Times New Roman" w:cs="仿宋_GB2312" w:hint="eastAsia"/>
                <w:color w:val="000000"/>
                <w:sz w:val="21"/>
                <w:szCs w:val="21"/>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生产放射性同位素的单位未将放射性同位素产品台账和放射源编码清单报国务院生态环境主管部门备案，责令限期改正逾期不改正的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《放射性同位素与射线装置安全和防护条例》第二十二条第一款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生产放射性同位素的单位，应当建立放射性同位素产品台账，并按照国务院生态环境主管部门制定的编码规则，对生产的放射源统一编码。放射性同位素产品台账和放射源编码清单应当报国务院生态环境主管部门备案。</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《放射性同位素与射线装置安全和防护条例》第五十八条第（三）项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违反本条例规定，生产放射性同位素的单位有下列行为之一的，由县级以上人民政府生态环境主管部门责令限期改正，给予警告；逾期不改正的，依法收缴其未备案的放射性同位素和未编码的放射源，处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万元以下的罚款，并可以由原发证机关暂扣或者吊销许可证：</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（三）未将放射性同位素产品台账和放射源编码清单报国务院生态环境主管部门备案的。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甲级工作场所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650"/>
        <w:gridCol w:w="2262"/>
      </w:tblGrid>
      <w:tr w:rsidR="00601C0F">
        <w:trPr>
          <w:trHeight w:val="397"/>
        </w:trPr>
        <w:tc>
          <w:tcPr>
            <w:tcW w:w="8296"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691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36</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6912" w:type="dxa"/>
            <w:gridSpan w:val="2"/>
            <w:vAlign w:val="center"/>
          </w:tcPr>
          <w:p w:rsidR="00601C0F" w:rsidRPr="008E2D9D" w:rsidRDefault="00601C0F">
            <w:pPr>
              <w:pStyle w:val="HTML"/>
              <w:snapToGrid w:val="0"/>
              <w:ind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生产放射性同位素的单位出厂或者销售未列入产品台账的放射性同位素和未编码的放射源，责令限期改正逾期不改正的</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691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《放射性同位素与射线装置安全和防护条例》第二十二条第四款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未列入产品台账的放射性同位素和未编码的放射源，不得出厂和销售。</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691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《放射性同位素与射线装置安全和防护条例》第五十八条第（四）项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违反本条例规定，生产放射性同位素的单位有下列行为之一的，由县级以上人民政府生态环境主管部门责令限期改正，给予警告；逾期不改正的，依法收缴其未备案的放射性同位素和未编码的放射源，处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万元以下的罚款，并可以由原发证机关暂扣或者吊销许可证：</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（四）出厂或者销售未列入产品台账的放射性同位素和未编码的放射源的。</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465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262"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8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4650"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26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8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46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26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color w:val="000000"/>
              </w:rPr>
              <w:t>乙级工作场所</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仿宋_GB2312" w:hint="eastAsia"/>
                <w:color w:val="000000"/>
              </w:rPr>
              <w:t>甲级工作场所</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8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46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26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84" w:type="dxa"/>
            <w:vMerge/>
            <w:vAlign w:val="center"/>
          </w:tcPr>
          <w:p w:rsidR="00601C0F" w:rsidRDefault="00601C0F">
            <w:pPr>
              <w:snapToGrid w:val="0"/>
              <w:jc w:val="center"/>
              <w:rPr>
                <w:rFonts w:ascii="Times New Roman" w:hAnsi="Times New Roman" w:cs="Times New Roman"/>
                <w:b/>
                <w:bCs/>
                <w:color w:val="000000"/>
              </w:rPr>
            </w:pPr>
          </w:p>
        </w:tc>
        <w:tc>
          <w:tcPr>
            <w:tcW w:w="46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26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84"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6912" w:type="dxa"/>
            <w:gridSpan w:val="2"/>
            <w:vAlign w:val="center"/>
          </w:tcPr>
          <w:p w:rsidR="00601C0F" w:rsidRDefault="00601C0F">
            <w:pPr>
              <w:snapToGrid w:val="0"/>
              <w:ind w:firstLine="420"/>
              <w:jc w:val="center"/>
              <w:rPr>
                <w:rFonts w:ascii="Times New Roman" w:eastAsia="仿宋_GB2312"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5250"/>
        <w:gridCol w:w="2319"/>
      </w:tblGrid>
      <w:tr w:rsidR="00601C0F">
        <w:trPr>
          <w:trHeight w:val="340"/>
        </w:trPr>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40"/>
        </w:trPr>
        <w:tc>
          <w:tcPr>
            <w:tcW w:w="163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569"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37</w:t>
            </w:r>
          </w:p>
        </w:tc>
      </w:tr>
      <w:tr w:rsidR="00601C0F">
        <w:trPr>
          <w:trHeight w:val="340"/>
        </w:trPr>
        <w:tc>
          <w:tcPr>
            <w:tcW w:w="163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569"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生产、销售、使用放射性同位素和射线装置的单位未按照规定对废旧放射源进行处理，责令限期改正逾期不改正的</w:t>
            </w:r>
          </w:p>
        </w:tc>
      </w:tr>
      <w:tr w:rsidR="00601C0F">
        <w:trPr>
          <w:trHeight w:val="340"/>
        </w:trPr>
        <w:tc>
          <w:tcPr>
            <w:tcW w:w="163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569"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《放射性同位素与射线装置安全和防护条例》第三十二条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生产、进口放射源的单位销售</w:t>
            </w:r>
            <w:r w:rsidRPr="008E2D9D">
              <w:rPr>
                <w:rFonts w:hint="eastAsia"/>
                <w:sz w:val="21"/>
                <w:szCs w:val="21"/>
              </w:rPr>
              <w:t>Ⅰ</w:t>
            </w:r>
            <w:r w:rsidRPr="008E2D9D">
              <w:rPr>
                <w:rFonts w:ascii="Times New Roman" w:eastAsia="仿宋_GB2312" w:hAnsi="Times New Roman" w:cs="仿宋_GB2312" w:hint="eastAsia"/>
                <w:sz w:val="21"/>
                <w:szCs w:val="21"/>
              </w:rPr>
              <w:t>类、</w:t>
            </w:r>
            <w:r w:rsidRPr="008E2D9D">
              <w:rPr>
                <w:rFonts w:hint="eastAsia"/>
                <w:sz w:val="21"/>
                <w:szCs w:val="21"/>
              </w:rPr>
              <w:t>Ⅱ</w:t>
            </w:r>
            <w:r w:rsidRPr="008E2D9D">
              <w:rPr>
                <w:rFonts w:ascii="Times New Roman" w:eastAsia="仿宋_GB2312" w:hAnsi="Times New Roman" w:cs="仿宋_GB2312" w:hint="eastAsia"/>
                <w:sz w:val="21"/>
                <w:szCs w:val="21"/>
              </w:rPr>
              <w:t>类、</w:t>
            </w:r>
            <w:r w:rsidRPr="008E2D9D">
              <w:rPr>
                <w:rFonts w:hint="eastAsia"/>
                <w:sz w:val="21"/>
                <w:szCs w:val="21"/>
              </w:rPr>
              <w:t>Ⅲ</w:t>
            </w:r>
            <w:r w:rsidRPr="008E2D9D">
              <w:rPr>
                <w:rFonts w:ascii="Times New Roman" w:eastAsia="仿宋_GB2312" w:hAnsi="Times New Roman" w:cs="仿宋_GB2312" w:hint="eastAsia"/>
                <w:sz w:val="21"/>
                <w:szCs w:val="21"/>
              </w:rPr>
              <w:t>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使用放射源的单位应当按照国务院环境保护主管部门的规定，将</w:t>
            </w:r>
            <w:r w:rsidRPr="008E2D9D">
              <w:rPr>
                <w:rFonts w:hint="eastAsia"/>
                <w:sz w:val="21"/>
                <w:szCs w:val="21"/>
              </w:rPr>
              <w:t>Ⅳ</w:t>
            </w:r>
            <w:r w:rsidRPr="008E2D9D">
              <w:rPr>
                <w:rFonts w:ascii="Times New Roman" w:eastAsia="仿宋_GB2312" w:hAnsi="Times New Roman" w:cs="仿宋_GB2312" w:hint="eastAsia"/>
                <w:sz w:val="21"/>
                <w:szCs w:val="21"/>
              </w:rPr>
              <w:t>类、</w:t>
            </w:r>
            <w:r w:rsidRPr="008E2D9D">
              <w:rPr>
                <w:rFonts w:hint="eastAsia"/>
                <w:sz w:val="21"/>
                <w:szCs w:val="21"/>
              </w:rPr>
              <w:t>Ⅴ</w:t>
            </w:r>
            <w:r w:rsidRPr="008E2D9D">
              <w:rPr>
                <w:rFonts w:ascii="Times New Roman" w:eastAsia="仿宋_GB2312" w:hAnsi="Times New Roman" w:cs="仿宋_GB2312" w:hint="eastAsia"/>
                <w:sz w:val="21"/>
                <w:szCs w:val="21"/>
              </w:rPr>
              <w:t>类废旧放射源进行包装整备后送交有相应资质的放射性废物集中贮存单位贮存。</w:t>
            </w:r>
          </w:p>
        </w:tc>
      </w:tr>
      <w:tr w:rsidR="00601C0F">
        <w:trPr>
          <w:trHeight w:val="340"/>
        </w:trPr>
        <w:tc>
          <w:tcPr>
            <w:tcW w:w="163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569"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《放射性同位素与射线装置安全和防护条例》第五十九条第（一）项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（一）未按照规定对废旧放射源进行处理的。</w:t>
            </w:r>
          </w:p>
        </w:tc>
      </w:tr>
      <w:tr w:rsidR="00601C0F">
        <w:trPr>
          <w:trHeight w:val="397"/>
        </w:trPr>
        <w:tc>
          <w:tcPr>
            <w:tcW w:w="163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5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31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639"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未规范对废旧放射源进行处理的</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只对部分废旧放射源进行处理的</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未对废旧放射源进行处理的</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639"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涉及放射类型</w:t>
            </w:r>
          </w:p>
        </w:tc>
        <w:tc>
          <w:tcPr>
            <w:tcW w:w="5250"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31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639"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tc>
        <w:tc>
          <w:tcPr>
            <w:tcW w:w="5250"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未造成辐射事故</w:t>
            </w:r>
          </w:p>
        </w:tc>
        <w:tc>
          <w:tcPr>
            <w:tcW w:w="231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造成辐射事故</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639"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50"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31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639" w:type="dxa"/>
            <w:vMerge/>
            <w:vAlign w:val="center"/>
          </w:tcPr>
          <w:p w:rsidR="00601C0F" w:rsidRDefault="00601C0F">
            <w:pPr>
              <w:snapToGrid w:val="0"/>
              <w:jc w:val="center"/>
              <w:rPr>
                <w:rFonts w:ascii="Times New Roman" w:hAnsi="Times New Roman" w:cs="Times New Roman"/>
                <w:b/>
                <w:bCs/>
                <w:color w:val="000000"/>
              </w:rPr>
            </w:pPr>
          </w:p>
        </w:tc>
        <w:tc>
          <w:tcPr>
            <w:tcW w:w="5250"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31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63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569"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4"/>
        <w:gridCol w:w="5305"/>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21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94"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38</w:t>
            </w:r>
          </w:p>
        </w:tc>
      </w:tr>
      <w:tr w:rsidR="00601C0F">
        <w:trPr>
          <w:trHeight w:val="397"/>
        </w:trPr>
        <w:tc>
          <w:tcPr>
            <w:tcW w:w="121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94"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生产、销售、使用放射性同位素和射线装置的单位未按照规定对使用</w:t>
            </w:r>
            <w:r w:rsidRPr="008E2D9D">
              <w:rPr>
                <w:rFonts w:hint="eastAsia"/>
                <w:sz w:val="21"/>
                <w:szCs w:val="21"/>
              </w:rPr>
              <w:t>Ⅰ</w:t>
            </w:r>
            <w:r w:rsidRPr="008E2D9D">
              <w:rPr>
                <w:rFonts w:ascii="Times New Roman" w:eastAsia="仿宋_GB2312" w:hAnsi="Times New Roman" w:cs="仿宋_GB2312" w:hint="eastAsia"/>
                <w:sz w:val="21"/>
                <w:szCs w:val="21"/>
              </w:rPr>
              <w:t>类、</w:t>
            </w:r>
            <w:r w:rsidRPr="008E2D9D">
              <w:rPr>
                <w:rFonts w:hint="eastAsia"/>
                <w:sz w:val="21"/>
                <w:szCs w:val="21"/>
              </w:rPr>
              <w:t>Ⅱ</w:t>
            </w:r>
            <w:r w:rsidRPr="008E2D9D">
              <w:rPr>
                <w:rFonts w:ascii="Times New Roman" w:eastAsia="仿宋_GB2312" w:hAnsi="Times New Roman" w:cs="仿宋_GB2312" w:hint="eastAsia"/>
                <w:sz w:val="21"/>
                <w:szCs w:val="21"/>
              </w:rPr>
              <w:t>类、</w:t>
            </w:r>
            <w:r w:rsidRPr="008E2D9D">
              <w:rPr>
                <w:rFonts w:hint="eastAsia"/>
                <w:sz w:val="21"/>
                <w:szCs w:val="21"/>
              </w:rPr>
              <w:t>Ⅲ</w:t>
            </w:r>
            <w:r w:rsidRPr="008E2D9D">
              <w:rPr>
                <w:rFonts w:ascii="Times New Roman" w:eastAsia="仿宋_GB2312" w:hAnsi="Times New Roman" w:cs="仿宋_GB2312" w:hint="eastAsia"/>
                <w:sz w:val="21"/>
                <w:szCs w:val="21"/>
              </w:rPr>
              <w:t>类放射源的场所和生产放射性同位素的场所，以及终结运行后产生放射性污染的射线装置实施退役，责令限期改正逾期不改正的</w:t>
            </w:r>
          </w:p>
        </w:tc>
      </w:tr>
      <w:tr w:rsidR="00601C0F">
        <w:tc>
          <w:tcPr>
            <w:tcW w:w="121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94"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《放射性同位素与射线装置安全和防护条例》第三十三条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使用</w:t>
            </w:r>
            <w:r w:rsidRPr="008E2D9D">
              <w:rPr>
                <w:rFonts w:hint="eastAsia"/>
                <w:sz w:val="21"/>
                <w:szCs w:val="21"/>
              </w:rPr>
              <w:t>Ⅰ</w:t>
            </w:r>
            <w:r w:rsidRPr="008E2D9D">
              <w:rPr>
                <w:rFonts w:ascii="Times New Roman" w:eastAsia="仿宋_GB2312" w:hAnsi="Times New Roman" w:cs="仿宋_GB2312" w:hint="eastAsia"/>
                <w:sz w:val="21"/>
                <w:szCs w:val="21"/>
              </w:rPr>
              <w:t>类、</w:t>
            </w:r>
            <w:r w:rsidRPr="008E2D9D">
              <w:rPr>
                <w:rFonts w:hint="eastAsia"/>
                <w:sz w:val="21"/>
                <w:szCs w:val="21"/>
              </w:rPr>
              <w:t>Ⅱ</w:t>
            </w:r>
            <w:r w:rsidRPr="008E2D9D">
              <w:rPr>
                <w:rFonts w:ascii="Times New Roman" w:eastAsia="仿宋_GB2312" w:hAnsi="Times New Roman" w:cs="仿宋_GB2312" w:hint="eastAsia"/>
                <w:sz w:val="21"/>
                <w:szCs w:val="21"/>
              </w:rPr>
              <w:t>类、</w:t>
            </w:r>
            <w:r w:rsidRPr="008E2D9D">
              <w:rPr>
                <w:rFonts w:hint="eastAsia"/>
                <w:sz w:val="21"/>
                <w:szCs w:val="21"/>
              </w:rPr>
              <w:t>Ⅲ</w:t>
            </w:r>
            <w:r w:rsidRPr="008E2D9D">
              <w:rPr>
                <w:rFonts w:ascii="Times New Roman" w:eastAsia="仿宋_GB2312" w:hAnsi="Times New Roman" w:cs="仿宋_GB2312" w:hint="eastAsia"/>
                <w:sz w:val="21"/>
                <w:szCs w:val="21"/>
              </w:rPr>
              <w:t>类放射源的场所和生产放射性同位素的场所，以及终结运行后产生放射性污染的射线装置，应当依法实施退役。</w:t>
            </w:r>
          </w:p>
        </w:tc>
      </w:tr>
      <w:tr w:rsidR="00601C0F">
        <w:tc>
          <w:tcPr>
            <w:tcW w:w="1214"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94"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《放射性同位素与射线装置安全和防护条例》第五十九条第（二）项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（二）未按照规定对使用</w:t>
            </w:r>
            <w:r w:rsidRPr="008E2D9D">
              <w:rPr>
                <w:rFonts w:hint="eastAsia"/>
                <w:sz w:val="21"/>
                <w:szCs w:val="21"/>
              </w:rPr>
              <w:t>Ⅰ</w:t>
            </w:r>
            <w:r w:rsidRPr="008E2D9D">
              <w:rPr>
                <w:rFonts w:ascii="Times New Roman" w:eastAsia="仿宋_GB2312" w:hAnsi="Times New Roman" w:cs="仿宋_GB2312" w:hint="eastAsia"/>
                <w:sz w:val="21"/>
                <w:szCs w:val="21"/>
              </w:rPr>
              <w:t>类、</w:t>
            </w:r>
            <w:r w:rsidRPr="008E2D9D">
              <w:rPr>
                <w:rFonts w:hint="eastAsia"/>
                <w:sz w:val="21"/>
                <w:szCs w:val="21"/>
              </w:rPr>
              <w:t>Ⅱ</w:t>
            </w:r>
            <w:r w:rsidRPr="008E2D9D">
              <w:rPr>
                <w:rFonts w:ascii="Times New Roman" w:eastAsia="仿宋_GB2312" w:hAnsi="Times New Roman" w:cs="仿宋_GB2312" w:hint="eastAsia"/>
                <w:sz w:val="21"/>
                <w:szCs w:val="21"/>
              </w:rPr>
              <w:t>类、</w:t>
            </w:r>
            <w:r w:rsidRPr="008E2D9D">
              <w:rPr>
                <w:rFonts w:hint="eastAsia"/>
                <w:sz w:val="21"/>
                <w:szCs w:val="21"/>
              </w:rPr>
              <w:t>Ⅲ</w:t>
            </w:r>
            <w:r w:rsidRPr="008E2D9D">
              <w:rPr>
                <w:rFonts w:ascii="Times New Roman" w:eastAsia="仿宋_GB2312" w:hAnsi="Times New Roman" w:cs="仿宋_GB2312" w:hint="eastAsia"/>
                <w:sz w:val="21"/>
                <w:szCs w:val="21"/>
              </w:rPr>
              <w:t>类放射源的场所和生产放射性同位素的场所，以及终结运行后产生放射性污染的射线装置实施退役的。</w:t>
            </w:r>
          </w:p>
        </w:tc>
      </w:tr>
      <w:tr w:rsidR="00601C0F">
        <w:trPr>
          <w:trHeight w:val="397"/>
        </w:trPr>
        <w:tc>
          <w:tcPr>
            <w:tcW w:w="1214"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305"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21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涉及放射类型</w:t>
            </w: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类放射源或</w:t>
            </w:r>
            <w:r>
              <w:rPr>
                <w:rFonts w:hint="eastAsia"/>
                <w:color w:val="000000"/>
                <w:sz w:val="21"/>
                <w:szCs w:val="21"/>
              </w:rPr>
              <w:t>Ⅱ</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类放射源或</w:t>
            </w:r>
            <w:r>
              <w:rPr>
                <w:rFonts w:hint="eastAsia"/>
                <w:color w:val="000000"/>
                <w:sz w:val="21"/>
                <w:szCs w:val="21"/>
              </w:rPr>
              <w:t>Ⅰ</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21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214"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214" w:type="dxa"/>
            <w:vMerge/>
            <w:vAlign w:val="center"/>
          </w:tcPr>
          <w:p w:rsidR="00601C0F" w:rsidRDefault="00601C0F">
            <w:pPr>
              <w:snapToGrid w:val="0"/>
              <w:jc w:val="center"/>
              <w:rPr>
                <w:rFonts w:ascii="Times New Roman" w:hAnsi="Times New Roman" w:cs="Times New Roman"/>
                <w:b/>
                <w:bCs/>
                <w:color w:val="000000"/>
              </w:rPr>
            </w:pPr>
          </w:p>
        </w:tc>
        <w:tc>
          <w:tcPr>
            <w:tcW w:w="5305"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214"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94"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39</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生产、销售、使用放射性同位素和射线装置的单位未按照规定对本单位的放射性同位素、射线装置安全和防护状况进行评估或者发现安全隐患不及时整改，责令限期改正逾期不改正的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《放射性同位素与射线装置安全和防护条例》第三十条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生产、销售、使用放射性同位素和射线装置的单位，应当对本单位的放射性同位素、射线装置的安全和防护状况进行年度评估。发现安全隐患的，应当立即进行整改。</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《放射性同位素与射线装置安全和防护条例》第六十条第（一）项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违反本条例规定，生产、销售、使用放射性同位素和射线装置的单位有下列行为之一的，由县级以上人民政府生态环境主管部门责令停止违法行为，限期改正；逾期不改正的，责令停产停业，并处</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万元以下的罚款；构成犯罪的，依法追究刑事责任：</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（一）未按照规定对本单位的放射性同位素、射线装置安全和防护状况进行评估或者发现安全隐患不及时整改的。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未规范进行评估工作的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未进行评估工作的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发现安全隐患未立即进行整改的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类放射源或</w:t>
            </w:r>
            <w:r>
              <w:rPr>
                <w:rFonts w:ascii="宋体" w:hAnsi="宋体" w:cs="宋体" w:hint="eastAsia"/>
                <w:color w:val="000000"/>
              </w:rPr>
              <w:t>Ⅱ</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类放射源或</w:t>
            </w:r>
            <w:r>
              <w:rPr>
                <w:rFonts w:ascii="宋体" w:hAnsi="宋体" w:cs="宋体" w:hint="eastAsia"/>
                <w:color w:val="000000"/>
              </w:rPr>
              <w:t>Ⅰ</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40</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生产、销售、使用放射性同位素和射线装置的单位生产、销售、使用、贮存放射性同位素和射线装置的场所未按照规定设置安全和防护设施以及放射性标志，责令限期改正逾期不改正的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《放射性同位素与射线装置安全和防护条例》第三十四条第一款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《放射性同位素与射线装置安全和防护条例》第六十条第（二）项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违反本条例规定，生产、销售、使用放射性同位素和射线装置的单位有下列行为之一的，由县级以上人民政府生态环境主管部门责令停止违法行为，限期改正；逾期不改正的，责令停产停业，并处</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万元以下的罚款；构成犯罪的，依法追究刑事责任：</w:t>
            </w:r>
          </w:p>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（二）生产、销售、使用、贮存放射性同位素和射线装置的场所未按照规定设置安全和防护设施以及放射性标志的。</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color w:val="000000"/>
              </w:rPr>
              <w:t>违法事实</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放射性标志设置不规范的</w:t>
            </w:r>
          </w:p>
        </w:tc>
        <w:tc>
          <w:tcPr>
            <w:tcW w:w="2689"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未设置放射性标志的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措施设置</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情况</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有安全和防护措施但不完备不规范的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无安全和防护措施</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类型</w:t>
            </w: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Ⅳ</w:t>
            </w:r>
            <w:r>
              <w:rPr>
                <w:rFonts w:ascii="Times New Roman" w:eastAsia="仿宋_GB2312" w:hAnsi="Times New Roman" w:cs="仿宋_GB2312" w:hint="eastAsia"/>
              </w:rPr>
              <w:t>类、</w:t>
            </w:r>
            <w:r>
              <w:rPr>
                <w:rFonts w:ascii="宋体" w:hAnsi="宋体" w:cs="宋体" w:hint="eastAsia"/>
              </w:rPr>
              <w:t>Ⅴ</w:t>
            </w:r>
            <w:r>
              <w:rPr>
                <w:rFonts w:ascii="Times New Roman" w:eastAsia="仿宋_GB2312" w:hAnsi="Times New Roman" w:cs="仿宋_GB2312" w:hint="eastAsia"/>
              </w:rPr>
              <w:t>类放射源或</w:t>
            </w:r>
            <w:r>
              <w:rPr>
                <w:rFonts w:ascii="宋体" w:hAnsi="宋体" w:cs="宋体" w:hint="eastAsia"/>
              </w:rPr>
              <w:t>Ⅲ</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Ⅲ</w:t>
            </w:r>
            <w:r>
              <w:rPr>
                <w:rFonts w:ascii="Times New Roman" w:eastAsia="仿宋_GB2312" w:hAnsi="Times New Roman" w:cs="仿宋_GB2312" w:hint="eastAsia"/>
              </w:rPr>
              <w:t>类放射源或</w:t>
            </w:r>
            <w:r>
              <w:rPr>
                <w:rFonts w:ascii="宋体" w:hAnsi="宋体" w:cs="宋体" w:hint="eastAsia"/>
              </w:rPr>
              <w:t>Ⅱ</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宋体" w:hAnsi="宋体" w:cs="宋体" w:hint="eastAsia"/>
              </w:rPr>
              <w:t>Ⅰ</w:t>
            </w:r>
            <w:r>
              <w:rPr>
                <w:rFonts w:ascii="Times New Roman" w:eastAsia="仿宋_GB2312" w:hAnsi="Times New Roman" w:cs="仿宋_GB2312" w:hint="eastAsia"/>
              </w:rPr>
              <w:t>类、</w:t>
            </w:r>
            <w:r>
              <w:rPr>
                <w:rFonts w:ascii="宋体" w:hAnsi="宋体" w:cs="宋体" w:hint="eastAsia"/>
              </w:rPr>
              <w:t>Ⅱ</w:t>
            </w:r>
            <w:r>
              <w:rPr>
                <w:rFonts w:ascii="Times New Roman" w:eastAsia="仿宋_GB2312" w:hAnsi="Times New Roman" w:cs="仿宋_GB2312" w:hint="eastAsia"/>
              </w:rPr>
              <w:t>类放射源或</w:t>
            </w:r>
            <w:r>
              <w:rPr>
                <w:rFonts w:ascii="宋体" w:hAnsi="宋体" w:cs="宋体" w:hint="eastAsia"/>
              </w:rPr>
              <w:t>Ⅰ</w:t>
            </w:r>
            <w:r>
              <w:rPr>
                <w:rFonts w:ascii="Times New Roman" w:eastAsia="仿宋_GB2312" w:hAnsi="Times New Roman" w:cs="仿宋_GB2312" w:hint="eastAsia"/>
              </w:rPr>
              <w:t>类射线装置的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超过限期</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改正时间</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4</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5176"/>
        <w:gridCol w:w="2672"/>
      </w:tblGrid>
      <w:tr w:rsidR="00601C0F">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4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41</w:t>
            </w:r>
          </w:p>
        </w:tc>
      </w:tr>
      <w:tr w:rsidR="00601C0F">
        <w:trPr>
          <w:trHeight w:val="397"/>
        </w:trPr>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848" w:type="dxa"/>
            <w:gridSpan w:val="2"/>
          </w:tcPr>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核设施营运单位未按照规定，将其产生的废旧放射源送交贮存、处置，或者将其产生的其他放射性固体废物送交处置，责令限期改正逾期不改正的</w:t>
            </w:r>
          </w:p>
        </w:tc>
      </w:tr>
      <w:tr w:rsidR="00601C0F">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848" w:type="dxa"/>
            <w:gridSpan w:val="2"/>
          </w:tcPr>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《放射性废物安全管理条例》第十条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p>
        </w:tc>
      </w:tr>
      <w:tr w:rsidR="00601C0F">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848" w:type="dxa"/>
            <w:gridSpan w:val="2"/>
          </w:tcPr>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《放射性废物安全管理条例》第三十六条第（一）项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万元以下的罚款；构成犯罪的，依法追究刑事责任：</w:t>
            </w:r>
          </w:p>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（一）核设施营运单位未按照规定，将其产生的废旧放射源送交贮存、处置，或者将其产生的其他放射性固体废物送交处置的。</w:t>
            </w:r>
          </w:p>
        </w:tc>
      </w:tr>
      <w:tr w:rsidR="00601C0F">
        <w:trPr>
          <w:trHeight w:val="397"/>
        </w:trPr>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17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72"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6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放射性废物数量</w:t>
            </w:r>
          </w:p>
        </w:tc>
        <w:tc>
          <w:tcPr>
            <w:tcW w:w="517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72"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rPr>
            </w:pPr>
          </w:p>
        </w:tc>
        <w:tc>
          <w:tcPr>
            <w:tcW w:w="5176"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千克以上不足</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千克</w:t>
            </w:r>
          </w:p>
        </w:tc>
        <w:tc>
          <w:tcPr>
            <w:tcW w:w="26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rPr>
            </w:pPr>
          </w:p>
        </w:tc>
        <w:tc>
          <w:tcPr>
            <w:tcW w:w="5176"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千克以上</w:t>
            </w:r>
          </w:p>
        </w:tc>
        <w:tc>
          <w:tcPr>
            <w:tcW w:w="2672"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97"/>
        </w:trPr>
        <w:tc>
          <w:tcPr>
            <w:tcW w:w="1360"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放射性废物类型</w:t>
            </w:r>
          </w:p>
        </w:tc>
        <w:tc>
          <w:tcPr>
            <w:tcW w:w="517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1</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rPr>
            </w:pPr>
          </w:p>
        </w:tc>
        <w:tc>
          <w:tcPr>
            <w:tcW w:w="517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极低水平放射性废物</w:t>
            </w:r>
          </w:p>
        </w:tc>
        <w:tc>
          <w:tcPr>
            <w:tcW w:w="26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rPr>
            </w:pPr>
          </w:p>
        </w:tc>
        <w:tc>
          <w:tcPr>
            <w:tcW w:w="517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低水平放射性废物</w:t>
            </w:r>
          </w:p>
        </w:tc>
        <w:tc>
          <w:tcPr>
            <w:tcW w:w="26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rPr>
            </w:pPr>
          </w:p>
        </w:tc>
        <w:tc>
          <w:tcPr>
            <w:tcW w:w="517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中水平放射性废物</w:t>
            </w:r>
          </w:p>
        </w:tc>
        <w:tc>
          <w:tcPr>
            <w:tcW w:w="26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4</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rPr>
            </w:pPr>
          </w:p>
        </w:tc>
        <w:tc>
          <w:tcPr>
            <w:tcW w:w="517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高水平放射性废物</w:t>
            </w:r>
          </w:p>
        </w:tc>
        <w:tc>
          <w:tcPr>
            <w:tcW w:w="2672"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48"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42</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核技术利用单位未按照规定，将其产生的废旧放射源或者其他放射性固体废物送交贮存、处置，责令限期改正逾期不改正的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《放射性废物安全管理条例》第十一条第二款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核技术利用单位应当及时将其产生的废旧放射源和其他放射性固体废物，送交取得相应许可证的放射性固体废物贮存单位集中贮存，或者直接送交取得相应许可证的放射性固体废物处置单位处置。</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《放射性废物安全管理条例》第三十六条第（二）项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万元以下的罚款；构成犯罪的，依法追究刑事责任：</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（二）核技术利用单位未按照规定，将其产生的废旧放射源或者其他放射性固体废物送交贮存、处置的。</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放射性废物数量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10</w:t>
            </w:r>
            <w:r>
              <w:rPr>
                <w:rFonts w:ascii="Times New Roman" w:eastAsia="仿宋_GB2312" w:hAnsi="Times New Roman" w:cs="仿宋_GB2312" w:hint="eastAsia"/>
                <w:color w:val="000000"/>
                <w:sz w:val="21"/>
                <w:szCs w:val="21"/>
              </w:rPr>
              <w:t>千克以上不足</w:t>
            </w: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千克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Times New Roman"/>
                <w:color w:val="000000"/>
                <w:sz w:val="21"/>
                <w:szCs w:val="21"/>
              </w:rPr>
              <w:t>100</w:t>
            </w:r>
            <w:r>
              <w:rPr>
                <w:rFonts w:ascii="Times New Roman" w:eastAsia="仿宋_GB2312" w:hAnsi="Times New Roman" w:cs="仿宋_GB2312" w:hint="eastAsia"/>
                <w:color w:val="000000"/>
                <w:sz w:val="21"/>
                <w:szCs w:val="21"/>
              </w:rPr>
              <w:t>千克以上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放射性废物类型</w:t>
            </w:r>
          </w:p>
        </w:tc>
        <w:tc>
          <w:tcPr>
            <w:tcW w:w="521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极低水平放射性废物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低水平放射性废物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高水平放射性废物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违法行为持续时间或</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发生频次</w:t>
            </w:r>
          </w:p>
        </w:tc>
        <w:tc>
          <w:tcPr>
            <w:tcW w:w="5213" w:type="dxa"/>
            <w:vAlign w:val="center"/>
          </w:tcPr>
          <w:p w:rsidR="00601C0F" w:rsidRDefault="00601C0F">
            <w:pPr>
              <w:snapToGrid w:val="0"/>
              <w:spacing w:line="312"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89" w:type="dxa"/>
            <w:vAlign w:val="center"/>
          </w:tcPr>
          <w:p w:rsidR="00601C0F" w:rsidRDefault="00601C0F">
            <w:pPr>
              <w:snapToGrid w:val="0"/>
              <w:spacing w:line="312" w:lineRule="auto"/>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5176"/>
        <w:gridCol w:w="2672"/>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848"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43</w:t>
            </w:r>
          </w:p>
        </w:tc>
      </w:tr>
      <w:tr w:rsidR="00601C0F">
        <w:trPr>
          <w:trHeight w:val="397"/>
        </w:trPr>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848" w:type="dxa"/>
            <w:gridSpan w:val="2"/>
          </w:tcPr>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放射性固体废物贮存、处置单位未按照国家有关放射性污染防治标准和国务院环境保护主管部门的规定贮存、处置废旧放射源或者其他放射性固体废物的</w:t>
            </w:r>
          </w:p>
        </w:tc>
      </w:tr>
      <w:tr w:rsidR="00601C0F">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848"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《放射性废物安全管理条例》第十七条第一款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第二十五条第一款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放射性固体废物处置单位应当按照国家有关放射性污染防治标准和国务院环境保护主管部门的规定，对其接收的放射性固体废物进行处置。</w:t>
            </w:r>
          </w:p>
        </w:tc>
      </w:tr>
      <w:tr w:rsidR="00601C0F">
        <w:tc>
          <w:tcPr>
            <w:tcW w:w="136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848" w:type="dxa"/>
            <w:gridSpan w:val="2"/>
          </w:tcPr>
          <w:p w:rsidR="00601C0F" w:rsidRPr="008E2D9D" w:rsidRDefault="00601C0F" w:rsidP="00AC6ED8">
            <w:pPr>
              <w:pStyle w:val="HTML"/>
              <w:snapToGrid w:val="0"/>
              <w:spacing w:beforeLines="20" w:before="62"/>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《放射性废物安全管理条例》第三十八条第（三）项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违反本条例规定，有下列行为之一的，由省级以上人民政府环境保护主管部门责令停产停业或者吊销许可证；有违法所得的，没收违法所得；违法所得</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万元以上的，并处违法所得</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倍以上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倍以下的罚款；没有违法所得或者违法所得不足</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万元的，并处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601C0F" w:rsidRPr="008E2D9D" w:rsidRDefault="00601C0F">
            <w:pPr>
              <w:pStyle w:val="HTML"/>
              <w:snapToGrid w:val="0"/>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（三）放射性固体废物贮存、处置单位未按照国家有关放射性污染防治标准和国务院环境保护主管部门的规定贮存、处置废旧放射源或者其他放射性固体废物的。</w:t>
            </w:r>
          </w:p>
        </w:tc>
      </w:tr>
      <w:tr w:rsidR="00601C0F">
        <w:trPr>
          <w:trHeight w:val="369"/>
        </w:trPr>
        <w:tc>
          <w:tcPr>
            <w:tcW w:w="136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17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72"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69"/>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放射性废物数量</w:t>
            </w:r>
          </w:p>
        </w:tc>
        <w:tc>
          <w:tcPr>
            <w:tcW w:w="5176"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72"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放射性废物类型</w:t>
            </w:r>
          </w:p>
        </w:tc>
        <w:tc>
          <w:tcPr>
            <w:tcW w:w="5176"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极低水平放射性废物</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低水平放射性废物</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中水平放射性废物</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高水平放射性废物</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w:t>
            </w:r>
          </w:p>
        </w:tc>
        <w:tc>
          <w:tcPr>
            <w:tcW w:w="2672"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违法所得不足</w:t>
            </w:r>
            <w:r>
              <w:rPr>
                <w:rFonts w:ascii="Times New Roman" w:hAnsi="Times New Roman" w:cs="Times New Roman"/>
                <w:b/>
                <w:bCs/>
                <w:color w:val="000000"/>
              </w:rPr>
              <w:t>10</w:t>
            </w:r>
            <w:r>
              <w:rPr>
                <w:rFonts w:ascii="Times New Roman" w:hAnsi="Times New Roman" w:cs="宋体" w:hint="eastAsia"/>
                <w:b/>
                <w:bCs/>
                <w:color w:val="000000"/>
              </w:rPr>
              <w:t>万元</w:t>
            </w:r>
          </w:p>
        </w:tc>
        <w:tc>
          <w:tcPr>
            <w:tcW w:w="5176"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无违法所得</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违法所得不足</w:t>
            </w:r>
            <w:r>
              <w:rPr>
                <w:rFonts w:ascii="Times New Roman" w:eastAsia="仿宋_GB2312" w:hAnsi="Times New Roman" w:cs="Times New Roman"/>
                <w:color w:val="000000"/>
                <w:kern w:val="0"/>
              </w:rPr>
              <w:t>5</w:t>
            </w:r>
            <w:r>
              <w:rPr>
                <w:rFonts w:ascii="Times New Roman" w:eastAsia="仿宋_GB2312" w:hAnsi="Times New Roman" w:cs="仿宋_GB2312" w:hint="eastAsia"/>
                <w:color w:val="000000"/>
                <w:kern w:val="0"/>
              </w:rPr>
              <w:t>万元</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5-10</w:t>
            </w:r>
            <w:r>
              <w:rPr>
                <w:rFonts w:ascii="Times New Roman" w:eastAsia="仿宋_GB2312" w:hAnsi="Times New Roman" w:cs="仿宋_GB2312" w:hint="eastAsia"/>
                <w:color w:val="000000"/>
                <w:kern w:val="0"/>
              </w:rPr>
              <w:t>万元</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360"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违法所得</w:t>
            </w:r>
            <w:r>
              <w:rPr>
                <w:rFonts w:ascii="Times New Roman" w:hAnsi="Times New Roman" w:cs="Times New Roman"/>
                <w:b/>
                <w:bCs/>
                <w:color w:val="000000"/>
              </w:rPr>
              <w:t>10</w:t>
            </w:r>
            <w:r>
              <w:rPr>
                <w:rFonts w:ascii="Times New Roman" w:hAnsi="Times New Roman" w:cs="宋体" w:hint="eastAsia"/>
                <w:b/>
                <w:bCs/>
                <w:color w:val="000000"/>
              </w:rPr>
              <w:t>万元以上</w:t>
            </w:r>
          </w:p>
        </w:tc>
        <w:tc>
          <w:tcPr>
            <w:tcW w:w="5176" w:type="dxa"/>
            <w:vAlign w:val="center"/>
          </w:tcPr>
          <w:p w:rsidR="00601C0F" w:rsidRDefault="00601C0F">
            <w:pPr>
              <w:widowControl/>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10-20</w:t>
            </w:r>
            <w:r>
              <w:rPr>
                <w:rFonts w:ascii="Times New Roman" w:eastAsia="仿宋_GB2312" w:hAnsi="Times New Roman" w:cs="仿宋_GB2312" w:hint="eastAsia"/>
                <w:color w:val="000000"/>
                <w:kern w:val="0"/>
              </w:rPr>
              <w:t>万元</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kern w:val="0"/>
              </w:rPr>
              <w:t>20-40</w:t>
            </w:r>
            <w:r>
              <w:rPr>
                <w:rFonts w:ascii="Times New Roman" w:eastAsia="仿宋_GB2312" w:hAnsi="Times New Roman" w:cs="仿宋_GB2312" w:hint="eastAsia"/>
                <w:color w:val="000000"/>
                <w:kern w:val="0"/>
              </w:rPr>
              <w:t>万元</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69"/>
        </w:trPr>
        <w:tc>
          <w:tcPr>
            <w:tcW w:w="1360" w:type="dxa"/>
            <w:vMerge/>
            <w:vAlign w:val="center"/>
          </w:tcPr>
          <w:p w:rsidR="00601C0F" w:rsidRDefault="00601C0F">
            <w:pPr>
              <w:snapToGrid w:val="0"/>
              <w:jc w:val="center"/>
              <w:rPr>
                <w:rFonts w:ascii="Times New Roman" w:hAnsi="Times New Roman" w:cs="Times New Roman"/>
                <w:b/>
                <w:bCs/>
                <w:color w:val="000000"/>
              </w:rPr>
            </w:pPr>
          </w:p>
        </w:tc>
        <w:tc>
          <w:tcPr>
            <w:tcW w:w="5176"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违法所得</w:t>
            </w:r>
            <w:r>
              <w:rPr>
                <w:rFonts w:ascii="Times New Roman" w:eastAsia="仿宋_GB2312" w:hAnsi="Times New Roman" w:cs="Times New Roman"/>
                <w:color w:val="000000"/>
              </w:rPr>
              <w:t>40</w:t>
            </w:r>
            <w:r>
              <w:rPr>
                <w:rFonts w:ascii="Times New Roman" w:eastAsia="仿宋_GB2312" w:hAnsi="Times New Roman" w:cs="仿宋_GB2312" w:hint="eastAsia"/>
                <w:color w:val="000000"/>
              </w:rPr>
              <w:t>万元以上</w:t>
            </w:r>
          </w:p>
        </w:tc>
        <w:tc>
          <w:tcPr>
            <w:tcW w:w="2672"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69"/>
        </w:trPr>
        <w:tc>
          <w:tcPr>
            <w:tcW w:w="1360"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848"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44</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放射性固体废物贮存、处置单位未按照规定建立情况记录档案，或者未按照规定进行如实记录的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《放射性废物安全管理条例》第十七条第二款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放射性固体废物贮存单位应当建立放射性固体废物贮存情况记录档案，如实完整地记录贮存的放射性固体废物的来源、数量、特征、贮存位置、清洁解控、送交处置等与贮存活动有关的事项。</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第二十五条第二款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放射性固体废物处置单位应当建立放射性固体废物处置情况记录档案，如实记录处置的放射性固体废物的来源、数量、特征、存放位置等与处置活动有关的事项。放射性固体废物处置情况记录档案应当永久保存。</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《放射性废物安全管理条例》第三十九条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放射性固体废物贮存、处置单位未按照规定建立情况记录档案，或者未按照规定进行如实记录的，由省级以上人民政府环境保护主管部门责令限期改正，处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万元以下的罚款；逾期不改正的，处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eastAsia="仿宋_GB2312" w:hAnsi="Times New Roman" w:cs="仿宋_GB2312" w:hint="eastAsia"/>
                <w:color w:val="000000"/>
              </w:rPr>
              <w:t>建立情况记录档案，但记录不属实、不完整的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spacing w:line="288" w:lineRule="auto"/>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rPr>
              <w:t>未建立情况记录档案</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放射性废物类型</w:t>
            </w:r>
          </w:p>
        </w:tc>
        <w:tc>
          <w:tcPr>
            <w:tcW w:w="521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极低水平放射性废物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低水平放射性废物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中水平放射性废物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高水平放射性废物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放射性废物数量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核设施营运单位、核技术利用单位或者放射性固体废物贮存、处置单位未按照规定如实报告有关情况的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《放射性废物安全管理条例》第三十二条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核设施营运单位、核技术利用单位和放射性固体废物贮存单位应当按照国务院环境保护主管部门的规定定期如实报告放射性废物产生、排放、处理、贮存、清洁解控和送交处置等情况。</w:t>
            </w:r>
          </w:p>
          <w:p w:rsidR="00601C0F" w:rsidRPr="008E2D9D" w:rsidRDefault="00601C0F">
            <w:pPr>
              <w:pStyle w:val="HTML"/>
              <w:snapToGrid w:val="0"/>
              <w:spacing w:line="288" w:lineRule="auto"/>
              <w:ind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放射性固体废物处置单位应当于每年</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月</w:t>
            </w:r>
            <w:r w:rsidRPr="008E2D9D">
              <w:rPr>
                <w:rFonts w:ascii="Times New Roman" w:eastAsia="仿宋_GB2312" w:hAnsi="Times New Roman" w:cs="Times New Roman"/>
                <w:sz w:val="21"/>
                <w:szCs w:val="21"/>
              </w:rPr>
              <w:t>31</w:t>
            </w:r>
            <w:r w:rsidRPr="008E2D9D">
              <w:rPr>
                <w:rFonts w:ascii="Times New Roman" w:eastAsia="仿宋_GB2312" w:hAnsi="Times New Roman" w:cs="仿宋_GB2312" w:hint="eastAsia"/>
                <w:sz w:val="21"/>
                <w:szCs w:val="21"/>
              </w:rPr>
              <w:t>日前，向国务院环境保护主管部门和核工业行业主管部门如实报告上一年度放射性固体废物接收、处置和设施运行等情况。</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jc w:val="both"/>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《放射性废物安全管理条例》第四十条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核设施营运单位、核技术利用单位或者放射性固体废物贮存、处置单位未按照本条例第三十二条的规定如实报告有关情况的，由县级以上人民政府环境保护主管部门责令限期改正，处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万元以下的罚款；逾期不改正的，处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已报告有关情况，但不完整或不规范的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未报告有关情况的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核设施</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放射性废物处理和处置设施</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核燃料生产、加工、贮存和后处理设施</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研究堆、实验堆、临界装置等反应堆</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核电厂、核热电厂、核供汽供热厂等核动力厂</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Ⅲ</w:t>
            </w:r>
            <w:r>
              <w:rPr>
                <w:rFonts w:ascii="Times New Roman" w:eastAsia="仿宋_GB2312" w:hAnsi="Times New Roman" w:cs="仿宋_GB2312" w:hint="eastAsia"/>
                <w:color w:val="000000"/>
                <w:sz w:val="21"/>
                <w:szCs w:val="21"/>
              </w:rPr>
              <w:t>类放射源或</w:t>
            </w:r>
            <w:r>
              <w:rPr>
                <w:rFonts w:hint="eastAsia"/>
                <w:color w:val="000000"/>
                <w:sz w:val="21"/>
                <w:szCs w:val="21"/>
              </w:rPr>
              <w:t>Ⅱ</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hint="eastAsia"/>
                <w:color w:val="000000"/>
                <w:sz w:val="21"/>
                <w:szCs w:val="21"/>
              </w:rPr>
              <w:t>Ⅰ</w:t>
            </w:r>
            <w:r>
              <w:rPr>
                <w:rFonts w:ascii="Times New Roman" w:eastAsia="仿宋_GB2312" w:hAnsi="Times New Roman" w:cs="仿宋_GB2312" w:hint="eastAsia"/>
                <w:color w:val="000000"/>
                <w:sz w:val="21"/>
                <w:szCs w:val="21"/>
              </w:rPr>
              <w:t>类、</w:t>
            </w:r>
            <w:r>
              <w:rPr>
                <w:rFonts w:hint="eastAsia"/>
                <w:color w:val="000000"/>
                <w:sz w:val="21"/>
                <w:szCs w:val="21"/>
              </w:rPr>
              <w:t>Ⅱ</w:t>
            </w:r>
            <w:r>
              <w:rPr>
                <w:rFonts w:ascii="Times New Roman" w:eastAsia="仿宋_GB2312" w:hAnsi="Times New Roman" w:cs="仿宋_GB2312" w:hint="eastAsia"/>
                <w:color w:val="000000"/>
                <w:sz w:val="21"/>
                <w:szCs w:val="21"/>
              </w:rPr>
              <w:t>类放射源或</w:t>
            </w:r>
            <w:r>
              <w:rPr>
                <w:rFonts w:hint="eastAsia"/>
                <w:color w:val="000000"/>
                <w:sz w:val="21"/>
                <w:szCs w:val="21"/>
              </w:rPr>
              <w:t>Ⅰ</w:t>
            </w:r>
            <w:r>
              <w:rPr>
                <w:rFonts w:ascii="Times New Roman" w:eastAsia="仿宋_GB2312" w:hAnsi="Times New Roman" w:cs="仿宋_GB2312" w:hint="eastAsia"/>
                <w:color w:val="000000"/>
                <w:sz w:val="21"/>
                <w:szCs w:val="21"/>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放射性废物类型</w:t>
            </w:r>
          </w:p>
        </w:tc>
        <w:tc>
          <w:tcPr>
            <w:tcW w:w="521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极低水平放射性废物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低水平放射性废物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高水平放射性废物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lastRenderedPageBreak/>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lastRenderedPageBreak/>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放射性废物数量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46</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核设施营运单位、核技术利用单位或者放射性固体废物贮存、处置单位未按照规定对有关工作人员进行技术培训和考核的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《放射性废物安全管理条例》第三十一条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《放射性废物安全管理条例》第四十二条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核设施营运单位、核技术利用单位或者放射性固体废物贮存、处置单位未按照规定对有关工作人员进行技术培训和考核的，由县级以上人民政府环境保护主管部门责令限期改正，处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万元以下的罚款；逾期不改正的，处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未造成辐射事故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造成辐射事故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小型企业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中型企业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核设施</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放射性废物处理和处置设施</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核燃料生产、加工、贮存和后处理设施</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研究堆、实验堆、临界装置等反应堆</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核电厂、核热电厂、核供汽供热厂等核动力厂</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类型</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Ⅳ</w:t>
            </w:r>
            <w:r>
              <w:rPr>
                <w:rFonts w:ascii="Times New Roman" w:eastAsia="仿宋_GB2312" w:hAnsi="Times New Roman" w:cs="仿宋_GB2312" w:hint="eastAsia"/>
                <w:color w:val="000000"/>
              </w:rPr>
              <w:t>类、</w:t>
            </w:r>
            <w:r>
              <w:rPr>
                <w:rFonts w:ascii="宋体" w:hAnsi="宋体" w:cs="宋体" w:hint="eastAsia"/>
                <w:color w:val="000000"/>
              </w:rPr>
              <w:t>Ⅴ</w:t>
            </w:r>
            <w:r>
              <w:rPr>
                <w:rFonts w:ascii="Times New Roman" w:eastAsia="仿宋_GB2312" w:hAnsi="Times New Roman" w:cs="仿宋_GB2312" w:hint="eastAsia"/>
                <w:color w:val="000000"/>
              </w:rPr>
              <w:t>类放射源或</w:t>
            </w:r>
            <w:r>
              <w:rPr>
                <w:rFonts w:ascii="宋体" w:hAnsi="宋体" w:cs="宋体" w:hint="eastAsia"/>
                <w:color w:val="000000"/>
              </w:rPr>
              <w:t>Ⅲ</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Ⅲ</w:t>
            </w:r>
            <w:r>
              <w:rPr>
                <w:rFonts w:ascii="Times New Roman" w:eastAsia="仿宋_GB2312" w:hAnsi="Times New Roman" w:cs="仿宋_GB2312" w:hint="eastAsia"/>
                <w:color w:val="000000"/>
              </w:rPr>
              <w:t>类放射源或</w:t>
            </w:r>
            <w:r>
              <w:rPr>
                <w:rFonts w:ascii="宋体" w:hAnsi="宋体" w:cs="宋体" w:hint="eastAsia"/>
                <w:color w:val="000000"/>
              </w:rPr>
              <w:t>Ⅱ</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宋体" w:hAnsi="宋体" w:cs="宋体" w:hint="eastAsia"/>
                <w:color w:val="000000"/>
              </w:rPr>
              <w:t>Ⅰ</w:t>
            </w:r>
            <w:r>
              <w:rPr>
                <w:rFonts w:ascii="Times New Roman" w:eastAsia="仿宋_GB2312" w:hAnsi="Times New Roman" w:cs="仿宋_GB2312" w:hint="eastAsia"/>
                <w:color w:val="000000"/>
              </w:rPr>
              <w:t>类、</w:t>
            </w:r>
            <w:r>
              <w:rPr>
                <w:rFonts w:ascii="宋体" w:hAnsi="宋体" w:cs="宋体" w:hint="eastAsia"/>
                <w:color w:val="000000"/>
              </w:rPr>
              <w:t>Ⅱ</w:t>
            </w:r>
            <w:r>
              <w:rPr>
                <w:rFonts w:ascii="Times New Roman" w:eastAsia="仿宋_GB2312" w:hAnsi="Times New Roman" w:cs="仿宋_GB2312" w:hint="eastAsia"/>
                <w:color w:val="000000"/>
              </w:rPr>
              <w:t>类放射源或</w:t>
            </w:r>
            <w:r>
              <w:rPr>
                <w:rFonts w:ascii="宋体" w:hAnsi="宋体" w:cs="宋体" w:hint="eastAsia"/>
                <w:color w:val="000000"/>
              </w:rPr>
              <w:t>Ⅰ</w:t>
            </w:r>
            <w:r>
              <w:rPr>
                <w:rFonts w:ascii="Times New Roman" w:eastAsia="仿宋_GB2312" w:hAnsi="Times New Roman" w:cs="仿宋_GB2312" w:hint="eastAsia"/>
                <w:color w:val="000000"/>
              </w:rPr>
              <w:t>类射线装置的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非密封放射性物质工作场所分类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乙级工作场所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甲级工作场所</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放射性废物类型</w:t>
            </w:r>
          </w:p>
        </w:tc>
        <w:tc>
          <w:tcPr>
            <w:tcW w:w="5213" w:type="dxa"/>
            <w:vAlign w:val="center"/>
          </w:tcPr>
          <w:p w:rsidR="00601C0F" w:rsidRDefault="00601C0F">
            <w:pPr>
              <w:snapToGrid w:val="0"/>
              <w:jc w:val="center"/>
              <w:rPr>
                <w:rFonts w:ascii="Times New Roman" w:eastAsia="仿宋_GB2312" w:hAnsi="Times New Roman" w:cs="Times New Roman"/>
                <w:color w:val="000000"/>
                <w:kern w:val="0"/>
              </w:rPr>
            </w:pPr>
            <w:r>
              <w:rPr>
                <w:rFonts w:ascii="Times New Roman" w:eastAsia="仿宋_GB2312" w:hAnsi="Times New Roman" w:cs="仿宋_GB2312" w:hint="eastAsia"/>
                <w:color w:val="000000"/>
                <w:kern w:val="0"/>
              </w:rPr>
              <w:t>极短寿命放射性废物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极低水平放射性废物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低水平放射性废物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高水平放射性废物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涉及从业人员数量</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人（次）以内的</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人（次）以上</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人（次）以内的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人（次）及以上的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违法行为持续时间或发生频次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47</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托运人未按照规定将放射性物品运输的核与辐射安全分析报告批准书、辐射监测报告备案，责令限期改正逾期不改正的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《放射性物品运输安全管理条例》第三十七条第一款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一类放射性物品启运前，托运人应当将放射性物品运输的核与辐射安全分析报告批准书、辐射监测报告，报启运地的省、自治区、直辖市人民政府环境保护主管部门备案。</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《放射性物品运输安全管理条例》第五十九条第二款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托运人未按照规定将放射性物品运输的核与辐射安全分析报告批准书、辐射监测报告备案的，由启运地的省、自治区、直辖市人民政府环境保护主管部门责令限期改正；逾期不改正的，处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未按照规定的时限备案的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已备案，但是备案信息不全的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未备案的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企业规模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微型企业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小型企业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中型企业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大型企业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超过限期</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改正时间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不足</w:t>
            </w:r>
            <w:r>
              <w:rPr>
                <w:rFonts w:ascii="Times New Roman" w:eastAsia="仿宋_GB2312" w:hAnsi="Times New Roman" w:cs="Times New Roman"/>
                <w:color w:val="000000"/>
              </w:rPr>
              <w:t>5</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20</w:t>
            </w:r>
            <w:r>
              <w:rPr>
                <w:rFonts w:ascii="Times New Roman" w:eastAsia="仿宋_GB2312" w:hAnsi="Times New Roman" w:cs="仿宋_GB2312" w:hint="eastAsia"/>
                <w:color w:val="000000"/>
              </w:rPr>
              <w:t>天</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20</w:t>
            </w:r>
            <w:r>
              <w:rPr>
                <w:rFonts w:ascii="Times New Roman" w:eastAsia="仿宋_GB2312" w:hAnsi="Times New Roman" w:cs="仿宋_GB2312" w:hint="eastAsia"/>
                <w:color w:val="000000"/>
              </w:rPr>
              <w:t>天以上不足</w:t>
            </w: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违法行为持续时间或发生频次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color w:val="000000"/>
          <w:sz w:val="10"/>
          <w:szCs w:val="10"/>
        </w:rPr>
      </w:pPr>
      <w:r>
        <w:rPr>
          <w:rFonts w:ascii="Times New Roman" w:hAnsi="Times New Roman" w:cs="Times New Roman"/>
          <w:color w:val="000000"/>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rPr>
          <w:trHeight w:val="397"/>
        </w:trPr>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48</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未按照规定对托运的放射性物品表面污染和辐射水平实施监测的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《放射性物品运输安全管理条例》第三十条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托运一类放射性物品的，托运人应当委托有资质的辐射监测机构对其表面污染和辐射水平实施监测，辐射监测机构应当出具辐射监测报告。</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托运二类、三类放射性物品的，托运人应当对其表面污染和辐射水平实施监测，并编制辐射监测报告。</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《放射性物品运输安全管理条例》第六十三条第（一）项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托运人有下列行为之一的，由启运地的省、自治区、直辖市人民政府环境保护主管部门责令停止违法行为，处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（一）未按照规定对托运的放射性物品表面污染和辐射水平实施监测的。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未规范进行监测的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已监测，但是监测项目不全的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未进行监测的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涉及放射性物品种类</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三类放射性物品</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二类放射性物品</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一类放射性物品</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物品数量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违法行为持续时间或发生频次</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次以下</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个月以内或</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个月或</w:t>
            </w:r>
            <w:r>
              <w:rPr>
                <w:rFonts w:ascii="Times New Roman" w:eastAsia="仿宋_GB2312" w:hAnsi="Times New Roman" w:cs="Times New Roman"/>
                <w:color w:val="000000"/>
              </w:rPr>
              <w:t>3</w:t>
            </w:r>
            <w:r>
              <w:rPr>
                <w:rFonts w:ascii="Times New Roman" w:eastAsia="仿宋_GB2312" w:hAnsi="Times New Roman" w:cs="仿宋_GB2312" w:hint="eastAsia"/>
                <w:color w:val="000000"/>
              </w:rPr>
              <w:t>次以上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rPr>
          <w:trHeight w:val="397"/>
        </w:trPr>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49</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将经监测不符合国家放射性物品运输安全标准的放射性物品交付托运的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《放射性物品运输安全管理条例》第三十条第三款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监测结果不符合国家放射性物品运输安全标准的，不得托运。</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《放射性物品运输安全管理条例》第六十三条第（二）项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托运人有下列行为之一的，由启运地的省、自治区、直辖市人民政府环境保护主管部门责令停止违法行为，处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（二）将经监测不符合国家放射性物品运输安全标准的放射性物品交付托运的。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涉及放射性物品种类</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三类放射性物品</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二类放射性物品</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一类放射性物品</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放射性物品数量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违法行为持续时间或发生频次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次以下</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w:t>
            </w:r>
            <w:r>
              <w:rPr>
                <w:rFonts w:ascii="Times New Roman" w:eastAsia="仿宋_GB2312" w:hAnsi="Times New Roman" w:cs="Times New Roman"/>
              </w:rPr>
              <w:t>6</w:t>
            </w:r>
            <w:r>
              <w:rPr>
                <w:rFonts w:ascii="Times New Roman" w:eastAsia="仿宋_GB2312" w:hAnsi="Times New Roman" w:cs="仿宋_GB2312" w:hint="eastAsia"/>
              </w:rPr>
              <w:t>个月以内或</w:t>
            </w:r>
            <w:r>
              <w:rPr>
                <w:rFonts w:ascii="Times New Roman" w:eastAsia="仿宋_GB2312" w:hAnsi="Times New Roman" w:cs="Times New Roman"/>
              </w:rPr>
              <w:t>2</w:t>
            </w:r>
            <w:r>
              <w:rPr>
                <w:rFonts w:ascii="Times New Roman" w:eastAsia="仿宋_GB2312" w:hAnsi="Times New Roman" w:cs="仿宋_GB2312" w:hint="eastAsia"/>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个月或</w:t>
            </w:r>
            <w:r>
              <w:rPr>
                <w:rFonts w:ascii="Times New Roman" w:eastAsia="仿宋_GB2312" w:hAnsi="Times New Roman" w:cs="Times New Roman"/>
              </w:rPr>
              <w:t>3</w:t>
            </w:r>
            <w:r>
              <w:rPr>
                <w:rFonts w:ascii="Times New Roman" w:eastAsia="仿宋_GB2312" w:hAnsi="Times New Roman" w:cs="仿宋_GB2312" w:hint="eastAsia"/>
              </w:rPr>
              <w:t>次以上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rPr>
          <w:trHeight w:val="397"/>
        </w:trPr>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50</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出具虚假辐射监测报告的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《放射性物品运输安全管理条例》第三十条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托运一类放射性物品的，托运人应当委托有资质的辐射监测机构对其表面污染和辐射水平实施监测，辐射监测机构应当出具辐射监测报告。</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托运二类、三类放射性物品的，托运人应当对其表面污染和辐射水平实施监测，并编制辐射监测报告。</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rsidP="00AC6ED8">
            <w:pPr>
              <w:pStyle w:val="HTML"/>
              <w:snapToGrid w:val="0"/>
              <w:spacing w:beforeLines="20" w:before="62"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《放射性物品运输安全管理条例》第六十三条第（三）项</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托运人有下列行为之一的，由启运地的省、自治区、直辖市人民政府环境保护主管部门责令停止违法行为，处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w:t>
            </w:r>
          </w:p>
          <w:p w:rsidR="00601C0F" w:rsidRPr="008E2D9D" w:rsidRDefault="00601C0F">
            <w:pPr>
              <w:pStyle w:val="HTML"/>
              <w:snapToGrid w:val="0"/>
              <w:spacing w:line="288" w:lineRule="auto"/>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（三）出具虚假辐射监测报告的。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涉及放射性物品种类</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三类放射性物品</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二类放射性物品</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一类放射性物品</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放射性物品数量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备注</w:t>
            </w:r>
          </w:p>
        </w:tc>
        <w:tc>
          <w:tcPr>
            <w:tcW w:w="7902" w:type="dxa"/>
            <w:gridSpan w:val="2"/>
            <w:vAlign w:val="center"/>
          </w:tcPr>
          <w:p w:rsidR="00601C0F" w:rsidRDefault="00601C0F">
            <w:pPr>
              <w:snapToGrid w:val="0"/>
              <w:ind w:firstLine="420"/>
              <w:jc w:val="center"/>
              <w:rPr>
                <w:rFonts w:ascii="Times New Roman" w:hAnsi="Times New Roman" w:cs="Times New Roman"/>
                <w:color w:val="000000"/>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tcPr>
          <w:p w:rsidR="00601C0F" w:rsidRDefault="00601C0F">
            <w:pPr>
              <w:widowControl/>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51</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托运人、承运人未按照核与辐射事故应急响应指南的要求，做好事故应急工作并报告事故的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《放射性物品运输安全管理条例》第四十三条第一款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放射性物品运输中发生核与辐射事故的，承运人、托运人应当按照核与辐射事故应急响应指南的要求，做好事故应急工作，并立即报告事故发生地的县级以上人民政府环境保护主管部门。接到报告的环境保护主管部门应当立即派人赶赴现场，进行现场调查，采取有效措施控制事故影响，并及时向本级人民政府报告，通报同级公安、卫生、交通运输等有关主管部门。</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《放射性物品运输安全管理条例》第六十五条第二款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托运人、承运人未按照核与辐射事故应急响应指南的要求，做好事故应急工作并报告事故的，由县级以上地方人民政府环境保护主管部门处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已规范做好事故应急工作，但未及时报告事故的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未规范做好事故应急工作的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未做事故应急工作，或者未报告事故的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一般辐射事故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较大辐射事故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重大辐射事故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特别重大辐射事故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涉及放射性物品种类</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三类放射性物品</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二类放射性物品</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一类放射性物品</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尚未造成环境污染</w:t>
            </w:r>
          </w:p>
        </w:tc>
        <w:tc>
          <w:tcPr>
            <w:tcW w:w="2689"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已造成环境污染，尚未扩散</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已造成环境污染，并部分扩散</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已造成环境污染，并大面积扩散</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tcPr>
          <w:p w:rsidR="00601C0F" w:rsidRDefault="00601C0F">
            <w:pPr>
              <w:widowControl/>
              <w:jc w:val="center"/>
              <w:rPr>
                <w:rFonts w:ascii="Times New Roman" w:hAnsi="Times New Roman" w:cs="Times New Roman"/>
              </w:rPr>
            </w:pPr>
            <w:r>
              <w:rPr>
                <w:rFonts w:ascii="Times New Roman" w:eastAsia="仿宋_GB2312" w:hAnsi="Times New Roman" w:cs="仿宋_GB2312" w:hint="eastAsia"/>
                <w:b/>
                <w:bCs/>
                <w:sz w:val="32"/>
                <w:szCs w:val="32"/>
              </w:rPr>
              <w:t>（七）辐射污染防治类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52</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违反规定造成辐射事故的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《放射性同位素与射线装置安全和防护条例》第二十七条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生产、销售、使用放射性同位素和射线装置的单位，应当对本单位的放射性同位素、射线装置的安全和防护工作负责，并依法对其造成的放射性危害承担责任。</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生产放射性同位素的单位的行业主管部门，应当加强对生产单位安全和防护工作的管理，并定期对其执行法律、法规和国家标准的情况进行监督检查。</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《放射性同位素与射线装置安全和防护条例》第六十一条第一款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违反本条例规定，造成辐射事故的，由原发证机关责令限期改正，并处</w:t>
            </w:r>
            <w:r w:rsidRPr="008E2D9D">
              <w:rPr>
                <w:rFonts w:ascii="Times New Roman" w:eastAsia="仿宋_GB2312" w:hAnsi="Times New Roman" w:cs="Times New Roman"/>
                <w:sz w:val="21"/>
                <w:szCs w:val="21"/>
              </w:rPr>
              <w:t>5</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万元以下的罚款；情节严重的，由原发证机关吊销许可证；构成违反治安管理行为的，由公安机关依法予以治安处罚；构成犯罪的，依法追究刑事责任。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裁量因素</w:t>
            </w:r>
          </w:p>
        </w:tc>
        <w:tc>
          <w:tcPr>
            <w:tcW w:w="5213"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判定标准</w:t>
            </w:r>
          </w:p>
        </w:tc>
        <w:tc>
          <w:tcPr>
            <w:tcW w:w="2689" w:type="dxa"/>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辐射事故</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等级</w:t>
            </w: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一般辐射事故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较大辐射事故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重大辐射事故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特别重大辐射事故</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应急及</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报告情况</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已规范做好事故应急工作，但未及时报告事故的</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未规范做好事故应急工作的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color w:val="000000"/>
                <w:sz w:val="21"/>
                <w:szCs w:val="21"/>
              </w:rPr>
            </w:pPr>
            <w:r>
              <w:rPr>
                <w:rFonts w:ascii="Times New Roman" w:eastAsia="仿宋_GB2312" w:hAnsi="Times New Roman" w:cs="仿宋_GB2312" w:hint="eastAsia"/>
                <w:color w:val="000000"/>
                <w:sz w:val="21"/>
                <w:szCs w:val="21"/>
              </w:rPr>
              <w:t>未做事故应急工作，或者未报告事故的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对环境的</w:t>
            </w:r>
          </w:p>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影响程度</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尚未造成环境污染</w:t>
            </w:r>
          </w:p>
        </w:tc>
        <w:tc>
          <w:tcPr>
            <w:tcW w:w="2689" w:type="dxa"/>
            <w:vAlign w:val="center"/>
          </w:tcPr>
          <w:p w:rsidR="00601C0F" w:rsidRDefault="00601C0F">
            <w:pPr>
              <w:snapToGrid w:val="0"/>
              <w:spacing w:line="288" w:lineRule="auto"/>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已造成环境污染，尚未扩散</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已造成环境污染，并部分扩散</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已造成环境污染，并大面积扩散</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hAnsi="Times New Roman" w:cs="Times New Roman"/>
          <w:sz w:val="10"/>
          <w:szCs w:val="10"/>
        </w:rPr>
      </w:pPr>
      <w:r>
        <w:rPr>
          <w:rFonts w:ascii="Times New Roman" w:hAnsi="Times New Roman" w:cs="Times New Roman"/>
        </w:rPr>
        <w:br w:type="page"/>
      </w:r>
    </w:p>
    <w:p w:rsidR="00601C0F" w:rsidRDefault="00601C0F">
      <w:pPr>
        <w:widowControl/>
        <w:ind w:left="420"/>
        <w:jc w:val="center"/>
        <w:outlineLvl w:val="1"/>
        <w:rPr>
          <w:rFonts w:ascii="Times New Roman" w:eastAsia="仿宋_GB2312" w:hAnsi="Times New Roman" w:cs="Times New Roman"/>
          <w:b/>
          <w:bCs/>
          <w:sz w:val="32"/>
          <w:szCs w:val="32"/>
        </w:rPr>
      </w:pPr>
      <w:bookmarkStart w:id="87" w:name="_Toc25240288"/>
      <w:r>
        <w:rPr>
          <w:rFonts w:ascii="Times New Roman" w:eastAsia="仿宋_GB2312" w:hAnsi="Times New Roman" w:cs="仿宋_GB2312" w:hint="eastAsia"/>
          <w:b/>
          <w:bCs/>
          <w:sz w:val="32"/>
          <w:szCs w:val="32"/>
        </w:rPr>
        <w:t>（八）其他类</w:t>
      </w:r>
      <w:bookmarkEnd w:id="87"/>
    </w:p>
    <w:p w:rsidR="00601C0F" w:rsidRDefault="00601C0F">
      <w:pPr>
        <w:widowControl/>
        <w:outlineLvl w:val="1"/>
        <w:rPr>
          <w:rFonts w:ascii="Times New Roman" w:hAnsi="Times New Roman" w:cs="Times New Roman"/>
          <w:kern w:val="0"/>
        </w:rPr>
      </w:pP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工业生产、建筑施工作业以及其他生产经营活动中产生的噪声或者其边界噪声超过国家规定标准造成环境噪声污染的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违反规定的作业时限或者停工治理决定的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未按照规定公布能源消耗或者重点污染物产生、排放情况的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不实施强制性清洁生产审核或者在清洁生产审核中弄虚作假的，或者实施强制性清洁生产审核的企业不报告或者不如实报告审核结果的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从事清洁生产审核的咨询服务机构出具虚假审核报告的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自然保护区管理机构拒绝环境保护行政主管部门或者有关自然保护区行政主管部门监督检查，或者在被检查时弄虚作假的</w:t>
      </w:r>
    </w:p>
    <w:p w:rsidR="00601C0F" w:rsidRDefault="00601C0F" w:rsidP="00AC6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7.</w:t>
      </w:r>
      <w:r>
        <w:rPr>
          <w:rFonts w:ascii="Times New Roman" w:eastAsia="仿宋_GB2312" w:hAnsi="Times New Roman" w:cs="仿宋_GB2312" w:hint="eastAsia"/>
          <w:kern w:val="0"/>
          <w:sz w:val="32"/>
          <w:szCs w:val="32"/>
        </w:rPr>
        <w:t>在禁止养殖区域内建设畜禽养殖场、养殖小区的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超出生产配额许可证规定的品种、数量、期限生产消耗臭氧层物质的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超出生产配额许可证规定的用途生产或者销售消耗臭氧层物质的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超出使用配额许可证规定的品种、数量、用途、期限使用消耗臭氧层物质的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依照规定应当向环境保护主管部门备案而未备案的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未按照规定完整保存有关生产经营活动的原始资料的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13.</w:t>
      </w:r>
      <w:r>
        <w:rPr>
          <w:rFonts w:ascii="Times New Roman" w:eastAsia="仿宋_GB2312" w:hAnsi="Times New Roman" w:cs="仿宋_GB2312" w:hint="eastAsia"/>
          <w:sz w:val="32"/>
          <w:szCs w:val="32"/>
        </w:rPr>
        <w:t>未按时申报或者谎报、瞒报有关经营活动的数据资料的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未按照监督检查人员的要求提供必要的资料的</w:t>
      </w:r>
    </w:p>
    <w:p w:rsidR="00601C0F" w:rsidRDefault="00601C0F" w:rsidP="00AC6ED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拒绝、阻碍环境保护主管部门或者其他有关部门的监督检查，或者在接受监督检查时弄虚作假的</w:t>
      </w:r>
    </w:p>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工业生产、建筑施工作业以及其他生产经营活动中产生的噪声或者其边界噪声超过国家规定标准造成环境噪声污染的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b/>
                <w:bCs/>
                <w:sz w:val="21"/>
                <w:szCs w:val="21"/>
              </w:rPr>
            </w:pPr>
            <w:r w:rsidRPr="008E2D9D">
              <w:rPr>
                <w:rFonts w:ascii="Times New Roman" w:eastAsia="仿宋_GB2312" w:hAnsi="Times New Roman" w:cs="仿宋_GB2312" w:hint="eastAsia"/>
                <w:b/>
                <w:bCs/>
                <w:sz w:val="21"/>
                <w:szCs w:val="21"/>
              </w:rPr>
              <w:t>《山东省环境噪声污染防治条例》第十七条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从事工业生产以及在城市建成区内从事金属、非金属、食品等加工项目的，应当符合厂界环境噪声标准。</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第二十一条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进行建筑施工作业的，应当采取环境噪声污染防治措施，并不得超过建筑施工场界噪声限值；超过噪声限值并严重污染环境的，当地环境保护行政主管部门应当限制其作业时间或者责令其停工治理。工程抢修、抢险除外。</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第三十四条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在经营活动中安装使用空调器、冷却塔、抽风机、鼓风机、发电机、水泵等产生噪声污染设备的，其边界噪声不得超过国家规定的限值。</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《山东省环境噪声污染防治条例》第三十六条第一款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工业生产、建筑施工作业以及其他生产经营活动中产生的噪声或者其边界噪声超过国家规定标准造成环境噪声污染的，由环境保护行政主管部门或者其他负有监督管理职责的部门责令改正，限期治理，并可处以五千元以上三万元以下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超标情况</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超过</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分贝的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超过</w:t>
            </w: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分贝的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超过</w:t>
            </w: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分贝以上</w:t>
            </w:r>
            <w:r>
              <w:rPr>
                <w:rFonts w:ascii="Times New Roman" w:eastAsia="仿宋_GB2312" w:hAnsi="Times New Roman" w:cs="Times New Roman"/>
                <w:sz w:val="21"/>
                <w:szCs w:val="21"/>
              </w:rPr>
              <w:t>5</w:t>
            </w:r>
            <w:r>
              <w:rPr>
                <w:rFonts w:ascii="Times New Roman" w:eastAsia="仿宋_GB2312" w:hAnsi="Times New Roman" w:cs="仿宋_GB2312" w:hint="eastAsia"/>
                <w:sz w:val="21"/>
                <w:szCs w:val="21"/>
              </w:rPr>
              <w:t>分贝以内的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超过</w:t>
            </w:r>
            <w:r>
              <w:rPr>
                <w:rFonts w:ascii="Times New Roman" w:eastAsia="仿宋_GB2312" w:hAnsi="Times New Roman" w:cs="Times New Roman"/>
                <w:sz w:val="21"/>
                <w:szCs w:val="21"/>
              </w:rPr>
              <w:t>5</w:t>
            </w:r>
            <w:r>
              <w:rPr>
                <w:rFonts w:ascii="Times New Roman" w:eastAsia="仿宋_GB2312" w:hAnsi="Times New Roman" w:cs="仿宋_GB2312" w:hint="eastAsia"/>
                <w:sz w:val="21"/>
                <w:szCs w:val="21"/>
              </w:rPr>
              <w:t>分贝以上</w:t>
            </w:r>
            <w:r>
              <w:rPr>
                <w:rFonts w:ascii="Times New Roman" w:eastAsia="仿宋_GB2312" w:hAnsi="Times New Roman" w:cs="Times New Roman"/>
                <w:sz w:val="21"/>
                <w:szCs w:val="21"/>
              </w:rPr>
              <w:t>10</w:t>
            </w:r>
            <w:r>
              <w:rPr>
                <w:rFonts w:ascii="Times New Roman" w:eastAsia="仿宋_GB2312" w:hAnsi="Times New Roman" w:cs="仿宋_GB2312" w:hint="eastAsia"/>
                <w:sz w:val="21"/>
                <w:szCs w:val="21"/>
              </w:rPr>
              <w:t>分贝以内的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超过</w:t>
            </w:r>
            <w:r>
              <w:rPr>
                <w:rFonts w:ascii="Times New Roman" w:eastAsia="仿宋_GB2312" w:hAnsi="Times New Roman" w:cs="Times New Roman"/>
                <w:sz w:val="21"/>
                <w:szCs w:val="21"/>
              </w:rPr>
              <w:t>10</w:t>
            </w:r>
            <w:r>
              <w:rPr>
                <w:rFonts w:ascii="Times New Roman" w:eastAsia="仿宋_GB2312" w:hAnsi="Times New Roman" w:cs="仿宋_GB2312" w:hint="eastAsia"/>
                <w:sz w:val="21"/>
                <w:szCs w:val="21"/>
              </w:rPr>
              <w:t>分贝以上的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功能区划</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仿宋_GB2312" w:hint="eastAsia"/>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0</w:t>
            </w:r>
            <w:r>
              <w:rPr>
                <w:rFonts w:ascii="Times New Roman" w:eastAsia="仿宋_GB2312" w:hAnsi="Times New Roman" w:cs="仿宋_GB2312" w:hint="eastAsia"/>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超标时段</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6:00-22:00</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22:00-</w:t>
            </w:r>
            <w:r>
              <w:rPr>
                <w:rFonts w:ascii="Times New Roman" w:eastAsia="仿宋_GB2312" w:hAnsi="Times New Roman" w:cs="仿宋_GB2312" w:hint="eastAsia"/>
              </w:rPr>
              <w:t>次日</w:t>
            </w:r>
            <w:r>
              <w:rPr>
                <w:rFonts w:ascii="Times New Roman" w:eastAsia="仿宋_GB2312" w:hAnsi="Times New Roman" w:cs="Times New Roman"/>
              </w:rPr>
              <w:t>6:00</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tabs>
                <w:tab w:val="center" w:pos="3843"/>
                <w:tab w:val="left" w:pos="5147"/>
              </w:tabs>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违反规定的作业时限或者停工治理决定的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《山东省环境噪声污染防治条例》第二十一条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进行建筑施工作业的，应当采取环境噪声污染防治措施，并不得超过建筑施工场界噪声限值；超过噪声限值并严重污染环境的，当地环境保护行政主管部门应当限制其作业时间或者责令其停工治理。工程抢修、抢险除外。</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《山东省环境噪声污染防治条例》第三十七条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违反本条例规定的作业时限或者停工治理决定的，由环境保护行政主管部门或者其他负有监督管理职责的部门责令限期改正，处以三千元以上一万元以下罚款。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color w:val="000000"/>
              </w:rPr>
            </w:pPr>
            <w:r>
              <w:rPr>
                <w:rFonts w:ascii="Times New Roman" w:hAnsi="Times New Roman" w:cs="宋体" w:hint="eastAsia"/>
                <w:b/>
                <w:bCs/>
                <w:color w:val="000000"/>
              </w:rPr>
              <w:t>违法时间</w:t>
            </w:r>
          </w:p>
        </w:tc>
        <w:tc>
          <w:tcPr>
            <w:tcW w:w="5213" w:type="dxa"/>
            <w:vAlign w:val="center"/>
          </w:tcPr>
          <w:p w:rsidR="00601C0F" w:rsidRDefault="00601C0F">
            <w:pPr>
              <w:snapToGrid w:val="0"/>
              <w:spacing w:line="312" w:lineRule="auto"/>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5</w:t>
            </w:r>
            <w:r>
              <w:rPr>
                <w:rFonts w:ascii="Times New Roman" w:eastAsia="仿宋_GB2312" w:hAnsi="Times New Roman" w:cs="仿宋_GB2312" w:hint="eastAsia"/>
              </w:rPr>
              <w:t>天</w:t>
            </w:r>
          </w:p>
        </w:tc>
        <w:tc>
          <w:tcPr>
            <w:tcW w:w="2689" w:type="dxa"/>
            <w:vAlign w:val="center"/>
          </w:tcPr>
          <w:p w:rsidR="00601C0F" w:rsidRDefault="00601C0F">
            <w:pPr>
              <w:snapToGrid w:val="0"/>
              <w:spacing w:line="312" w:lineRule="auto"/>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r>
              <w:rPr>
                <w:rFonts w:ascii="Times New Roman" w:eastAsia="仿宋_GB2312" w:hAnsi="Times New Roman" w:cs="仿宋_GB2312" w:hint="eastAsia"/>
              </w:rPr>
              <w:t>天以上不足</w:t>
            </w:r>
            <w:r>
              <w:rPr>
                <w:rFonts w:ascii="Times New Roman" w:eastAsia="仿宋_GB2312" w:hAnsi="Times New Roman" w:cs="Times New Roman"/>
              </w:rPr>
              <w:t>10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10</w:t>
            </w:r>
            <w:r>
              <w:rPr>
                <w:rFonts w:ascii="Times New Roman" w:eastAsia="仿宋_GB2312" w:hAnsi="Times New Roman" w:cs="仿宋_GB2312" w:hint="eastAsia"/>
              </w:rPr>
              <w:t>天以上不足</w:t>
            </w:r>
            <w:r>
              <w:rPr>
                <w:rFonts w:ascii="Times New Roman" w:eastAsia="仿宋_GB2312" w:hAnsi="Times New Roman" w:cs="Times New Roman"/>
              </w:rPr>
              <w:t>20</w:t>
            </w:r>
            <w:r>
              <w:rPr>
                <w:rFonts w:ascii="Times New Roman" w:eastAsia="仿宋_GB2312" w:hAnsi="Times New Roman" w:cs="仿宋_GB2312" w:hint="eastAsia"/>
              </w:rPr>
              <w:t>天</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20</w:t>
            </w:r>
            <w:r>
              <w:rPr>
                <w:rFonts w:ascii="Times New Roman" w:eastAsia="仿宋_GB2312" w:hAnsi="Times New Roman" w:cs="仿宋_GB2312" w:hint="eastAsia"/>
              </w:rPr>
              <w:t>天以上不足</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个月以上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功能区划</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r>
              <w:rPr>
                <w:rFonts w:ascii="Times New Roman" w:eastAsia="仿宋_GB2312" w:hAnsi="Times New Roman" w:cs="仿宋_GB2312" w:hint="eastAsia"/>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3</w:t>
            </w:r>
            <w:r>
              <w:rPr>
                <w:rFonts w:ascii="Times New Roman" w:eastAsia="仿宋_GB2312" w:hAnsi="Times New Roman" w:cs="仿宋_GB2312" w:hint="eastAsia"/>
                <w:sz w:val="21"/>
                <w:szCs w:val="21"/>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1</w:t>
            </w:r>
            <w:r>
              <w:rPr>
                <w:rFonts w:ascii="Times New Roman" w:eastAsia="仿宋_GB2312" w:hAnsi="Times New Roman" w:cs="仿宋_GB2312" w:hint="eastAsia"/>
                <w:sz w:val="21"/>
                <w:szCs w:val="21"/>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0</w:t>
            </w:r>
            <w:r>
              <w:rPr>
                <w:rFonts w:ascii="Times New Roman" w:eastAsia="仿宋_GB2312" w:hAnsi="Times New Roman" w:cs="仿宋_GB2312" w:hint="eastAsia"/>
                <w:sz w:val="21"/>
                <w:szCs w:val="21"/>
              </w:rPr>
              <w:t>类声环境功能区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13"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97"/>
        </w:trPr>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未按照规定公布能源消耗或者重点污染物产生、排放情况的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《中华人民共和国清洁生产促进法》第十七条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列入前款规定名单的企业，应当按照国务院清洁生产综合协调部门、环境保护部门的规定公布能源消耗或者重点污染物产生、排放情况，接受公众监督。</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《中华人民共和国清洁生产促进法》第三十六条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未按时公布的或者公布内容不规范的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未公布或者公布内容不真实的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拒不公布的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违法时间</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不满</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个月以上，不满</w:t>
            </w:r>
            <w:r>
              <w:rPr>
                <w:rFonts w:ascii="Times New Roman" w:eastAsia="仿宋_GB2312" w:hAnsi="Times New Roman" w:cs="Times New Roman"/>
              </w:rPr>
              <w:t>3</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606"/>
        <w:gridCol w:w="2296"/>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不实施强制性清洁生产审核或者在清洁生产审核中弄虚作假的，或者实施强制性清洁生产审核的企业不报告或者不如实报告审核结果的</w:t>
            </w:r>
          </w:p>
        </w:tc>
      </w:tr>
      <w:tr w:rsidR="00601C0F">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《中华人民共和国清洁生产促进法》第二十七第二款、第四款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有下列情形之一的企业，应当实施强制性清洁生产审核：</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（一）污染物排放超过国家或者地方规定的排放标准，或者虽未超过国家或者地方规定的排放标准，但超过重点污染物排放总量控制指标的；</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（二）超过单位产品能源消耗限额标准构成高耗能的；</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（三）使用有毒、有害原料进行生产或者在生产中排放有毒、有害物质的。</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实施强制性清洁生产审核的企业，应当将审核结果向所在地县级以上地方人民政府负责清洁生产综合协调的部门、环境保护部门报告，并在本地区主要媒体上公布，接受公众监督，但涉及商业秘密的除外。</w:t>
            </w:r>
          </w:p>
        </w:tc>
      </w:tr>
      <w:tr w:rsidR="00601C0F">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《中华人民共和国清洁生产促进法》第三十九条第一款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6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29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rPr>
            </w:pPr>
            <w:r>
              <w:rPr>
                <w:rFonts w:ascii="Times New Roman" w:hAnsi="Times New Roman" w:cs="宋体" w:hint="eastAsia"/>
                <w:b/>
                <w:bCs/>
              </w:rPr>
              <w:t>违法事实</w:t>
            </w:r>
          </w:p>
        </w:tc>
        <w:tc>
          <w:tcPr>
            <w:tcW w:w="560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未规范实施强制性清洁生产审核，或未规范报告的</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60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未实施强制性清洁生产审核，或者未报告的</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60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在清洁生产审核中弄虚作假的，或者不如实报告审核结果的</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60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606"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606"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606"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60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60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60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296"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从事清洁生产审核的咨询服务机构出具虚假审核报告的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《山东省清洁生产促进条例》第三十条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从事生产和服务活动的单位实施清洁生产审核，可以自行组织进行，也可以委托相关的咨询服务机构进行。相关咨询服务机构应当出具真实、有效的清洁生产审核报告，保守商业秘密。</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《山东省清洁生产促进条例》第四十九条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从事清洁生产审核的咨询服务机构违反本条例第三十条规定，出具虚假审核报告的，由清洁生产或者环境保护行政主管部门处一万元以上五万元以下的罚款。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违法事实</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出具虚假审核报告</w:t>
            </w:r>
            <w:r>
              <w:rPr>
                <w:rFonts w:ascii="Times New Roman" w:eastAsia="仿宋_GB2312" w:hAnsi="Times New Roman" w:cs="Times New Roman"/>
              </w:rPr>
              <w:t>1</w:t>
            </w:r>
            <w:r>
              <w:rPr>
                <w:rFonts w:ascii="Times New Roman" w:eastAsia="仿宋_GB2312" w:hAnsi="Times New Roman" w:cs="仿宋_GB2312" w:hint="eastAsia"/>
              </w:rPr>
              <w:t>家的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出具虚假审核报告</w:t>
            </w: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家的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出具虚假审核报告</w:t>
            </w:r>
            <w:r>
              <w:rPr>
                <w:rFonts w:ascii="Times New Roman" w:eastAsia="仿宋_GB2312" w:hAnsi="Times New Roman" w:cs="Times New Roman"/>
                <w:sz w:val="21"/>
                <w:szCs w:val="21"/>
              </w:rPr>
              <w:t>3</w:t>
            </w:r>
            <w:r>
              <w:rPr>
                <w:rFonts w:ascii="Times New Roman" w:eastAsia="仿宋_GB2312" w:hAnsi="Times New Roman" w:cs="仿宋_GB2312" w:hint="eastAsia"/>
                <w:sz w:val="21"/>
                <w:szCs w:val="21"/>
              </w:rPr>
              <w:t>家及以上的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是否配合</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执法检查</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配合调查</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不配合调查</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1</w:t>
            </w:r>
            <w:r>
              <w:rPr>
                <w:rFonts w:ascii="Times New Roman" w:eastAsia="仿宋_GB2312" w:hAnsi="Times New Roman" w:cs="仿宋_GB2312" w:hint="eastAsia"/>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两年内受到处罚</w:t>
            </w:r>
            <w:r>
              <w:rPr>
                <w:rFonts w:ascii="Times New Roman" w:eastAsia="仿宋_GB2312" w:hAnsi="Times New Roman" w:cs="Times New Roman"/>
              </w:rPr>
              <w:t>2</w:t>
            </w:r>
            <w:r>
              <w:rPr>
                <w:rFonts w:ascii="Times New Roman" w:eastAsia="仿宋_GB2312" w:hAnsi="Times New Roman" w:cs="仿宋_GB2312" w:hint="eastAsia"/>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6</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自然保护区管理机构拒绝环境保护行政主管部门或者有关自然保护区行政主管部门监督检查，或者在被检查时弄虚作假的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《中华人民共和国自然保护区条例》第二十条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《中华人民共和国自然保护区条例》第三十六条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sidRPr="008E2D9D">
              <w:rPr>
                <w:rFonts w:ascii="Times New Roman" w:eastAsia="仿宋_GB2312" w:hAnsi="Times New Roman" w:cs="Times New Roman"/>
                <w:sz w:val="21"/>
                <w:szCs w:val="21"/>
              </w:rPr>
              <w:t>300</w:t>
            </w:r>
            <w:r w:rsidRPr="008E2D9D">
              <w:rPr>
                <w:rFonts w:ascii="Times New Roman" w:eastAsia="仿宋_GB2312" w:hAnsi="Times New Roman" w:cs="仿宋_GB2312" w:hint="eastAsia"/>
                <w:sz w:val="21"/>
                <w:szCs w:val="21"/>
              </w:rPr>
              <w:t>元以上</w:t>
            </w:r>
            <w:r w:rsidRPr="008E2D9D">
              <w:rPr>
                <w:rFonts w:ascii="Times New Roman" w:eastAsia="仿宋_GB2312" w:hAnsi="Times New Roman" w:cs="Times New Roman"/>
                <w:sz w:val="21"/>
                <w:szCs w:val="21"/>
              </w:rPr>
              <w:t>3000</w:t>
            </w:r>
            <w:r w:rsidRPr="008E2D9D">
              <w:rPr>
                <w:rFonts w:ascii="Times New Roman" w:eastAsia="仿宋_GB2312" w:hAnsi="Times New Roman" w:cs="仿宋_GB2312" w:hint="eastAsia"/>
                <w:sz w:val="21"/>
                <w:szCs w:val="21"/>
              </w:rPr>
              <w:t>元以下的罚款。</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拒绝检查</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迟滞</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分钟以上</w:t>
            </w:r>
            <w:r w:rsidRPr="008E2D9D">
              <w:rPr>
                <w:rFonts w:ascii="Times New Roman" w:eastAsia="仿宋_GB2312" w:hAnsi="Times New Roman" w:cs="Times New Roman"/>
                <w:sz w:val="21"/>
                <w:szCs w:val="21"/>
              </w:rPr>
              <w:t>30</w:t>
            </w:r>
            <w:r w:rsidRPr="008E2D9D">
              <w:rPr>
                <w:rFonts w:ascii="Times New Roman" w:eastAsia="仿宋_GB2312" w:hAnsi="Times New Roman" w:cs="仿宋_GB2312" w:hint="eastAsia"/>
                <w:sz w:val="21"/>
                <w:szCs w:val="21"/>
              </w:rPr>
              <w:t>分钟以内</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迟滞超过半小时</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rPr>
              <w:t>阻碍或隐匿部分资料</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围堵、滞留执法人员或拒绝提供资料</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暴力抗法</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弄虚作假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提供非关键性假信息</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提供假信息</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伪造现场或证据</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13"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sz w:val="10"/>
          <w:szCs w:val="10"/>
        </w:rPr>
      </w:pPr>
      <w:r>
        <w:rPr>
          <w:rFonts w:ascii="Times New Roman" w:hAnsi="Times New Roman" w:cs="Times New Roman"/>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rPr>
          <w:trHeight w:val="340"/>
        </w:trPr>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40"/>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7</w:t>
            </w:r>
          </w:p>
        </w:tc>
      </w:tr>
      <w:tr w:rsidR="00601C0F">
        <w:trPr>
          <w:trHeight w:val="340"/>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在禁止养殖区域内建设畜禽养殖场、养殖小区的</w:t>
            </w:r>
          </w:p>
        </w:tc>
      </w:tr>
      <w:tr w:rsidR="00601C0F">
        <w:trPr>
          <w:trHeight w:val="340"/>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《畜禽规模养殖污染防治条例》第十一条</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禁止在下列区域内建设畜禽养殖场、养殖小区：</w:t>
            </w:r>
          </w:p>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（一）饮用水水源保护区，风景名胜区；</w:t>
            </w:r>
          </w:p>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（二）自然保护区的核心区和缓冲区；</w:t>
            </w:r>
          </w:p>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（三）城镇居民区、文化教育科学研究区等人口集中区域；</w:t>
            </w:r>
          </w:p>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仿宋_GB2312" w:hint="eastAsia"/>
                <w:kern w:val="0"/>
              </w:rPr>
              <w:t>（四）法律、法规规定的其他禁止养殖区域。</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《山东省水污染防治条例》第六十条第（六）项</w:t>
            </w:r>
            <w:r>
              <w:rPr>
                <w:rFonts w:ascii="Times New Roman" w:eastAsia="仿宋_GB2312" w:hAnsi="Times New Roman" w:cs="Times New Roman"/>
                <w:b/>
                <w:bCs/>
              </w:rPr>
              <w:t xml:space="preserve"> </w:t>
            </w:r>
            <w:r>
              <w:rPr>
                <w:rFonts w:ascii="Times New Roman" w:eastAsia="仿宋_GB2312" w:hAnsi="Times New Roman" w:cs="仿宋_GB2312" w:hint="eastAsia"/>
              </w:rPr>
              <w:t>在饮用水水源二级保护区内，除禁止本条例第五十九条规定的行为以外，禁止从事下列行为</w:t>
            </w:r>
          </w:p>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仿宋_GB2312" w:hint="eastAsia"/>
              </w:rPr>
              <w:t>（六）建设有污染物排放的畜禽养殖场、养殖小区。</w:t>
            </w:r>
          </w:p>
        </w:tc>
      </w:tr>
      <w:tr w:rsidR="00601C0F">
        <w:trPr>
          <w:trHeight w:val="340"/>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Times New Roman"/>
                <w:b/>
                <w:bCs/>
                <w:kern w:val="0"/>
              </w:rPr>
              <w:t>1.</w:t>
            </w:r>
            <w:r>
              <w:rPr>
                <w:rFonts w:ascii="Times New Roman" w:eastAsia="仿宋_GB2312" w:hAnsi="Times New Roman" w:cs="仿宋_GB2312" w:hint="eastAsia"/>
                <w:b/>
                <w:bCs/>
                <w:kern w:val="0"/>
              </w:rPr>
              <w:t>《畜禽规模养殖污染防治条例》第三十七条第一款</w:t>
            </w:r>
            <w:r>
              <w:rPr>
                <w:rFonts w:ascii="Times New Roman" w:eastAsia="仿宋_GB2312" w:hAnsi="Times New Roman" w:cs="Times New Roman"/>
                <w:kern w:val="0"/>
              </w:rPr>
              <w:t xml:space="preserve"> </w:t>
            </w:r>
            <w:r>
              <w:rPr>
                <w:rFonts w:ascii="Times New Roman" w:eastAsia="仿宋_GB2312" w:hAnsi="Times New Roman" w:cs="仿宋_GB2312" w:hint="eastAsia"/>
                <w:kern w:val="0"/>
              </w:rPr>
              <w:t>违反本条例规定，在禁止养殖区域内建设畜禽养殖场、养殖小区的，由县级以上地方人民政府环境保护主管部门责令停止违法行为；拒不停止违法行为的，处</w:t>
            </w:r>
            <w:r>
              <w:rPr>
                <w:rFonts w:ascii="Times New Roman" w:eastAsia="仿宋_GB2312" w:hAnsi="Times New Roman" w:cs="Times New Roman"/>
                <w:kern w:val="0"/>
              </w:rPr>
              <w:t>3</w:t>
            </w:r>
            <w:r>
              <w:rPr>
                <w:rFonts w:ascii="Times New Roman" w:eastAsia="仿宋_GB2312" w:hAnsi="Times New Roman" w:cs="仿宋_GB2312" w:hint="eastAsia"/>
                <w:kern w:val="0"/>
              </w:rPr>
              <w:t>万元以上</w:t>
            </w:r>
            <w:r>
              <w:rPr>
                <w:rFonts w:ascii="Times New Roman" w:eastAsia="仿宋_GB2312" w:hAnsi="Times New Roman" w:cs="Times New Roman"/>
                <w:kern w:val="0"/>
              </w:rPr>
              <w:t>10</w:t>
            </w:r>
            <w:r>
              <w:rPr>
                <w:rFonts w:ascii="Times New Roman" w:eastAsia="仿宋_GB2312" w:hAnsi="Times New Roman" w:cs="仿宋_GB2312" w:hint="eastAsia"/>
                <w:kern w:val="0"/>
              </w:rPr>
              <w:t>万元以下的罚款，并报县级以上人民政府责令拆除或者关闭。在饮用水水源保护区建设畜禽养殖场、养殖小区的，由县级以上地方人民政府环境保护主管部门责令停止违法行为，处</w:t>
            </w:r>
            <w:r>
              <w:rPr>
                <w:rFonts w:ascii="Times New Roman" w:eastAsia="仿宋_GB2312" w:hAnsi="Times New Roman" w:cs="Times New Roman"/>
                <w:kern w:val="0"/>
              </w:rPr>
              <w:t>10</w:t>
            </w:r>
            <w:r>
              <w:rPr>
                <w:rFonts w:ascii="Times New Roman" w:eastAsia="仿宋_GB2312" w:hAnsi="Times New Roman" w:cs="仿宋_GB2312" w:hint="eastAsia"/>
                <w:kern w:val="0"/>
              </w:rPr>
              <w:t>万元以上</w:t>
            </w:r>
            <w:r>
              <w:rPr>
                <w:rFonts w:ascii="Times New Roman" w:eastAsia="仿宋_GB2312" w:hAnsi="Times New Roman" w:cs="Times New Roman"/>
                <w:kern w:val="0"/>
              </w:rPr>
              <w:t>50</w:t>
            </w:r>
            <w:r>
              <w:rPr>
                <w:rFonts w:ascii="Times New Roman" w:eastAsia="仿宋_GB2312" w:hAnsi="Times New Roman" w:cs="仿宋_GB2312" w:hint="eastAsia"/>
                <w:kern w:val="0"/>
              </w:rPr>
              <w:t>万元以下的罚款，并报经有批准权的人民政府批准，责令拆除或者关闭。</w:t>
            </w:r>
          </w:p>
          <w:p w:rsidR="00601C0F" w:rsidRDefault="00601C0F">
            <w:pPr>
              <w:snapToGrid w:val="0"/>
              <w:ind w:firstLine="420"/>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《山东省水污染防治条例》第八十六条第一款第（三）项</w:t>
            </w:r>
            <w:r>
              <w:rPr>
                <w:rFonts w:ascii="Times New Roman" w:eastAsia="仿宋_GB2312" w:hAnsi="Times New Roman" w:cs="Times New Roman"/>
                <w:b/>
                <w:bCs/>
              </w:rPr>
              <w:t xml:space="preserve">  </w:t>
            </w:r>
            <w:r>
              <w:rPr>
                <w:rFonts w:ascii="Times New Roman" w:eastAsia="仿宋_GB2312" w:hAnsi="Times New Roman" w:cs="仿宋_GB2312" w:hint="eastAsia"/>
              </w:rPr>
              <w:t>违反本条例规定，有下列情形之一的，由县级以上人民政府环境保护主管部门责令停止违法行为，处十万元以上五十万元以下的罚款，并报经有批准权的人民政府批准，责令拆除或者关闭：</w:t>
            </w:r>
          </w:p>
          <w:p w:rsidR="00601C0F" w:rsidRDefault="00601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0"/>
              <w:jc w:val="left"/>
              <w:rPr>
                <w:rFonts w:ascii="Times New Roman" w:eastAsia="仿宋_GB2312" w:hAnsi="Times New Roman" w:cs="Times New Roman"/>
                <w:kern w:val="0"/>
              </w:rPr>
            </w:pPr>
            <w:r>
              <w:rPr>
                <w:rFonts w:ascii="Times New Roman" w:eastAsia="仿宋_GB2312" w:hAnsi="Times New Roman" w:cs="仿宋_GB2312" w:hint="eastAsia"/>
              </w:rPr>
              <w:t>（三）在饮用水水源保护区建设有污染物排放的畜禽养殖场、养殖小区的。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养殖规模</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在禁止养殖区域内建设畜禽养殖场、养殖小区，尚未投入生产</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在禁止养殖区域内建设畜禽养殖场、养殖小区，年出栏生猪不足</w:t>
            </w:r>
            <w:r>
              <w:rPr>
                <w:rFonts w:ascii="Times New Roman" w:eastAsia="仿宋_GB2312" w:hAnsi="Times New Roman" w:cs="Times New Roman"/>
                <w:sz w:val="21"/>
                <w:szCs w:val="21"/>
              </w:rPr>
              <w:t>1000</w:t>
            </w:r>
            <w:r>
              <w:rPr>
                <w:rFonts w:ascii="Times New Roman" w:eastAsia="仿宋_GB2312" w:hAnsi="Times New Roman" w:cs="仿宋_GB2312" w:hint="eastAsia"/>
                <w:sz w:val="21"/>
                <w:szCs w:val="21"/>
              </w:rPr>
              <w:t>头</w:t>
            </w:r>
            <w:r>
              <w:rPr>
                <w:rFonts w:ascii="Times New Roman" w:eastAsia="仿宋_GB2312" w:hAnsi="Times New Roman" w:cs="Times New Roman"/>
                <w:sz w:val="21"/>
                <w:szCs w:val="21"/>
              </w:rPr>
              <w:t>(</w:t>
            </w:r>
            <w:r>
              <w:rPr>
                <w:rFonts w:ascii="Times New Roman" w:eastAsia="仿宋_GB2312" w:hAnsi="Times New Roman" w:cs="仿宋_GB2312" w:hint="eastAsia"/>
                <w:sz w:val="21"/>
                <w:szCs w:val="21"/>
              </w:rPr>
              <w:t>其他畜禽种类折合猪的养殖规模</w:t>
            </w:r>
            <w:r>
              <w:rPr>
                <w:rFonts w:ascii="Times New Roman" w:eastAsia="仿宋_GB2312" w:hAnsi="Times New Roman" w:cs="Times New Roman"/>
                <w:sz w:val="21"/>
                <w:szCs w:val="21"/>
              </w:rPr>
              <w:t>)</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在禁止养殖区域内建设畜禽养殖场、养殖小区，年出栏生猪</w:t>
            </w:r>
            <w:r>
              <w:rPr>
                <w:rFonts w:ascii="Times New Roman" w:eastAsia="仿宋_GB2312" w:hAnsi="Times New Roman" w:cs="Times New Roman"/>
                <w:sz w:val="21"/>
                <w:szCs w:val="21"/>
              </w:rPr>
              <w:t>1000</w:t>
            </w:r>
            <w:r>
              <w:rPr>
                <w:rFonts w:ascii="Times New Roman" w:eastAsia="仿宋_GB2312" w:hAnsi="Times New Roman" w:cs="仿宋_GB2312" w:hint="eastAsia"/>
                <w:sz w:val="21"/>
                <w:szCs w:val="21"/>
              </w:rPr>
              <w:t>头以上，不足</w:t>
            </w:r>
            <w:r>
              <w:rPr>
                <w:rFonts w:ascii="Times New Roman" w:eastAsia="仿宋_GB2312" w:hAnsi="Times New Roman" w:cs="Times New Roman"/>
                <w:sz w:val="21"/>
                <w:szCs w:val="21"/>
              </w:rPr>
              <w:t>2000</w:t>
            </w:r>
            <w:r>
              <w:rPr>
                <w:rFonts w:ascii="Times New Roman" w:eastAsia="仿宋_GB2312" w:hAnsi="Times New Roman" w:cs="仿宋_GB2312" w:hint="eastAsia"/>
                <w:sz w:val="21"/>
                <w:szCs w:val="21"/>
              </w:rPr>
              <w:t>头</w:t>
            </w:r>
            <w:r>
              <w:rPr>
                <w:rFonts w:ascii="Times New Roman" w:eastAsia="仿宋_GB2312" w:hAnsi="Times New Roman" w:cs="Times New Roman"/>
                <w:sz w:val="21"/>
                <w:szCs w:val="21"/>
              </w:rPr>
              <w:t>(</w:t>
            </w:r>
            <w:r>
              <w:rPr>
                <w:rFonts w:ascii="Times New Roman" w:eastAsia="仿宋_GB2312" w:hAnsi="Times New Roman" w:cs="仿宋_GB2312" w:hint="eastAsia"/>
                <w:sz w:val="21"/>
                <w:szCs w:val="21"/>
              </w:rPr>
              <w:t>其他畜禽种类折合猪的养殖规模</w:t>
            </w:r>
            <w:r>
              <w:rPr>
                <w:rFonts w:ascii="Times New Roman" w:eastAsia="仿宋_GB2312" w:hAnsi="Times New Roman" w:cs="Times New Roman"/>
                <w:sz w:val="21"/>
                <w:szCs w:val="21"/>
              </w:rPr>
              <w:t>)</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在禁止养殖区域内建设畜禽养殖场、养殖小区，年出栏生猪</w:t>
            </w:r>
            <w:r>
              <w:rPr>
                <w:rFonts w:ascii="Times New Roman" w:eastAsia="仿宋_GB2312" w:hAnsi="Times New Roman" w:cs="Times New Roman"/>
                <w:sz w:val="21"/>
                <w:szCs w:val="21"/>
              </w:rPr>
              <w:t>2000</w:t>
            </w:r>
            <w:r>
              <w:rPr>
                <w:rFonts w:ascii="Times New Roman" w:eastAsia="仿宋_GB2312" w:hAnsi="Times New Roman" w:cs="仿宋_GB2312" w:hint="eastAsia"/>
                <w:sz w:val="21"/>
                <w:szCs w:val="21"/>
              </w:rPr>
              <w:t>头以上</w:t>
            </w:r>
            <w:r>
              <w:rPr>
                <w:rFonts w:ascii="Times New Roman" w:eastAsia="仿宋_GB2312" w:hAnsi="Times New Roman" w:cs="Times New Roman"/>
                <w:sz w:val="21"/>
                <w:szCs w:val="21"/>
              </w:rPr>
              <w:t>(</w:t>
            </w:r>
            <w:r>
              <w:rPr>
                <w:rFonts w:ascii="Times New Roman" w:eastAsia="仿宋_GB2312" w:hAnsi="Times New Roman" w:cs="仿宋_GB2312" w:hint="eastAsia"/>
                <w:sz w:val="21"/>
                <w:szCs w:val="21"/>
              </w:rPr>
              <w:t>其他畜禽种类折合猪的养殖规模</w:t>
            </w:r>
            <w:r>
              <w:rPr>
                <w:rFonts w:ascii="Times New Roman" w:eastAsia="仿宋_GB2312" w:hAnsi="Times New Roman" w:cs="Times New Roman"/>
                <w:sz w:val="21"/>
                <w:szCs w:val="21"/>
              </w:rPr>
              <w:t>)</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污染物设施</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污染物处理设施已建成并配套使用的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污染物处理设施已建成，仍造成一定污染</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未建设污染物处理设施，造成污染</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建设地点</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城镇居民区、文化教育科学研究区等人口集中区域</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自然保护区的核心区和缓冲区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饮用水水源保护区，风景名胜区</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widowControl/>
        <w:snapToGrid w:val="0"/>
        <w:jc w:val="left"/>
        <w:rPr>
          <w:rFonts w:ascii="Times New Roman" w:hAnsi="Times New Roman" w:cs="Times New Roman"/>
          <w:kern w:val="0"/>
          <w:sz w:val="10"/>
          <w:szCs w:val="10"/>
        </w:rPr>
      </w:pPr>
    </w:p>
    <w:p w:rsidR="00601C0F" w:rsidRDefault="00601C0F">
      <w:pPr>
        <w:widowControl/>
        <w:snapToGrid w:val="0"/>
        <w:jc w:val="left"/>
        <w:rPr>
          <w:rFonts w:ascii="Times New Roman" w:hAnsi="Times New Roman" w:cs="Times New Roman"/>
          <w:kern w:val="0"/>
          <w:sz w:val="10"/>
          <w:szCs w:val="10"/>
        </w:rPr>
      </w:pPr>
    </w:p>
    <w:p w:rsidR="00601C0F" w:rsidRDefault="00601C0F">
      <w:pPr>
        <w:widowControl/>
        <w:snapToGrid w:val="0"/>
        <w:jc w:val="left"/>
        <w:rPr>
          <w:rFonts w:ascii="Times New Roman" w:hAnsi="Times New Roman" w:cs="Times New Roman"/>
          <w:kern w:val="0"/>
          <w:sz w:val="10"/>
          <w:szCs w:val="10"/>
        </w:rPr>
      </w:pPr>
    </w:p>
    <w:p w:rsidR="00601C0F" w:rsidRDefault="00601C0F">
      <w:pPr>
        <w:widowControl/>
        <w:snapToGrid w:val="0"/>
        <w:jc w:val="left"/>
        <w:rPr>
          <w:rFonts w:ascii="Times New Roman" w:hAnsi="Times New Roman" w:cs="Times New Roman"/>
          <w:kern w:val="0"/>
          <w:sz w:val="10"/>
          <w:szCs w:val="10"/>
        </w:rPr>
      </w:pP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5211"/>
        <w:gridCol w:w="2689"/>
      </w:tblGrid>
      <w:tr w:rsidR="00601C0F">
        <w:tc>
          <w:tcPr>
            <w:tcW w:w="9208" w:type="dxa"/>
            <w:gridSpan w:val="3"/>
          </w:tcPr>
          <w:p w:rsidR="00601C0F" w:rsidRDefault="00601C0F">
            <w:pPr>
              <w:widowControl/>
              <w:jc w:val="center"/>
              <w:rPr>
                <w:rFonts w:ascii="Times New Roman" w:hAnsi="Times New Roman" w:cs="Times New Roman"/>
              </w:rPr>
            </w:pPr>
            <w:r>
              <w:rPr>
                <w:rFonts w:ascii="Times New Roman" w:eastAsia="仿宋_GB2312" w:hAnsi="Times New Roman" w:cs="仿宋_GB2312" w:hint="eastAsia"/>
                <w:b/>
                <w:bCs/>
                <w:sz w:val="32"/>
                <w:szCs w:val="32"/>
              </w:rPr>
              <w:lastRenderedPageBreak/>
              <w:t>（八）其他类</w:t>
            </w:r>
          </w:p>
        </w:tc>
      </w:tr>
      <w:tr w:rsidR="00601C0F">
        <w:trPr>
          <w:trHeight w:val="397"/>
        </w:trPr>
        <w:tc>
          <w:tcPr>
            <w:tcW w:w="130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0"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8</w:t>
            </w:r>
          </w:p>
        </w:tc>
      </w:tr>
      <w:tr w:rsidR="00601C0F">
        <w:trPr>
          <w:trHeight w:val="397"/>
        </w:trPr>
        <w:tc>
          <w:tcPr>
            <w:tcW w:w="130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0" w:type="dxa"/>
            <w:gridSpan w:val="2"/>
            <w:vAlign w:val="center"/>
          </w:tcPr>
          <w:p w:rsidR="00601C0F" w:rsidRPr="008E2D9D" w:rsidRDefault="00601C0F">
            <w:pPr>
              <w:pStyle w:val="HTML"/>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超出生产配额许可证规定的品种、数量、期限生产消耗臭氧层物质的</w:t>
            </w:r>
          </w:p>
        </w:tc>
      </w:tr>
      <w:tr w:rsidR="00601C0F">
        <w:tc>
          <w:tcPr>
            <w:tcW w:w="130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0"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《消耗臭氧层物质管理条例》第十五条第一款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消耗臭氧层物质的生产单位不得超出生产配额许可证规定的品种、数量、期限生产消耗臭氧层物质，不得超出生产配额许可证规定的用途生产、销售消耗臭氧层物质。</w:t>
            </w:r>
          </w:p>
        </w:tc>
      </w:tr>
      <w:tr w:rsidR="00601C0F">
        <w:tc>
          <w:tcPr>
            <w:tcW w:w="130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0"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《消耗臭氧层物质管理条例》第三十三条第（一）项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万元以下的罚款，报国务院环境保护主管部门核减其生产、使用配额数量；情节严重的，并处</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万元以下的罚款，报国务院环境保护主管部门吊销其生产、使用配额许可证：</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（一）超出生产配额许可证规定的品种、数量、期限生产消耗臭氧层物质的。</w:t>
            </w:r>
          </w:p>
        </w:tc>
      </w:tr>
      <w:tr w:rsidR="00601C0F">
        <w:trPr>
          <w:trHeight w:val="397"/>
        </w:trPr>
        <w:tc>
          <w:tcPr>
            <w:tcW w:w="1308"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1"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8"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8" w:type="dxa"/>
            <w:vMerge/>
            <w:vAlign w:val="center"/>
          </w:tcPr>
          <w:p w:rsidR="00601C0F" w:rsidRDefault="00601C0F">
            <w:pPr>
              <w:snapToGrid w:val="0"/>
              <w:jc w:val="center"/>
              <w:rPr>
                <w:rFonts w:ascii="Times New Roman" w:hAnsi="Times New Roman" w:cs="Times New Roman"/>
                <w:b/>
                <w:bCs/>
              </w:rPr>
            </w:pPr>
          </w:p>
        </w:tc>
        <w:tc>
          <w:tcPr>
            <w:tcW w:w="521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308" w:type="dxa"/>
            <w:vMerge/>
            <w:vAlign w:val="center"/>
          </w:tcPr>
          <w:p w:rsidR="00601C0F" w:rsidRDefault="00601C0F">
            <w:pPr>
              <w:snapToGrid w:val="0"/>
              <w:jc w:val="center"/>
              <w:rPr>
                <w:rFonts w:ascii="Times New Roman" w:hAnsi="Times New Roman" w:cs="Times New Roman"/>
                <w:b/>
                <w:bCs/>
              </w:rPr>
            </w:pPr>
          </w:p>
        </w:tc>
        <w:tc>
          <w:tcPr>
            <w:tcW w:w="521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08" w:type="dxa"/>
            <w:vMerge/>
            <w:vAlign w:val="center"/>
          </w:tcPr>
          <w:p w:rsidR="00601C0F" w:rsidRDefault="00601C0F">
            <w:pPr>
              <w:snapToGrid w:val="0"/>
              <w:jc w:val="center"/>
              <w:rPr>
                <w:rFonts w:ascii="Times New Roman" w:hAnsi="Times New Roman" w:cs="Times New Roman"/>
                <w:b/>
                <w:bCs/>
              </w:rPr>
            </w:pPr>
          </w:p>
        </w:tc>
        <w:tc>
          <w:tcPr>
            <w:tcW w:w="5211"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8"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消耗臭氧层物质种类</w:t>
            </w:r>
          </w:p>
        </w:tc>
        <w:tc>
          <w:tcPr>
            <w:tcW w:w="521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8" w:type="dxa"/>
            <w:vMerge/>
            <w:vAlign w:val="center"/>
          </w:tcPr>
          <w:p w:rsidR="00601C0F" w:rsidRDefault="00601C0F">
            <w:pPr>
              <w:snapToGrid w:val="0"/>
              <w:jc w:val="center"/>
              <w:rPr>
                <w:rFonts w:ascii="Times New Roman" w:hAnsi="Times New Roman" w:cs="Times New Roman"/>
                <w:b/>
                <w:bCs/>
              </w:rPr>
            </w:pPr>
          </w:p>
        </w:tc>
        <w:tc>
          <w:tcPr>
            <w:tcW w:w="521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过渡性使用类物质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8" w:type="dxa"/>
            <w:vMerge/>
            <w:vAlign w:val="center"/>
          </w:tcPr>
          <w:p w:rsidR="00601C0F" w:rsidRDefault="00601C0F">
            <w:pPr>
              <w:snapToGrid w:val="0"/>
              <w:jc w:val="center"/>
              <w:rPr>
                <w:rFonts w:ascii="Times New Roman" w:hAnsi="Times New Roman" w:cs="Times New Roman"/>
                <w:b/>
                <w:bCs/>
              </w:rPr>
            </w:pPr>
          </w:p>
        </w:tc>
        <w:tc>
          <w:tcPr>
            <w:tcW w:w="521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禁止使用类物质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8"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涉及消耗</w:t>
            </w:r>
          </w:p>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臭氧层物质</w:t>
            </w:r>
          </w:p>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数量</w:t>
            </w:r>
          </w:p>
        </w:tc>
        <w:tc>
          <w:tcPr>
            <w:tcW w:w="521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08" w:type="dxa"/>
            <w:vMerge/>
            <w:vAlign w:val="center"/>
          </w:tcPr>
          <w:p w:rsidR="00601C0F" w:rsidRDefault="00601C0F">
            <w:pPr>
              <w:snapToGrid w:val="0"/>
              <w:spacing w:line="288" w:lineRule="auto"/>
              <w:jc w:val="center"/>
              <w:rPr>
                <w:rFonts w:ascii="Times New Roman" w:hAnsi="Times New Roman" w:cs="Times New Roman"/>
                <w:b/>
                <w:bCs/>
              </w:rPr>
            </w:pPr>
          </w:p>
        </w:tc>
        <w:tc>
          <w:tcPr>
            <w:tcW w:w="521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p>
        </w:tc>
      </w:tr>
      <w:tr w:rsidR="00601C0F">
        <w:trPr>
          <w:trHeight w:val="397"/>
        </w:trPr>
        <w:tc>
          <w:tcPr>
            <w:tcW w:w="1308" w:type="dxa"/>
            <w:vMerge/>
            <w:vAlign w:val="center"/>
          </w:tcPr>
          <w:p w:rsidR="00601C0F" w:rsidRDefault="00601C0F">
            <w:pPr>
              <w:snapToGrid w:val="0"/>
              <w:spacing w:line="288" w:lineRule="auto"/>
              <w:jc w:val="center"/>
              <w:rPr>
                <w:rFonts w:ascii="Times New Roman" w:hAnsi="Times New Roman" w:cs="Times New Roman"/>
                <w:b/>
                <w:bCs/>
              </w:rPr>
            </w:pPr>
          </w:p>
        </w:tc>
        <w:tc>
          <w:tcPr>
            <w:tcW w:w="521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500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p>
        </w:tc>
      </w:tr>
      <w:tr w:rsidR="00601C0F">
        <w:trPr>
          <w:trHeight w:val="397"/>
        </w:trPr>
        <w:tc>
          <w:tcPr>
            <w:tcW w:w="1308" w:type="dxa"/>
            <w:vMerge/>
            <w:vAlign w:val="center"/>
          </w:tcPr>
          <w:p w:rsidR="00601C0F" w:rsidRDefault="00601C0F">
            <w:pPr>
              <w:snapToGrid w:val="0"/>
              <w:spacing w:line="288" w:lineRule="auto"/>
              <w:jc w:val="center"/>
              <w:rPr>
                <w:rFonts w:ascii="Times New Roman" w:hAnsi="Times New Roman" w:cs="Times New Roman"/>
                <w:b/>
                <w:bCs/>
              </w:rPr>
            </w:pPr>
          </w:p>
        </w:tc>
        <w:tc>
          <w:tcPr>
            <w:tcW w:w="521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500</w:t>
            </w:r>
            <w:r w:rsidRPr="008E2D9D">
              <w:rPr>
                <w:rFonts w:ascii="Times New Roman" w:eastAsia="仿宋_GB2312" w:hAnsi="Times New Roman" w:cs="仿宋_GB2312" w:hint="eastAsia"/>
                <w:color w:val="000000"/>
                <w:sz w:val="21"/>
                <w:szCs w:val="21"/>
              </w:rPr>
              <w:t>千克以上不足</w:t>
            </w:r>
            <w:r w:rsidRPr="008E2D9D">
              <w:rPr>
                <w:rFonts w:ascii="Times New Roman" w:eastAsia="仿宋_GB2312" w:hAnsi="Times New Roman" w:cs="Times New Roman"/>
                <w:color w:val="000000"/>
                <w:sz w:val="21"/>
                <w:szCs w:val="21"/>
              </w:rPr>
              <w:t>1000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4</w:t>
            </w:r>
          </w:p>
        </w:tc>
      </w:tr>
      <w:tr w:rsidR="00601C0F">
        <w:trPr>
          <w:trHeight w:val="397"/>
        </w:trPr>
        <w:tc>
          <w:tcPr>
            <w:tcW w:w="1308" w:type="dxa"/>
            <w:vMerge/>
            <w:vAlign w:val="center"/>
          </w:tcPr>
          <w:p w:rsidR="00601C0F" w:rsidRDefault="00601C0F">
            <w:pPr>
              <w:snapToGrid w:val="0"/>
              <w:spacing w:line="288" w:lineRule="auto"/>
              <w:jc w:val="center"/>
              <w:rPr>
                <w:rFonts w:ascii="Times New Roman" w:hAnsi="Times New Roman" w:cs="Times New Roman"/>
                <w:b/>
                <w:bCs/>
              </w:rPr>
            </w:pPr>
          </w:p>
        </w:tc>
        <w:tc>
          <w:tcPr>
            <w:tcW w:w="5211"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1000</w:t>
            </w:r>
            <w:r w:rsidRPr="008E2D9D">
              <w:rPr>
                <w:rFonts w:ascii="Times New Roman" w:eastAsia="仿宋_GB2312" w:hAnsi="Times New Roman" w:cs="仿宋_GB2312" w:hint="eastAsia"/>
                <w:color w:val="000000"/>
                <w:sz w:val="21"/>
                <w:szCs w:val="21"/>
              </w:rPr>
              <w:t>千克以上</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p>
        </w:tc>
      </w:tr>
      <w:tr w:rsidR="00601C0F">
        <w:trPr>
          <w:trHeight w:val="397"/>
        </w:trPr>
        <w:tc>
          <w:tcPr>
            <w:tcW w:w="1308"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违法次数</w:t>
            </w:r>
          </w:p>
        </w:tc>
        <w:tc>
          <w:tcPr>
            <w:tcW w:w="5211"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8" w:type="dxa"/>
            <w:vMerge/>
            <w:vAlign w:val="center"/>
          </w:tcPr>
          <w:p w:rsidR="00601C0F" w:rsidRDefault="00601C0F">
            <w:pPr>
              <w:snapToGrid w:val="0"/>
              <w:jc w:val="center"/>
              <w:rPr>
                <w:rFonts w:ascii="Times New Roman" w:hAnsi="Times New Roman" w:cs="Times New Roman"/>
                <w:b/>
                <w:bCs/>
              </w:rPr>
            </w:pPr>
          </w:p>
        </w:tc>
        <w:tc>
          <w:tcPr>
            <w:tcW w:w="521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8" w:type="dxa"/>
            <w:vMerge/>
            <w:vAlign w:val="center"/>
          </w:tcPr>
          <w:p w:rsidR="00601C0F" w:rsidRDefault="00601C0F">
            <w:pPr>
              <w:snapToGrid w:val="0"/>
              <w:jc w:val="center"/>
              <w:rPr>
                <w:rFonts w:ascii="Times New Roman" w:hAnsi="Times New Roman" w:cs="Times New Roman"/>
                <w:b/>
                <w:bCs/>
              </w:rPr>
            </w:pPr>
          </w:p>
        </w:tc>
        <w:tc>
          <w:tcPr>
            <w:tcW w:w="5211"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8"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0" w:type="dxa"/>
            <w:gridSpan w:val="2"/>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9</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超出生产配额许可证规定的用途生产或者销售消耗臭氧层物质的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《消耗臭氧层物质管理条例》第十五条第一款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消耗臭氧层物质的生产单位不得超出生产配额许可证规定的品种、数量、期限生产消耗臭氧层物质，不得超出生产配额许可证规定的用途生产、销售消耗臭氧层物质。</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《消耗臭氧层物质管理条例》第三十三条第（二）项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万元以下的罚款，报国务院环境保护主管部门核减其生产、使用配额数量；情节严重的，并处</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万元以下的罚款，报国务院环境保护主管部门吊销其生产、使用配额许可证：</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（二）超出生产配额许可证规定的用途生产或者销售消耗臭氧层物质的。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消耗臭氧层物质种类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过渡性使用类物质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禁止使用类物质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涉及消耗臭氧层物质数量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千克以上</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10</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超出使用配额许可证规定的品种、数量、用途、期限使用消耗臭氧层物质的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《消耗臭氧层物质管理条例》第十六条第一款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依照本条例规定领取使用配额许可证的单位，不得超出使用配额许可证规定的品种、用途、数量、期限使用消耗臭氧层物质。</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《消耗臭氧层物质管理条例》第三十三条第（三）项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万元以下的罚款，报国务院环境保护主管部门核减其生产、使用配额数量；情节严重的，并处</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20</w:t>
            </w:r>
            <w:r w:rsidRPr="008E2D9D">
              <w:rPr>
                <w:rFonts w:ascii="Times New Roman" w:eastAsia="仿宋_GB2312" w:hAnsi="Times New Roman" w:cs="仿宋_GB2312" w:hint="eastAsia"/>
                <w:sz w:val="21"/>
                <w:szCs w:val="21"/>
              </w:rPr>
              <w:t>万元以下的罚款，报国务院环境保护主管部门吊销其生产、使用配额许可证：</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（三）超出使用配额许可证规定的品种、数量、用途、期限使用消耗臭氧层物质的。</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消耗臭氧层物质种类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过渡性使用类物质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禁止使用类物质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涉及消耗</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臭氧层物质</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数量</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仿宋_GB2312" w:hint="eastAsia"/>
                <w:color w:val="000000"/>
                <w:sz w:val="21"/>
                <w:szCs w:val="21"/>
              </w:rPr>
              <w:t>不足</w:t>
            </w:r>
            <w:r w:rsidRPr="008E2D9D">
              <w:rPr>
                <w:rFonts w:ascii="Times New Roman" w:eastAsia="仿宋_GB2312" w:hAnsi="Times New Roman" w:cs="Times New Roman"/>
                <w:color w:val="000000"/>
                <w:sz w:val="21"/>
                <w:szCs w:val="21"/>
              </w:rPr>
              <w:t>10</w:t>
            </w:r>
            <w:r w:rsidRPr="008E2D9D">
              <w:rPr>
                <w:rFonts w:ascii="Times New Roman" w:eastAsia="仿宋_GB2312" w:hAnsi="Times New Roman" w:cs="仿宋_GB2312" w:hint="eastAsia"/>
                <w:color w:val="000000"/>
                <w:sz w:val="21"/>
                <w:szCs w:val="21"/>
              </w:rPr>
              <w:t>千克</w:t>
            </w:r>
          </w:p>
        </w:tc>
        <w:tc>
          <w:tcPr>
            <w:tcW w:w="268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color w:val="000000"/>
                <w:sz w:val="21"/>
                <w:szCs w:val="21"/>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2</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500</w:t>
            </w:r>
            <w:r>
              <w:rPr>
                <w:rFonts w:ascii="Times New Roman" w:eastAsia="仿宋_GB2312" w:hAnsi="Times New Roman" w:cs="仿宋_GB2312" w:hint="eastAsia"/>
                <w:color w:val="000000"/>
              </w:rPr>
              <w:t>千克以上不足</w:t>
            </w:r>
            <w:r>
              <w:rPr>
                <w:rFonts w:ascii="Times New Roman" w:eastAsia="仿宋_GB2312" w:hAnsi="Times New Roman" w:cs="Times New Roman"/>
                <w:color w:val="000000"/>
              </w:rPr>
              <w:t>1000</w:t>
            </w:r>
            <w:r>
              <w:rPr>
                <w:rFonts w:ascii="Times New Roman" w:eastAsia="仿宋_GB2312" w:hAnsi="Times New Roman" w:cs="仿宋_GB2312" w:hint="eastAsia"/>
                <w:color w:val="000000"/>
              </w:rPr>
              <w:t>千克</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4</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1000</w:t>
            </w:r>
            <w:r>
              <w:rPr>
                <w:rFonts w:ascii="Times New Roman" w:eastAsia="仿宋_GB2312" w:hAnsi="Times New Roman" w:cs="仿宋_GB2312" w:hint="eastAsia"/>
                <w:color w:val="000000"/>
              </w:rPr>
              <w:t>千克以上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逾期时间</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个月以内</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3</w:t>
            </w:r>
            <w:r>
              <w:rPr>
                <w:rFonts w:ascii="Times New Roman" w:eastAsia="仿宋_GB2312" w:hAnsi="Times New Roman" w:cs="仿宋_GB2312" w:hint="eastAsia"/>
                <w:color w:val="000000"/>
              </w:rPr>
              <w:t>个月以上不满</w:t>
            </w: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color w:val="000000"/>
              </w:rPr>
            </w:pP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Times New Roman"/>
                <w:color w:val="000000"/>
              </w:rPr>
              <w:t>6</w:t>
            </w:r>
            <w:r>
              <w:rPr>
                <w:rFonts w:ascii="Times New Roman" w:eastAsia="仿宋_GB2312" w:hAnsi="Times New Roman" w:cs="仿宋_GB2312" w:hint="eastAsia"/>
                <w:color w:val="000000"/>
              </w:rPr>
              <w:t>个月以上</w:t>
            </w:r>
          </w:p>
        </w:tc>
        <w:tc>
          <w:tcPr>
            <w:tcW w:w="268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hAnsi="Times New Roman" w:cs="Times New Roman"/>
                <w:color w:val="000000"/>
              </w:rPr>
              <w:t>5</w:t>
            </w:r>
          </w:p>
        </w:tc>
      </w:tr>
      <w:tr w:rsidR="00601C0F">
        <w:trPr>
          <w:trHeight w:val="369"/>
        </w:trPr>
        <w:tc>
          <w:tcPr>
            <w:tcW w:w="1306"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违法次数</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69"/>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69"/>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11</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依照规定应当向环境保护主管部门备案而未备案的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《消耗臭氧层物质管理条例》第十七条第一款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消耗臭氧层物质的销售单位，应当按照国务院环境保护主管部门的规定办理备案手续。</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第十九条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从事含消耗臭氧层物质的制冷设备、制冷系统或者灭火系统的维修、报废处理等经营活动的单位，应当向所在地县级人民政府环境保护主管部门备案。</w:t>
            </w:r>
          </w:p>
          <w:p w:rsidR="00601C0F" w:rsidRPr="008E2D9D" w:rsidRDefault="00601C0F">
            <w:pPr>
              <w:pStyle w:val="HTML"/>
              <w:ind w:firstLine="420"/>
              <w:rPr>
                <w:rFonts w:ascii="Times New Roman" w:eastAsia="仿宋_GB2312" w:hAnsi="Times New Roman" w:cs="Times New Roman"/>
                <w:b/>
                <w:bCs/>
                <w:sz w:val="21"/>
                <w:szCs w:val="21"/>
              </w:rPr>
            </w:pPr>
            <w:r w:rsidRPr="008E2D9D">
              <w:rPr>
                <w:rFonts w:ascii="Times New Roman" w:eastAsia="仿宋_GB2312" w:hAnsi="Times New Roman" w:cs="仿宋_GB2312" w:hint="eastAsia"/>
                <w:sz w:val="21"/>
                <w:szCs w:val="21"/>
              </w:rPr>
              <w:t>专门从事消耗臭氧层物质回收、再生利用或者销毁等经营活动的单位，应当向所在地省、自治区、直辖市人民政府环境保护主管部门备案。</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《消耗臭氧层物质管理条例》第三十八条第（一）项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sidRPr="008E2D9D">
              <w:rPr>
                <w:rFonts w:ascii="Times New Roman" w:eastAsia="仿宋_GB2312" w:hAnsi="Times New Roman" w:cs="Times New Roman"/>
                <w:sz w:val="21"/>
                <w:szCs w:val="21"/>
              </w:rPr>
              <w:t>5000</w:t>
            </w:r>
            <w:r w:rsidRPr="008E2D9D">
              <w:rPr>
                <w:rFonts w:ascii="Times New Roman" w:eastAsia="仿宋_GB2312" w:hAnsi="Times New Roman" w:cs="仿宋_GB2312" w:hint="eastAsia"/>
                <w:sz w:val="21"/>
                <w:szCs w:val="21"/>
              </w:rPr>
              <w:t>元以上</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万元以下的罚款：</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（一）依照本条例规定应当向环境保护主管部门备案而未备案的。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spacing w:line="288" w:lineRule="auto"/>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spacing w:line="288" w:lineRule="auto"/>
              <w:jc w:val="center"/>
              <w:rPr>
                <w:rFonts w:ascii="Times New Roman" w:hAnsi="Times New Roman" w:cs="Times New Roman"/>
                <w:b/>
                <w:bCs/>
              </w:rPr>
            </w:pPr>
            <w:r>
              <w:rPr>
                <w:rFonts w:ascii="Times New Roman" w:hAnsi="Times New Roman" w:cs="宋体" w:hint="eastAsia"/>
                <w:b/>
                <w:bCs/>
              </w:rPr>
              <w:t>消耗臭氧层物质种类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89" w:type="dxa"/>
            <w:vAlign w:val="center"/>
          </w:tcPr>
          <w:p w:rsidR="00601C0F" w:rsidRDefault="00601C0F">
            <w:pPr>
              <w:snapToGrid w:val="0"/>
              <w:spacing w:line="288" w:lineRule="auto"/>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过渡性使用类物质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禁止使用类物质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违法时间</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不满</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个月以上，不满</w:t>
            </w:r>
            <w:r>
              <w:rPr>
                <w:rFonts w:ascii="Times New Roman" w:eastAsia="仿宋_GB2312" w:hAnsi="Times New Roman" w:cs="Times New Roman"/>
              </w:rPr>
              <w:t>3</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r>
              <w:rPr>
                <w:rFonts w:ascii="Times New Roman" w:eastAsia="仿宋_GB2312" w:hAnsi="Times New Roman" w:cs="仿宋_GB2312" w:hint="eastAsia"/>
              </w:rPr>
              <w:t>个月以上，不满</w:t>
            </w:r>
            <w:r>
              <w:rPr>
                <w:rFonts w:ascii="Times New Roman" w:eastAsia="仿宋_GB2312" w:hAnsi="Times New Roman" w:cs="Times New Roman"/>
              </w:rPr>
              <w:t>6</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仿宋_GB2312" w:hint="eastAsia"/>
              </w:rPr>
              <w:t>个月以上，不满</w:t>
            </w:r>
            <w:r>
              <w:rPr>
                <w:rFonts w:ascii="Times New Roman" w:eastAsia="仿宋_GB2312" w:hAnsi="Times New Roman" w:cs="Times New Roman"/>
              </w:rPr>
              <w:t>12</w:t>
            </w:r>
            <w:r>
              <w:rPr>
                <w:rFonts w:ascii="Times New Roman" w:eastAsia="仿宋_GB2312" w:hAnsi="Times New Roman" w:cs="仿宋_GB2312" w:hint="eastAsia"/>
              </w:rPr>
              <w:t>个月</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12</w:t>
            </w:r>
            <w:r>
              <w:rPr>
                <w:rFonts w:ascii="Times New Roman" w:eastAsia="仿宋_GB2312" w:hAnsi="Times New Roman" w:cs="仿宋_GB2312" w:hint="eastAsia"/>
              </w:rPr>
              <w:t>个月以上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12</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未按照规定完整保存有关生产经营活动的原始资料的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《消耗臭氧层物质管理条例》第二十一条</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年，并按照国务院环境保护主管部门的规定报送相关数据。</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《消耗臭氧层物质管理条例》第三十八条第（二）项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sidRPr="008E2D9D">
              <w:rPr>
                <w:rFonts w:ascii="Times New Roman" w:eastAsia="仿宋_GB2312" w:hAnsi="Times New Roman" w:cs="Times New Roman"/>
                <w:sz w:val="21"/>
                <w:szCs w:val="21"/>
              </w:rPr>
              <w:t>5000</w:t>
            </w:r>
            <w:r w:rsidRPr="008E2D9D">
              <w:rPr>
                <w:rFonts w:ascii="Times New Roman" w:eastAsia="仿宋_GB2312" w:hAnsi="Times New Roman" w:cs="仿宋_GB2312" w:hint="eastAsia"/>
                <w:sz w:val="21"/>
                <w:szCs w:val="21"/>
              </w:rPr>
              <w:t>元以上</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万元以下的罚款：</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（二）未按照规定完整保存有关生产经营活动的原始资料的。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已完整保存原始资料，但不规范的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保存部分原始资料，但不完整的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未保存原始资料的</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消耗臭氧层物质种类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过渡性使用类物质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禁止使用类物质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保存时限</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仿宋_GB2312" w:hint="eastAsia"/>
              </w:rPr>
              <w:t>年以上</w:t>
            </w:r>
            <w:r>
              <w:rPr>
                <w:rFonts w:ascii="Times New Roman" w:eastAsia="仿宋_GB2312" w:hAnsi="Times New Roman" w:cs="Times New Roman"/>
              </w:rPr>
              <w:t>3</w:t>
            </w:r>
            <w:r>
              <w:rPr>
                <w:rFonts w:ascii="Times New Roman" w:eastAsia="仿宋_GB2312" w:hAnsi="Times New Roman" w:cs="仿宋_GB2312" w:hint="eastAsia"/>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仿宋_GB2312" w:hint="eastAsia"/>
              </w:rPr>
              <w:t>年以上</w:t>
            </w:r>
            <w:r>
              <w:rPr>
                <w:rFonts w:ascii="Times New Roman" w:eastAsia="仿宋_GB2312" w:hAnsi="Times New Roman" w:cs="Times New Roman"/>
              </w:rPr>
              <w:t>2</w:t>
            </w:r>
            <w:r>
              <w:rPr>
                <w:rFonts w:ascii="Times New Roman" w:eastAsia="仿宋_GB2312" w:hAnsi="Times New Roman" w:cs="仿宋_GB2312" w:hint="eastAsia"/>
              </w:rPr>
              <w:t>年以内的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不足</w:t>
            </w:r>
            <w:r>
              <w:rPr>
                <w:rFonts w:ascii="Times New Roman" w:eastAsia="仿宋_GB2312" w:hAnsi="Times New Roman" w:cs="Times New Roman"/>
              </w:rPr>
              <w:t>1</w:t>
            </w:r>
            <w:r>
              <w:rPr>
                <w:rFonts w:ascii="Times New Roman" w:eastAsia="仿宋_GB2312" w:hAnsi="Times New Roman" w:cs="仿宋_GB2312" w:hint="eastAsia"/>
              </w:rPr>
              <w:t>年的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13</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未按时申报或者谎报、瞒报有关经营活动的数据资料的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《消耗臭氧层物质管理条例》第二十一条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年，并按照国务院环境保护主管部门的规定报送相关数据。</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《消耗臭氧层物质管理条例》第三十八条第（三）项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sidRPr="008E2D9D">
              <w:rPr>
                <w:rFonts w:ascii="Times New Roman" w:eastAsia="仿宋_GB2312" w:hAnsi="Times New Roman" w:cs="Times New Roman"/>
                <w:sz w:val="21"/>
                <w:szCs w:val="21"/>
              </w:rPr>
              <w:t>5000</w:t>
            </w:r>
            <w:r w:rsidRPr="008E2D9D">
              <w:rPr>
                <w:rFonts w:ascii="Times New Roman" w:eastAsia="仿宋_GB2312" w:hAnsi="Times New Roman" w:cs="仿宋_GB2312" w:hint="eastAsia"/>
                <w:sz w:val="21"/>
                <w:szCs w:val="21"/>
              </w:rPr>
              <w:t>元以上</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万元以下的罚款：</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（三）未按时申报或者谎报、瞒报有关经营活动的数据资料的。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未按时申报有关经营活动的数据资料的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谎报、瞒报有关经营活动的数据资料的</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消耗臭氧层物质种类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过渡性使用类物质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禁止使用类物质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14</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vAlign w:val="center"/>
          </w:tcPr>
          <w:p w:rsidR="00601C0F" w:rsidRPr="008E2D9D" w:rsidRDefault="00601C0F">
            <w:pPr>
              <w:pStyle w:val="HTML"/>
              <w:snapToGrid w:val="0"/>
              <w:ind w:firstLine="42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未按照监督检查人员的要求提供必要的资料的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《消耗臭氧层物质管理条例》第二十六条第二款</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被检查单位应当予以配合，如实反映情况，提供必要资料，不得拒绝和阻碍。</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《消耗臭氧层物质管理条例》第三十八条第（四）项</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sidRPr="008E2D9D">
              <w:rPr>
                <w:rFonts w:ascii="Times New Roman" w:eastAsia="仿宋_GB2312" w:hAnsi="Times New Roman" w:cs="Times New Roman"/>
                <w:sz w:val="21"/>
                <w:szCs w:val="21"/>
              </w:rPr>
              <w:t>5000</w:t>
            </w:r>
            <w:r w:rsidRPr="008E2D9D">
              <w:rPr>
                <w:rFonts w:ascii="Times New Roman" w:eastAsia="仿宋_GB2312" w:hAnsi="Times New Roman" w:cs="仿宋_GB2312" w:hint="eastAsia"/>
                <w:sz w:val="21"/>
                <w:szCs w:val="21"/>
              </w:rPr>
              <w:t>元以上</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万元以下的罚款：</w:t>
            </w:r>
          </w:p>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（四）未按照监督检查人员的要求提供必要的资料的。</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小型企业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中型企业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大型企业</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提供资料</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情况</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提供资料不全</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提供假信息</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伪造现场或证据</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消耗臭氧层物质种类</w:t>
            </w:r>
          </w:p>
        </w:tc>
        <w:tc>
          <w:tcPr>
            <w:tcW w:w="5213"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允许使用类物质</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过渡性使用类物质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禁止使用类物质</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tcPr>
          <w:p w:rsidR="00601C0F" w:rsidRDefault="00601C0F">
            <w:pPr>
              <w:snapToGrid w:val="0"/>
              <w:ind w:firstLine="420"/>
              <w:jc w:val="center"/>
              <w:rPr>
                <w:rFonts w:ascii="Times New Roman" w:hAnsi="Times New Roman" w:cs="Times New Roman"/>
              </w:rPr>
            </w:pPr>
          </w:p>
        </w:tc>
      </w:tr>
    </w:tbl>
    <w:p w:rsidR="00601C0F" w:rsidRDefault="00601C0F">
      <w:pPr>
        <w:snapToGrid w:val="0"/>
        <w:rPr>
          <w:rFonts w:ascii="Times New Roman" w:eastAsia="仿宋_GB2312" w:hAnsi="Times New Roman" w:cs="Times New Roman"/>
          <w:sz w:val="10"/>
          <w:szCs w:val="10"/>
        </w:rPr>
      </w:pPr>
      <w:r>
        <w:rPr>
          <w:rFonts w:ascii="Times New Roman" w:eastAsia="仿宋_GB2312" w:hAnsi="Times New Roman" w:cs="Times New Roman"/>
          <w:sz w:val="32"/>
          <w:szCs w:val="32"/>
        </w:rPr>
        <w:br w:type="page"/>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5213"/>
        <w:gridCol w:w="2689"/>
      </w:tblGrid>
      <w:tr w:rsidR="00601C0F">
        <w:tc>
          <w:tcPr>
            <w:tcW w:w="9208" w:type="dxa"/>
            <w:gridSpan w:val="3"/>
            <w:vAlign w:val="center"/>
          </w:tcPr>
          <w:p w:rsidR="00601C0F" w:rsidRDefault="00601C0F">
            <w:pPr>
              <w:widowControl/>
              <w:snapToGrid w:val="0"/>
              <w:jc w:val="center"/>
              <w:rPr>
                <w:rFonts w:ascii="Times New Roman" w:hAnsi="Times New Roman" w:cs="Times New Roman"/>
              </w:rPr>
            </w:pPr>
            <w:r>
              <w:rPr>
                <w:rFonts w:ascii="Times New Roman" w:eastAsia="仿宋_GB2312" w:hAnsi="Times New Roman" w:cs="仿宋_GB2312" w:hint="eastAsia"/>
                <w:b/>
                <w:bCs/>
                <w:sz w:val="32"/>
                <w:szCs w:val="32"/>
              </w:rPr>
              <w:t>（八）其他类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序号</w:t>
            </w:r>
          </w:p>
        </w:tc>
        <w:tc>
          <w:tcPr>
            <w:tcW w:w="7902" w:type="dxa"/>
            <w:gridSpan w:val="2"/>
            <w:vAlign w:val="center"/>
          </w:tcPr>
          <w:p w:rsidR="00601C0F" w:rsidRDefault="00601C0F">
            <w:pPr>
              <w:snapToGrid w:val="0"/>
              <w:jc w:val="center"/>
              <w:rPr>
                <w:rFonts w:ascii="Times New Roman" w:hAnsi="Times New Roman" w:cs="Times New Roman"/>
              </w:rPr>
            </w:pPr>
            <w:r>
              <w:rPr>
                <w:rFonts w:ascii="Times New Roman" w:hAnsi="Times New Roman" w:cs="Times New Roman"/>
              </w:rPr>
              <w:t>15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违法行为</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拒绝、阻碍环境保护主管部门或者其他有关部门的监督检查，或者在接受监督检查时弄虚作假的</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违反条款</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《消耗臭氧层物质管理条例》第二十六条第二款</w:t>
            </w:r>
            <w:r w:rsidRPr="008E2D9D">
              <w:rPr>
                <w:rFonts w:ascii="Times New Roman" w:eastAsia="仿宋_GB2312" w:hAnsi="Times New Roman" w:cs="Times New Roman"/>
                <w:sz w:val="21"/>
                <w:szCs w:val="21"/>
              </w:rPr>
              <w:t xml:space="preserve">  </w:t>
            </w:r>
            <w:r w:rsidRPr="008E2D9D">
              <w:rPr>
                <w:rFonts w:ascii="Times New Roman" w:eastAsia="仿宋_GB2312" w:hAnsi="Times New Roman" w:cs="仿宋_GB2312" w:hint="eastAsia"/>
                <w:sz w:val="21"/>
                <w:szCs w:val="21"/>
              </w:rPr>
              <w:t>被检查单位应当予以配合，如实反映情况，提供必要资料，不得拒绝和阻碍。</w:t>
            </w:r>
          </w:p>
        </w:tc>
      </w:tr>
      <w:tr w:rsidR="00601C0F">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处罚依据</w:t>
            </w:r>
          </w:p>
        </w:tc>
        <w:tc>
          <w:tcPr>
            <w:tcW w:w="7902" w:type="dxa"/>
            <w:gridSpan w:val="2"/>
          </w:tcPr>
          <w:p w:rsidR="00601C0F" w:rsidRPr="008E2D9D" w:rsidRDefault="00601C0F">
            <w:pPr>
              <w:pStyle w:val="HTML"/>
              <w:ind w:firstLine="420"/>
              <w:rPr>
                <w:rFonts w:ascii="Times New Roman" w:eastAsia="仿宋_GB2312" w:hAnsi="Times New Roman" w:cs="Times New Roman"/>
                <w:sz w:val="21"/>
                <w:szCs w:val="21"/>
              </w:rPr>
            </w:pPr>
            <w:r w:rsidRPr="008E2D9D">
              <w:rPr>
                <w:rFonts w:ascii="Times New Roman" w:eastAsia="仿宋_GB2312" w:hAnsi="Times New Roman" w:cs="仿宋_GB2312" w:hint="eastAsia"/>
                <w:b/>
                <w:bCs/>
                <w:sz w:val="21"/>
                <w:szCs w:val="21"/>
              </w:rPr>
              <w:t>《消耗臭氧层物质管理条例》第三十九条</w:t>
            </w:r>
            <w:r w:rsidRPr="008E2D9D">
              <w:rPr>
                <w:rFonts w:ascii="Times New Roman" w:eastAsia="仿宋_GB2312" w:hAnsi="Times New Roman" w:cs="Times New Roman"/>
                <w:b/>
                <w:bCs/>
                <w:sz w:val="21"/>
                <w:szCs w:val="21"/>
              </w:rPr>
              <w:t xml:space="preserve">  </w:t>
            </w:r>
            <w:r w:rsidRPr="008E2D9D">
              <w:rPr>
                <w:rFonts w:ascii="Times New Roman" w:eastAsia="仿宋_GB2312" w:hAnsi="Times New Roman" w:cs="仿宋_GB2312" w:hint="eastAsia"/>
                <w:sz w:val="21"/>
                <w:szCs w:val="21"/>
              </w:rPr>
              <w:t>拒绝、阻碍环境保护主管部门或者其他有关部门的监督检查，或者在接受监督检查时弄虚作假的，由监督检查部门责令改正，处</w:t>
            </w: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万元以上</w:t>
            </w:r>
            <w:r w:rsidRPr="008E2D9D">
              <w:rPr>
                <w:rFonts w:ascii="Times New Roman" w:eastAsia="仿宋_GB2312" w:hAnsi="Times New Roman" w:cs="Times New Roman"/>
                <w:sz w:val="21"/>
                <w:szCs w:val="21"/>
              </w:rPr>
              <w:t>2</w:t>
            </w:r>
            <w:r w:rsidRPr="008E2D9D">
              <w:rPr>
                <w:rFonts w:ascii="Times New Roman" w:eastAsia="仿宋_GB2312" w:hAnsi="Times New Roman" w:cs="仿宋_GB2312" w:hint="eastAsia"/>
                <w:sz w:val="21"/>
                <w:szCs w:val="21"/>
              </w:rPr>
              <w:t>万元以下的罚款；构成违反治安管理行为的，由公安机关依法给予治安管理处罚；构成犯罪的，依法追究刑事责任。</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13"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8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拒绝检查</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13"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迟滞</w:t>
            </w:r>
            <w:r w:rsidRPr="008E2D9D">
              <w:rPr>
                <w:rFonts w:ascii="Times New Roman" w:eastAsia="仿宋_GB2312" w:hAnsi="Times New Roman" w:cs="Times New Roman"/>
                <w:sz w:val="21"/>
                <w:szCs w:val="21"/>
              </w:rPr>
              <w:t>10</w:t>
            </w:r>
            <w:r w:rsidRPr="008E2D9D">
              <w:rPr>
                <w:rFonts w:ascii="Times New Roman" w:eastAsia="仿宋_GB2312" w:hAnsi="Times New Roman" w:cs="仿宋_GB2312" w:hint="eastAsia"/>
                <w:sz w:val="21"/>
                <w:szCs w:val="21"/>
              </w:rPr>
              <w:t>分钟以上</w:t>
            </w:r>
            <w:r w:rsidRPr="008E2D9D">
              <w:rPr>
                <w:rFonts w:ascii="Times New Roman" w:eastAsia="仿宋_GB2312" w:hAnsi="Times New Roman" w:cs="Times New Roman"/>
                <w:sz w:val="21"/>
                <w:szCs w:val="21"/>
              </w:rPr>
              <w:t>30</w:t>
            </w:r>
            <w:r w:rsidRPr="008E2D9D">
              <w:rPr>
                <w:rFonts w:ascii="Times New Roman" w:eastAsia="仿宋_GB2312" w:hAnsi="Times New Roman" w:cs="仿宋_GB2312" w:hint="eastAsia"/>
                <w:sz w:val="21"/>
                <w:szCs w:val="21"/>
              </w:rPr>
              <w:t>分钟以内</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迟滞超过半小时</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2</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阻碍或隐匿部分资料</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围堵、滞留执法人员或拒绝提供资料</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4</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暴力抗法</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弄虚作假</w:t>
            </w:r>
          </w:p>
          <w:p w:rsidR="00601C0F" w:rsidRDefault="00601C0F">
            <w:pPr>
              <w:snapToGrid w:val="0"/>
              <w:jc w:val="center"/>
              <w:rPr>
                <w:rFonts w:ascii="Times New Roman" w:hAnsi="Times New Roman" w:cs="Times New Roman"/>
                <w:b/>
                <w:bCs/>
              </w:rPr>
            </w:pPr>
            <w:r>
              <w:rPr>
                <w:rFonts w:ascii="Times New Roman" w:hAnsi="Times New Roman" w:cs="宋体" w:hint="eastAsia"/>
                <w:b/>
                <w:bCs/>
              </w:rPr>
              <w:t>情形</w:t>
            </w: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提供非关键性假信息</w:t>
            </w:r>
          </w:p>
        </w:tc>
        <w:tc>
          <w:tcPr>
            <w:tcW w:w="2689"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提供假信息</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伪造现场或证据</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rPr>
              <w:t>5</w:t>
            </w:r>
          </w:p>
        </w:tc>
      </w:tr>
      <w:tr w:rsidR="00601C0F">
        <w:trPr>
          <w:trHeight w:val="397"/>
        </w:trPr>
        <w:tc>
          <w:tcPr>
            <w:tcW w:w="1306"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13" w:type="dxa"/>
            <w:vAlign w:val="center"/>
          </w:tcPr>
          <w:p w:rsidR="00601C0F" w:rsidRDefault="00601C0F">
            <w:pPr>
              <w:snapToGrid w:val="0"/>
              <w:ind w:firstLine="42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两年内未受到过其他处罚</w:t>
            </w:r>
          </w:p>
        </w:tc>
        <w:tc>
          <w:tcPr>
            <w:tcW w:w="2689"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1</w:t>
            </w:r>
            <w:r>
              <w:rPr>
                <w:rFonts w:ascii="Times New Roman" w:eastAsia="仿宋_GB2312" w:hAnsi="Times New Roman" w:cs="仿宋_GB2312" w:hint="eastAsia"/>
                <w:color w:val="000000"/>
              </w:rPr>
              <w:t>次</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6" w:type="dxa"/>
            <w:vMerge/>
            <w:vAlign w:val="center"/>
          </w:tcPr>
          <w:p w:rsidR="00601C0F" w:rsidRDefault="00601C0F">
            <w:pPr>
              <w:snapToGrid w:val="0"/>
              <w:jc w:val="center"/>
              <w:rPr>
                <w:rFonts w:ascii="Times New Roman" w:hAnsi="Times New Roman" w:cs="Times New Roman"/>
                <w:b/>
                <w:bCs/>
              </w:rPr>
            </w:pPr>
          </w:p>
        </w:tc>
        <w:tc>
          <w:tcPr>
            <w:tcW w:w="5213"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两年内受到处罚</w:t>
            </w:r>
            <w:r>
              <w:rPr>
                <w:rFonts w:ascii="Times New Roman" w:eastAsia="仿宋_GB2312" w:hAnsi="Times New Roman" w:cs="Times New Roman"/>
                <w:color w:val="000000"/>
              </w:rPr>
              <w:t>2</w:t>
            </w:r>
            <w:r>
              <w:rPr>
                <w:rFonts w:ascii="Times New Roman" w:eastAsia="仿宋_GB2312" w:hAnsi="Times New Roman" w:cs="仿宋_GB2312" w:hint="eastAsia"/>
                <w:color w:val="000000"/>
              </w:rPr>
              <w:t>次及以上</w:t>
            </w:r>
          </w:p>
        </w:tc>
        <w:tc>
          <w:tcPr>
            <w:tcW w:w="2689"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6"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902"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jc w:val="center"/>
        <w:rPr>
          <w:rFonts w:ascii="Times New Roman" w:eastAsia="仿宋_GB2312" w:hAnsi="Times New Roman" w:cs="Times New Roman"/>
          <w:b/>
          <w:bCs/>
          <w:sz w:val="32"/>
          <w:szCs w:val="32"/>
        </w:rPr>
      </w:pPr>
      <w:r>
        <w:rPr>
          <w:rFonts w:ascii="Times New Roman" w:eastAsia="仿宋_GB2312" w:hAnsi="Times New Roman" w:cs="Times New Roman"/>
          <w:sz w:val="32"/>
          <w:szCs w:val="32"/>
        </w:rPr>
        <w:br w:type="page"/>
      </w:r>
      <w:bookmarkStart w:id="88" w:name="_Toc25240289"/>
      <w:r>
        <w:rPr>
          <w:rFonts w:ascii="Times New Roman" w:eastAsia="方正小标宋简体" w:hAnsi="Times New Roman" w:cs="方正小标宋简体" w:hint="eastAsia"/>
          <w:b/>
          <w:bCs/>
          <w:sz w:val="44"/>
          <w:szCs w:val="44"/>
        </w:rPr>
        <w:lastRenderedPageBreak/>
        <w:t>二、通用处罚裁量表</w:t>
      </w:r>
      <w:bookmarkEnd w:id="88"/>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9"/>
        <w:gridCol w:w="5209"/>
        <w:gridCol w:w="2690"/>
      </w:tblGrid>
      <w:tr w:rsidR="00601C0F">
        <w:trPr>
          <w:trHeight w:val="340"/>
        </w:trPr>
        <w:tc>
          <w:tcPr>
            <w:tcW w:w="9208" w:type="dxa"/>
            <w:gridSpan w:val="3"/>
            <w:vAlign w:val="center"/>
          </w:tcPr>
          <w:p w:rsidR="00601C0F" w:rsidRDefault="00601C0F">
            <w:pPr>
              <w:snapToGrid w:val="0"/>
              <w:jc w:val="center"/>
              <w:rPr>
                <w:rFonts w:ascii="Times New Roman" w:hAnsi="Times New Roman" w:cs="Times New Roman"/>
              </w:rPr>
            </w:pPr>
            <w:r>
              <w:rPr>
                <w:rFonts w:ascii="Times New Roman" w:eastAsia="仿宋_GB2312" w:hAnsi="Times New Roman" w:cs="仿宋_GB2312" w:hint="eastAsia"/>
                <w:b/>
                <w:bCs/>
                <w:sz w:val="32"/>
                <w:szCs w:val="32"/>
              </w:rPr>
              <w:t>通用处罚裁量表</w:t>
            </w:r>
          </w:p>
        </w:tc>
      </w:tr>
      <w:tr w:rsidR="00601C0F">
        <w:trPr>
          <w:trHeight w:val="397"/>
        </w:trPr>
        <w:tc>
          <w:tcPr>
            <w:tcW w:w="130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裁量因素</w:t>
            </w:r>
          </w:p>
        </w:tc>
        <w:tc>
          <w:tcPr>
            <w:tcW w:w="520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判定标准</w:t>
            </w:r>
          </w:p>
        </w:tc>
        <w:tc>
          <w:tcPr>
            <w:tcW w:w="2690"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裁量等级</w:t>
            </w:r>
          </w:p>
        </w:tc>
      </w:tr>
      <w:tr w:rsidR="00601C0F">
        <w:trPr>
          <w:trHeight w:val="397"/>
        </w:trPr>
        <w:tc>
          <w:tcPr>
            <w:tcW w:w="1309"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违法事实</w:t>
            </w:r>
          </w:p>
        </w:tc>
        <w:tc>
          <w:tcPr>
            <w:tcW w:w="5209"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一般</w:t>
            </w:r>
          </w:p>
        </w:tc>
        <w:tc>
          <w:tcPr>
            <w:tcW w:w="2690" w:type="dxa"/>
            <w:vAlign w:val="center"/>
          </w:tcPr>
          <w:p w:rsidR="00601C0F" w:rsidRPr="008E2D9D" w:rsidRDefault="00601C0F">
            <w:pPr>
              <w:pStyle w:val="HTML"/>
              <w:snapToGrid w:val="0"/>
              <w:jc w:val="center"/>
              <w:rPr>
                <w:rFonts w:ascii="Times New Roman" w:hAnsi="Times New Roman" w:cs="Times New Roman"/>
                <w:color w:val="000000"/>
                <w:sz w:val="21"/>
                <w:szCs w:val="21"/>
              </w:rPr>
            </w:pPr>
            <w:r w:rsidRPr="008E2D9D">
              <w:rPr>
                <w:rFonts w:ascii="Times New Roman" w:hAnsi="Times New Roman" w:cs="Times New Roman"/>
                <w:color w:val="000000"/>
                <w:sz w:val="21"/>
                <w:szCs w:val="21"/>
              </w:rPr>
              <w:t>1</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较重</w:t>
            </w:r>
          </w:p>
        </w:tc>
        <w:tc>
          <w:tcPr>
            <w:tcW w:w="2690"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3</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Pr="008E2D9D" w:rsidRDefault="00601C0F">
            <w:pPr>
              <w:pStyle w:val="HTML"/>
              <w:snapToGrid w:val="0"/>
              <w:jc w:val="center"/>
              <w:rPr>
                <w:rFonts w:ascii="Times New Roman" w:eastAsia="仿宋_GB2312" w:hAnsi="Times New Roman" w:cs="Times New Roman"/>
                <w:sz w:val="21"/>
                <w:szCs w:val="21"/>
              </w:rPr>
            </w:pPr>
            <w:r w:rsidRPr="008E2D9D">
              <w:rPr>
                <w:rFonts w:ascii="Times New Roman" w:eastAsia="仿宋_GB2312" w:hAnsi="Times New Roman" w:cs="仿宋_GB2312" w:hint="eastAsia"/>
                <w:sz w:val="21"/>
                <w:szCs w:val="21"/>
              </w:rPr>
              <w:t>严重</w:t>
            </w:r>
          </w:p>
        </w:tc>
        <w:tc>
          <w:tcPr>
            <w:tcW w:w="2690" w:type="dxa"/>
            <w:vAlign w:val="center"/>
          </w:tcPr>
          <w:p w:rsidR="00601C0F" w:rsidRDefault="00601C0F">
            <w:pPr>
              <w:snapToGrid w:val="0"/>
              <w:jc w:val="center"/>
              <w:rPr>
                <w:rFonts w:ascii="Times New Roman" w:eastAsia="仿宋_GB2312" w:hAnsi="Times New Roman" w:cs="Times New Roman"/>
              </w:rPr>
            </w:pPr>
            <w:r>
              <w:rPr>
                <w:rFonts w:ascii="Times New Roman" w:hAnsi="Times New Roman" w:cs="Times New Roman"/>
                <w:color w:val="000000"/>
              </w:rPr>
              <w:t>5</w:t>
            </w:r>
          </w:p>
        </w:tc>
      </w:tr>
      <w:tr w:rsidR="00601C0F">
        <w:trPr>
          <w:trHeight w:val="397"/>
        </w:trPr>
        <w:tc>
          <w:tcPr>
            <w:tcW w:w="1309"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企业规模</w:t>
            </w: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微型企业</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小型企业</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中型企业</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大型企业</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97"/>
        </w:trPr>
        <w:tc>
          <w:tcPr>
            <w:tcW w:w="1309"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违法次数</w:t>
            </w: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两年内未受到过其他处罚</w:t>
            </w:r>
          </w:p>
        </w:tc>
        <w:tc>
          <w:tcPr>
            <w:tcW w:w="269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两年内受到处罚</w:t>
            </w:r>
            <w:r>
              <w:rPr>
                <w:rFonts w:ascii="Times New Roman" w:eastAsia="仿宋_GB2312" w:hAnsi="Times New Roman" w:cs="Times New Roman"/>
                <w:sz w:val="21"/>
                <w:szCs w:val="21"/>
              </w:rPr>
              <w:t>1</w:t>
            </w:r>
            <w:r>
              <w:rPr>
                <w:rFonts w:ascii="Times New Roman" w:eastAsia="仿宋_GB2312" w:hAnsi="Times New Roman" w:cs="仿宋_GB2312" w:hint="eastAsia"/>
                <w:sz w:val="21"/>
                <w:szCs w:val="21"/>
              </w:rPr>
              <w:t>次</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pStyle w:val="a7"/>
              <w:snapToGrid w:val="0"/>
              <w:spacing w:before="0" w:beforeAutospacing="0" w:after="0" w:afterAutospacing="0"/>
              <w:jc w:val="center"/>
              <w:rPr>
                <w:rFonts w:ascii="Times New Roman" w:eastAsia="仿宋_GB2312" w:hAnsi="Times New Roman" w:cs="Times New Roman"/>
                <w:sz w:val="21"/>
                <w:szCs w:val="21"/>
              </w:rPr>
            </w:pPr>
            <w:r>
              <w:rPr>
                <w:rFonts w:ascii="Times New Roman" w:eastAsia="仿宋_GB2312" w:hAnsi="Times New Roman" w:cs="仿宋_GB2312" w:hint="eastAsia"/>
                <w:sz w:val="21"/>
                <w:szCs w:val="21"/>
              </w:rPr>
              <w:t>两年内受到处罚</w:t>
            </w:r>
            <w:r>
              <w:rPr>
                <w:rFonts w:ascii="Times New Roman" w:eastAsia="仿宋_GB2312" w:hAnsi="Times New Roman" w:cs="Times New Roman"/>
                <w:sz w:val="21"/>
                <w:szCs w:val="21"/>
              </w:rPr>
              <w:t>2</w:t>
            </w:r>
            <w:r>
              <w:rPr>
                <w:rFonts w:ascii="Times New Roman" w:eastAsia="仿宋_GB2312" w:hAnsi="Times New Roman" w:cs="仿宋_GB2312" w:hint="eastAsia"/>
                <w:sz w:val="21"/>
                <w:szCs w:val="21"/>
              </w:rPr>
              <w:t>次及以上</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309" w:type="dxa"/>
            <w:vMerge w:val="restart"/>
            <w:vAlign w:val="center"/>
          </w:tcPr>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违法行为</w:t>
            </w:r>
          </w:p>
          <w:p w:rsidR="00601C0F" w:rsidRDefault="00601C0F">
            <w:pPr>
              <w:snapToGrid w:val="0"/>
              <w:jc w:val="center"/>
              <w:rPr>
                <w:rFonts w:ascii="Times New Roman" w:hAnsi="Times New Roman" w:cs="Times New Roman"/>
                <w:b/>
                <w:bCs/>
                <w:color w:val="000000"/>
              </w:rPr>
            </w:pPr>
            <w:r>
              <w:rPr>
                <w:rFonts w:ascii="Times New Roman" w:hAnsi="Times New Roman" w:cs="宋体" w:hint="eastAsia"/>
                <w:b/>
                <w:bCs/>
                <w:color w:val="000000"/>
              </w:rPr>
              <w:t>发生地点</w:t>
            </w:r>
          </w:p>
        </w:tc>
        <w:tc>
          <w:tcPr>
            <w:tcW w:w="5209" w:type="dxa"/>
            <w:vAlign w:val="center"/>
          </w:tcPr>
          <w:p w:rsidR="00601C0F" w:rsidRDefault="00601C0F">
            <w:pPr>
              <w:snapToGrid w:val="0"/>
              <w:jc w:val="center"/>
              <w:rPr>
                <w:rFonts w:ascii="Times New Roman" w:eastAsia="仿宋_GB2312" w:hAnsi="Times New Roman" w:cs="Times New Roman"/>
                <w:color w:val="000000"/>
              </w:rPr>
            </w:pPr>
            <w:r>
              <w:rPr>
                <w:rFonts w:ascii="Times New Roman" w:eastAsia="仿宋_GB2312" w:hAnsi="Times New Roman" w:cs="仿宋_GB2312" w:hint="eastAsia"/>
                <w:color w:val="000000"/>
              </w:rPr>
              <w:t>符合环境功能规划</w:t>
            </w:r>
          </w:p>
        </w:tc>
        <w:tc>
          <w:tcPr>
            <w:tcW w:w="2690" w:type="dxa"/>
            <w:vAlign w:val="center"/>
          </w:tcPr>
          <w:p w:rsidR="00601C0F" w:rsidRDefault="00601C0F">
            <w:pPr>
              <w:snapToGrid w:val="0"/>
              <w:jc w:val="center"/>
              <w:rPr>
                <w:rFonts w:ascii="Times New Roman" w:hAnsi="Times New Roman" w:cs="Times New Roman"/>
                <w:color w:val="000000"/>
              </w:rPr>
            </w:pPr>
            <w:r>
              <w:rPr>
                <w:rFonts w:ascii="Times New Roman" w:hAnsi="Times New Roman" w:cs="Times New Roman"/>
                <w:color w:val="000000"/>
              </w:rPr>
              <w:t>1</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不符合环境功能规划，但不在保护区内</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2</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位于自然保护区实验区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饮用水水源准保护区</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3</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位于自然保护区缓冲区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饮用水水源二级保护区</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4</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color w:val="000000"/>
              </w:rPr>
              <w:t>位于自然保护区核心区</w:t>
            </w:r>
            <w:r>
              <w:rPr>
                <w:rFonts w:ascii="Times New Roman" w:eastAsia="仿宋_GB2312" w:hAnsi="Times New Roman" w:cs="Times New Roman"/>
                <w:color w:val="000000"/>
              </w:rPr>
              <w:t>/</w:t>
            </w:r>
            <w:r>
              <w:rPr>
                <w:rFonts w:ascii="Times New Roman" w:eastAsia="仿宋_GB2312" w:hAnsi="Times New Roman" w:cs="仿宋_GB2312" w:hint="eastAsia"/>
                <w:color w:val="000000"/>
              </w:rPr>
              <w:t>饮用水水源一级保护区</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color w:val="000000"/>
              </w:rPr>
              <w:t>5</w:t>
            </w:r>
          </w:p>
        </w:tc>
      </w:tr>
      <w:tr w:rsidR="00601C0F">
        <w:trPr>
          <w:trHeight w:val="397"/>
        </w:trPr>
        <w:tc>
          <w:tcPr>
            <w:tcW w:w="1309" w:type="dxa"/>
            <w:vMerge w:val="restart"/>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违法时间</w:t>
            </w:r>
          </w:p>
        </w:tc>
        <w:tc>
          <w:tcPr>
            <w:tcW w:w="5209" w:type="dxa"/>
            <w:vAlign w:val="center"/>
          </w:tcPr>
          <w:p w:rsidR="00601C0F" w:rsidRDefault="00601C0F">
            <w:pPr>
              <w:snapToGrid w:val="0"/>
              <w:jc w:val="center"/>
              <w:rPr>
                <w:rFonts w:ascii="Times New Roman" w:eastAsia="仿宋_GB2312" w:hAnsi="Times New Roman" w:cs="Times New Roman"/>
              </w:rPr>
            </w:pPr>
            <w:r>
              <w:rPr>
                <w:rFonts w:ascii="Times New Roman" w:eastAsia="仿宋_GB2312" w:hAnsi="Times New Roman" w:cs="仿宋_GB2312" w:hint="eastAsia"/>
              </w:rPr>
              <w:t>不满</w:t>
            </w:r>
            <w:r>
              <w:rPr>
                <w:rFonts w:ascii="Times New Roman" w:eastAsia="仿宋_GB2312" w:hAnsi="Times New Roman" w:cs="Times New Roman"/>
              </w:rPr>
              <w:t>1</w:t>
            </w:r>
            <w:r>
              <w:rPr>
                <w:rFonts w:ascii="Times New Roman" w:eastAsia="仿宋_GB2312" w:hAnsi="Times New Roman" w:cs="仿宋_GB2312" w:hint="eastAsia"/>
              </w:rPr>
              <w:t>个月</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1</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2</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3</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3</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6</w:t>
            </w:r>
            <w:r w:rsidRPr="008E2D9D">
              <w:rPr>
                <w:rFonts w:ascii="Times New Roman" w:eastAsia="仿宋_GB2312" w:hAnsi="Times New Roman" w:cs="仿宋_GB2312" w:hint="eastAsia"/>
                <w:sz w:val="21"/>
                <w:szCs w:val="21"/>
              </w:rPr>
              <w:t>个月以上，不满</w:t>
            </w: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4</w:t>
            </w:r>
          </w:p>
        </w:tc>
      </w:tr>
      <w:tr w:rsidR="00601C0F">
        <w:trPr>
          <w:trHeight w:val="397"/>
        </w:trPr>
        <w:tc>
          <w:tcPr>
            <w:tcW w:w="1309" w:type="dxa"/>
            <w:vMerge/>
            <w:vAlign w:val="center"/>
          </w:tcPr>
          <w:p w:rsidR="00601C0F" w:rsidRDefault="00601C0F">
            <w:pPr>
              <w:snapToGrid w:val="0"/>
              <w:jc w:val="center"/>
              <w:rPr>
                <w:rFonts w:ascii="Times New Roman" w:hAnsi="Times New Roman" w:cs="Times New Roman"/>
                <w:b/>
                <w:bCs/>
              </w:rPr>
            </w:pPr>
          </w:p>
        </w:tc>
        <w:tc>
          <w:tcPr>
            <w:tcW w:w="5209" w:type="dxa"/>
            <w:vAlign w:val="center"/>
          </w:tcPr>
          <w:p w:rsidR="00601C0F" w:rsidRPr="008E2D9D" w:rsidRDefault="00601C0F">
            <w:pPr>
              <w:pStyle w:val="HTML"/>
              <w:snapToGrid w:val="0"/>
              <w:jc w:val="center"/>
              <w:rPr>
                <w:rFonts w:ascii="Times New Roman" w:eastAsia="仿宋_GB2312" w:hAnsi="Times New Roman" w:cs="Times New Roman"/>
                <w:color w:val="000000"/>
                <w:sz w:val="21"/>
                <w:szCs w:val="21"/>
              </w:rPr>
            </w:pPr>
            <w:r w:rsidRPr="008E2D9D">
              <w:rPr>
                <w:rFonts w:ascii="Times New Roman" w:eastAsia="仿宋_GB2312" w:hAnsi="Times New Roman" w:cs="Times New Roman"/>
                <w:sz w:val="21"/>
                <w:szCs w:val="21"/>
              </w:rPr>
              <w:t>12</w:t>
            </w:r>
            <w:r w:rsidRPr="008E2D9D">
              <w:rPr>
                <w:rFonts w:ascii="Times New Roman" w:eastAsia="仿宋_GB2312" w:hAnsi="Times New Roman" w:cs="仿宋_GB2312" w:hint="eastAsia"/>
                <w:sz w:val="21"/>
                <w:szCs w:val="21"/>
              </w:rPr>
              <w:t>个月以上</w:t>
            </w:r>
          </w:p>
        </w:tc>
        <w:tc>
          <w:tcPr>
            <w:tcW w:w="2690" w:type="dxa"/>
            <w:vAlign w:val="center"/>
          </w:tcPr>
          <w:p w:rsidR="00601C0F" w:rsidRDefault="00601C0F">
            <w:pPr>
              <w:snapToGrid w:val="0"/>
              <w:jc w:val="center"/>
              <w:rPr>
                <w:rFonts w:ascii="Times New Roman" w:hAnsi="Times New Roman" w:cs="Times New Roman"/>
              </w:rPr>
            </w:pPr>
            <w:r>
              <w:rPr>
                <w:rFonts w:ascii="Times New Roman" w:hAnsi="Times New Roman" w:cs="Times New Roman"/>
              </w:rPr>
              <w:t>5</w:t>
            </w:r>
          </w:p>
        </w:tc>
      </w:tr>
      <w:tr w:rsidR="00601C0F">
        <w:trPr>
          <w:trHeight w:val="340"/>
        </w:trPr>
        <w:tc>
          <w:tcPr>
            <w:tcW w:w="1309" w:type="dxa"/>
            <w:vAlign w:val="center"/>
          </w:tcPr>
          <w:p w:rsidR="00601C0F" w:rsidRDefault="00601C0F">
            <w:pPr>
              <w:snapToGrid w:val="0"/>
              <w:jc w:val="center"/>
              <w:rPr>
                <w:rFonts w:ascii="Times New Roman" w:hAnsi="Times New Roman" w:cs="Times New Roman"/>
                <w:b/>
                <w:bCs/>
              </w:rPr>
            </w:pPr>
            <w:r>
              <w:rPr>
                <w:rFonts w:ascii="Times New Roman" w:hAnsi="Times New Roman" w:cs="宋体" w:hint="eastAsia"/>
                <w:b/>
                <w:bCs/>
              </w:rPr>
              <w:t>备注</w:t>
            </w:r>
          </w:p>
        </w:tc>
        <w:tc>
          <w:tcPr>
            <w:tcW w:w="7899" w:type="dxa"/>
            <w:gridSpan w:val="2"/>
            <w:vAlign w:val="center"/>
          </w:tcPr>
          <w:p w:rsidR="00601C0F" w:rsidRDefault="00601C0F">
            <w:pPr>
              <w:snapToGrid w:val="0"/>
              <w:ind w:firstLine="420"/>
              <w:jc w:val="center"/>
              <w:rPr>
                <w:rFonts w:ascii="Times New Roman" w:hAnsi="Times New Roman" w:cs="Times New Roman"/>
              </w:rPr>
            </w:pPr>
          </w:p>
        </w:tc>
      </w:tr>
    </w:tbl>
    <w:p w:rsidR="00601C0F" w:rsidRDefault="00601C0F">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注：除专项处罚裁量表所列情形外，其他违法情形均适用此表。</w:t>
      </w:r>
    </w:p>
    <w:p w:rsidR="00601C0F" w:rsidRDefault="00601C0F">
      <w:pPr>
        <w:widowControl/>
        <w:snapToGrid w:val="0"/>
        <w:jc w:val="center"/>
        <w:outlineLvl w:val="0"/>
        <w:rPr>
          <w:rFonts w:ascii="Times New Roman" w:eastAsia="方正小标宋简体" w:hAnsi="Times New Roman" w:cs="Times New Roman"/>
          <w:sz w:val="44"/>
          <w:szCs w:val="44"/>
        </w:rPr>
        <w:sectPr w:rsidR="00601C0F">
          <w:footerReference w:type="default" r:id="rId9"/>
          <w:footerReference w:type="first" r:id="rId10"/>
          <w:type w:val="continuous"/>
          <w:pgSz w:w="11906" w:h="16838"/>
          <w:pgMar w:top="1701" w:right="1474" w:bottom="1985" w:left="1588" w:header="851" w:footer="992" w:gutter="0"/>
          <w:pgNumType w:start="0"/>
          <w:cols w:space="425"/>
          <w:titlePg/>
          <w:docGrid w:type="lines" w:linePitch="312"/>
        </w:sectPr>
      </w:pPr>
    </w:p>
    <w:p w:rsidR="00601C0F" w:rsidRDefault="00601C0F">
      <w:pPr>
        <w:widowControl/>
        <w:snapToGrid w:val="0"/>
        <w:jc w:val="center"/>
        <w:outlineLvl w:val="0"/>
        <w:rPr>
          <w:rFonts w:ascii="Times New Roman" w:eastAsia="方正小标宋简体" w:hAnsi="Times New Roman" w:cs="Times New Roman"/>
          <w:b/>
          <w:bCs/>
          <w:sz w:val="44"/>
          <w:szCs w:val="44"/>
        </w:rPr>
      </w:pPr>
      <w:bookmarkStart w:id="89" w:name="_Toc25240290"/>
      <w:r>
        <w:rPr>
          <w:rFonts w:ascii="Times New Roman" w:eastAsia="方正小标宋简体" w:hAnsi="Times New Roman" w:cs="方正小标宋简体" w:hint="eastAsia"/>
          <w:b/>
          <w:bCs/>
          <w:sz w:val="44"/>
          <w:szCs w:val="44"/>
        </w:rPr>
        <w:lastRenderedPageBreak/>
        <w:t>可启动按日连续处罚的违法行为情形</w:t>
      </w:r>
      <w:bookmarkEnd w:id="89"/>
    </w:p>
    <w:tbl>
      <w:tblPr>
        <w:tblW w:w="132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93"/>
        <w:gridCol w:w="9639"/>
      </w:tblGrid>
      <w:tr w:rsidR="00601C0F">
        <w:tc>
          <w:tcPr>
            <w:tcW w:w="959" w:type="dxa"/>
            <w:vAlign w:val="center"/>
          </w:tcPr>
          <w:p w:rsidR="00601C0F" w:rsidRDefault="00601C0F">
            <w:pPr>
              <w:jc w:val="center"/>
              <w:rPr>
                <w:rFonts w:ascii="Times New Roman" w:hAnsi="Times New Roman" w:cs="Times New Roman"/>
                <w:b/>
                <w:bCs/>
              </w:rPr>
            </w:pPr>
            <w:r>
              <w:rPr>
                <w:rFonts w:ascii="Times New Roman" w:hAnsi="Times New Roman" w:cs="宋体" w:hint="eastAsia"/>
                <w:b/>
                <w:bCs/>
              </w:rPr>
              <w:t>序号</w:t>
            </w:r>
          </w:p>
        </w:tc>
        <w:tc>
          <w:tcPr>
            <w:tcW w:w="2693" w:type="dxa"/>
            <w:vAlign w:val="center"/>
          </w:tcPr>
          <w:p w:rsidR="00601C0F" w:rsidRDefault="00601C0F">
            <w:pPr>
              <w:jc w:val="center"/>
              <w:rPr>
                <w:rFonts w:ascii="Times New Roman" w:hAnsi="Times New Roman" w:cs="Times New Roman"/>
                <w:b/>
                <w:bCs/>
              </w:rPr>
            </w:pPr>
            <w:r>
              <w:rPr>
                <w:rFonts w:ascii="Times New Roman" w:hAnsi="Times New Roman" w:cs="宋体" w:hint="eastAsia"/>
                <w:b/>
                <w:bCs/>
              </w:rPr>
              <w:t>违法行为</w:t>
            </w:r>
          </w:p>
        </w:tc>
        <w:tc>
          <w:tcPr>
            <w:tcW w:w="9639" w:type="dxa"/>
            <w:vAlign w:val="center"/>
          </w:tcPr>
          <w:p w:rsidR="00601C0F" w:rsidRDefault="00601C0F">
            <w:pPr>
              <w:jc w:val="center"/>
              <w:rPr>
                <w:rFonts w:ascii="Times New Roman" w:hAnsi="Times New Roman" w:cs="Times New Roman"/>
                <w:b/>
                <w:bCs/>
              </w:rPr>
            </w:pPr>
            <w:r>
              <w:rPr>
                <w:rFonts w:ascii="Times New Roman" w:hAnsi="Times New Roman" w:cs="宋体" w:hint="eastAsia"/>
                <w:b/>
                <w:bCs/>
              </w:rPr>
              <w:t>实施依据</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违法排放污染物，受到罚款处罚，被责令改正，拒不改正的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《中国人民共和国环境保护法》第五十九条</w:t>
            </w:r>
            <w:r>
              <w:rPr>
                <w:rFonts w:ascii="Times New Roman" w:eastAsia="仿宋_GB2312" w:hAnsi="Times New Roman" w:cs="Times New Roman"/>
              </w:rPr>
              <w:t xml:space="preserve"> </w:t>
            </w:r>
            <w:r>
              <w:rPr>
                <w:rFonts w:ascii="Times New Roman" w:eastAsia="仿宋_GB2312" w:hAnsi="Times New Roman" w:cs="仿宋_GB2312" w:hint="eastAsia"/>
              </w:rPr>
              <w:t>企业事业单位和其他生产经营者违法排放污染物，受到罚款处罚，被责令改正，拒不改正的，依法作出处罚决定的行政机关可以自责令改正之日的次日起，按照原处罚数额按日连续处罚。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前款规定的罚款处罚，依照有关法律法规按照防治污染设施的运行成本、违法行为造成的直接损失或者违法所得等因素确定的规定执行。</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地方性法规可以根据环境保护的实际需要，增加第一款规定的按日连续处罚的违法行为的种类。</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2</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超过排放标准或者超过重点污染物排放总量控制指标排放污染物，被责令改正</w:t>
            </w:r>
            <w:r>
              <w:rPr>
                <w:rFonts w:ascii="Times New Roman" w:eastAsia="仿宋_GB2312" w:hAnsi="Times New Roman" w:cs="Times New Roman"/>
              </w:rPr>
              <w:t>,</w:t>
            </w:r>
            <w:r>
              <w:rPr>
                <w:rFonts w:ascii="Times New Roman" w:eastAsia="仿宋_GB2312" w:hAnsi="Times New Roman" w:cs="仿宋_GB2312" w:hint="eastAsia"/>
              </w:rPr>
              <w:t>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《环境保护主管部门实施按日连续处罚办法》第五条</w:t>
            </w:r>
            <w:r>
              <w:rPr>
                <w:rFonts w:ascii="Times New Roman" w:eastAsia="仿宋_GB2312" w:hAnsi="Times New Roman" w:cs="Times New Roman"/>
              </w:rPr>
              <w:t xml:space="preserve"> </w:t>
            </w:r>
            <w:r>
              <w:rPr>
                <w:rFonts w:ascii="Times New Roman" w:eastAsia="仿宋_GB2312" w:hAnsi="Times New Roman" w:cs="仿宋_GB2312" w:hint="eastAsia"/>
              </w:rPr>
              <w:t>排污者有下列行为之一，受到罚款处罚，被责令改正</w:t>
            </w:r>
            <w:r>
              <w:rPr>
                <w:rFonts w:ascii="Times New Roman" w:eastAsia="仿宋_GB2312" w:hAnsi="Times New Roman" w:cs="Times New Roman"/>
              </w:rPr>
              <w:t>,</w:t>
            </w:r>
            <w:r>
              <w:rPr>
                <w:rFonts w:ascii="Times New Roman" w:eastAsia="仿宋_GB2312" w:hAnsi="Times New Roman" w:cs="仿宋_GB2312" w:hint="eastAsia"/>
              </w:rPr>
              <w:t>拒不改正的，依法做出罚款处罚决定的环境保护主管部门可以实施按日连续处罚：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b/>
                <w:bCs/>
              </w:rPr>
            </w:pPr>
            <w:r>
              <w:rPr>
                <w:rFonts w:ascii="Times New Roman" w:eastAsia="仿宋_GB2312" w:hAnsi="Times New Roman" w:cs="仿宋_GB2312" w:hint="eastAsia"/>
              </w:rPr>
              <w:t>（二）超过国家或者地方规定的污染物排放标准，或者超过重点污染物排放总量控制指标排放污染物的。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《中华人民共和国大气污染防治法》第一百二十三条</w:t>
            </w:r>
            <w:r>
              <w:rPr>
                <w:rFonts w:ascii="Times New Roman" w:eastAsia="仿宋_GB2312" w:hAnsi="Times New Roman" w:cs="Times New Roman"/>
              </w:rPr>
              <w:t xml:space="preserve"> </w:t>
            </w:r>
            <w:r>
              <w:rPr>
                <w:rFonts w:ascii="Times New Roman" w:eastAsia="仿宋_GB2312" w:hAnsi="Times New Roman" w:cs="仿宋_GB2312" w:hint="eastAsia"/>
              </w:rPr>
              <w:t>违反本法规定，企业事业单位和其他生产经营者有下列行为之一，受到罚款处罚，被责令改正，拒不改正的，依法作出处罚决定的行政机关可以自责令改正之日的次日起，按照原处罚数额按日连续处罚。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（二）超过大气污染物排放标准或者超过重点大气污染物排放总量控制指标排放大气污染物的。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3.</w:t>
            </w:r>
            <w:r>
              <w:rPr>
                <w:rFonts w:ascii="Times New Roman" w:eastAsia="仿宋_GB2312" w:hAnsi="Times New Roman" w:cs="仿宋_GB2312" w:hint="eastAsia"/>
                <w:b/>
                <w:bCs/>
              </w:rPr>
              <w:t>《山东省环境保护条例》第六十八条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企业事业单位和其他生产经营者有下列行为之一，受到罚款处罚，经责令改正拒不改正的，作出处罚决定的行政机关可以自责令改正决定送达之次日起，按照原处罚数额按日连续处罚：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（一）超过排放标准或者超过重点污染物排放总量控制指标排放污染的。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4.</w:t>
            </w:r>
            <w:r>
              <w:rPr>
                <w:rFonts w:ascii="Times New Roman" w:eastAsia="仿宋_GB2312" w:hAnsi="Times New Roman" w:cs="仿宋_GB2312" w:hint="eastAsia"/>
                <w:b/>
                <w:bCs/>
              </w:rPr>
              <w:t>《山东省大气污染防治条例》第六十七条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超过大气污染物排放标准或者超过重点大气污染物排放总量控制指标排放大气污染物的，由县级以上人民政府生态环境主管部门责令改正或者限制生产、停产整治，并处十万元以上一百万元以下的罚款；拒不改正的，依法作出处罚决定的生态环境主管部门可以自责令改正之日的次日起，按照原处罚数额按日连续处罚；情节严重的，报经有批准权的人民政府批准，责令停业、关闭。</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5.</w:t>
            </w:r>
            <w:r>
              <w:rPr>
                <w:rFonts w:ascii="Times New Roman" w:eastAsia="仿宋_GB2312" w:hAnsi="Times New Roman" w:cs="仿宋_GB2312" w:hint="eastAsia"/>
                <w:b/>
                <w:bCs/>
              </w:rPr>
              <w:t>《山东省水污染防治条例》第八十八条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违反本条例规定，排污单位有下列情形之一，受到罚款处罚，被责令改正，拒不改正的，依法作出罚款处罚决定的环境保护主管部门可以实施按日连续处罚：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（一）超过国家或者省规定的污染物排放标准，或者超过重点污染物排放总量控制指标排放水污染物的。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3</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未按照要求取得排污许可</w:t>
            </w:r>
            <w:r>
              <w:rPr>
                <w:rFonts w:ascii="Times New Roman" w:eastAsia="仿宋_GB2312" w:hAnsi="Times New Roman" w:cs="仿宋_GB2312" w:hint="eastAsia"/>
              </w:rPr>
              <w:lastRenderedPageBreak/>
              <w:t>证，违法排放污染物，被责令改正</w:t>
            </w:r>
            <w:r>
              <w:rPr>
                <w:rFonts w:ascii="Times New Roman" w:eastAsia="仿宋_GB2312" w:hAnsi="Times New Roman" w:cs="Times New Roman"/>
              </w:rPr>
              <w:t>,</w:t>
            </w:r>
            <w:r>
              <w:rPr>
                <w:rFonts w:ascii="Times New Roman" w:eastAsia="仿宋_GB2312" w:hAnsi="Times New Roman" w:cs="仿宋_GB2312" w:hint="eastAsia"/>
              </w:rPr>
              <w:t>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color w:val="000000"/>
              </w:rPr>
              <w:lastRenderedPageBreak/>
              <w:t>1.</w:t>
            </w:r>
            <w:r>
              <w:rPr>
                <w:rFonts w:ascii="Times New Roman" w:eastAsia="仿宋_GB2312" w:hAnsi="Times New Roman" w:cs="仿宋_GB2312" w:hint="eastAsia"/>
                <w:b/>
                <w:bCs/>
                <w:color w:val="000000"/>
              </w:rPr>
              <w:t>《环境保护主管部门实施按日连续处罚办法》第五条</w:t>
            </w:r>
            <w:r>
              <w:rPr>
                <w:rFonts w:ascii="Times New Roman" w:eastAsia="仿宋_GB2312" w:hAnsi="Times New Roman" w:cs="Times New Roman"/>
              </w:rPr>
              <w:t xml:space="preserve"> </w:t>
            </w:r>
            <w:r>
              <w:rPr>
                <w:rFonts w:ascii="Times New Roman" w:eastAsia="仿宋_GB2312" w:hAnsi="Times New Roman" w:cs="仿宋_GB2312" w:hint="eastAsia"/>
              </w:rPr>
              <w:t>排污者有下列行为之一，受到罚款处罚，被</w:t>
            </w:r>
            <w:r>
              <w:rPr>
                <w:rFonts w:ascii="Times New Roman" w:eastAsia="仿宋_GB2312" w:hAnsi="Times New Roman" w:cs="仿宋_GB2312" w:hint="eastAsia"/>
              </w:rPr>
              <w:lastRenderedPageBreak/>
              <w:t>责令改正</w:t>
            </w:r>
            <w:r>
              <w:rPr>
                <w:rFonts w:ascii="Times New Roman" w:eastAsia="仿宋_GB2312" w:hAnsi="Times New Roman" w:cs="Times New Roman"/>
              </w:rPr>
              <w:t>,</w:t>
            </w:r>
            <w:r>
              <w:rPr>
                <w:rFonts w:ascii="Times New Roman" w:eastAsia="仿宋_GB2312" w:hAnsi="Times New Roman" w:cs="仿宋_GB2312" w:hint="eastAsia"/>
              </w:rPr>
              <w:t>拒不改正的，依法做出罚款处罚决定的环境保护主管部门可以实施按日连续处罚：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b/>
                <w:bCs/>
              </w:rPr>
            </w:pPr>
            <w:r>
              <w:rPr>
                <w:rFonts w:ascii="Times New Roman" w:eastAsia="仿宋_GB2312" w:hAnsi="Times New Roman" w:cs="仿宋_GB2312" w:hint="eastAsia"/>
              </w:rPr>
              <w:t>（一）未依法取得排污许可证排放污染物的。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《中华人民共和国大气污染防治法》第一百二十三条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违反本法规定，企业事业单位和其他生产经营者有下列行为之一，受到罚款处罚，被责令改正，拒不改正的，依法作出处罚决定的行政机关可以自责令改正之日的次日起，按照原处罚数额按日连续处罚：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（一）未依法取得排污许可证排放大气污染物的。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3.</w:t>
            </w:r>
            <w:r>
              <w:rPr>
                <w:rFonts w:ascii="Times New Roman" w:eastAsia="仿宋_GB2312" w:hAnsi="Times New Roman" w:cs="仿宋_GB2312" w:hint="eastAsia"/>
                <w:b/>
                <w:bCs/>
              </w:rPr>
              <w:t>《山东省环境保护条例》第六十八条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企业事业单位和其他生产经营者有下列行为之一，受到罚款处罚，经责令改正拒不改正的，作出处罚决定的行政机关可以自责令改正决定送达之次日起，按照原处罚数额按日连续处罚：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（二）未按照要求取得排污许可证，违法排放污染物的。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4.</w:t>
            </w:r>
            <w:r>
              <w:rPr>
                <w:rFonts w:ascii="Times New Roman" w:eastAsia="仿宋_GB2312" w:hAnsi="Times New Roman" w:cs="仿宋_GB2312" w:hint="eastAsia"/>
                <w:b/>
                <w:bCs/>
              </w:rPr>
              <w:t>《山东省水污染防治条例》第八十八条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违反本条例规定，排污单位有下列情形之一，受到罚款处罚，被责令改正，拒不改正的，依法作出罚款处罚决定的环境保护主管部门可以实施按日连续处罚：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（二）未取得排污许可证排放水污染物的。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lastRenderedPageBreak/>
              <w:t>4</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通过暗管、渗井、渗坑、灌注或者篡改、伪造监测数据，或者不正常运行污染防治设施等逃避监管的方式排放污染物，被责令改正</w:t>
            </w:r>
            <w:r>
              <w:rPr>
                <w:rFonts w:ascii="Times New Roman" w:eastAsia="仿宋_GB2312" w:hAnsi="Times New Roman" w:cs="Times New Roman"/>
              </w:rPr>
              <w:t>,</w:t>
            </w:r>
            <w:r>
              <w:rPr>
                <w:rFonts w:ascii="Times New Roman" w:eastAsia="仿宋_GB2312" w:hAnsi="Times New Roman" w:cs="仿宋_GB2312" w:hint="eastAsia"/>
              </w:rPr>
              <w:t>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《环境保护主管部门实施按日连续处罚办法》第五条</w:t>
            </w:r>
            <w:r>
              <w:rPr>
                <w:rFonts w:ascii="Times New Roman" w:eastAsia="仿宋_GB2312" w:hAnsi="Times New Roman" w:cs="Times New Roman"/>
              </w:rPr>
              <w:t xml:space="preserve"> </w:t>
            </w:r>
            <w:r>
              <w:rPr>
                <w:rFonts w:ascii="Times New Roman" w:eastAsia="仿宋_GB2312" w:hAnsi="Times New Roman" w:cs="仿宋_GB2312" w:hint="eastAsia"/>
              </w:rPr>
              <w:t>排污者有下列行为之一，受到罚款处罚，被责令改正</w:t>
            </w:r>
            <w:r>
              <w:rPr>
                <w:rFonts w:ascii="Times New Roman" w:eastAsia="仿宋_GB2312" w:hAnsi="Times New Roman" w:cs="Times New Roman"/>
              </w:rPr>
              <w:t>,</w:t>
            </w:r>
            <w:r>
              <w:rPr>
                <w:rFonts w:ascii="Times New Roman" w:eastAsia="仿宋_GB2312" w:hAnsi="Times New Roman" w:cs="仿宋_GB2312" w:hint="eastAsia"/>
              </w:rPr>
              <w:t>拒不改正的，依法做出罚款处罚决定的环境保护主管部门可以实施按日连续处罚：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b/>
                <w:bCs/>
              </w:rPr>
            </w:pPr>
            <w:r>
              <w:rPr>
                <w:rFonts w:ascii="Times New Roman" w:eastAsia="仿宋_GB2312" w:hAnsi="Times New Roman" w:cs="仿宋_GB2312" w:hint="eastAsia"/>
              </w:rPr>
              <w:t>（三）通过暗管、渗井、渗坑、灌注或者篡改、伪造监测数据，或者不正常运行防治污染设施等逃避监管的方式排放污染物的。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《中华人民共和国大气污染防治法》第一百二十三条</w:t>
            </w:r>
            <w:r>
              <w:rPr>
                <w:rFonts w:ascii="Times New Roman" w:eastAsia="仿宋_GB2312" w:hAnsi="Times New Roman" w:cs="Times New Roman"/>
              </w:rPr>
              <w:t xml:space="preserve"> </w:t>
            </w:r>
            <w:r>
              <w:rPr>
                <w:rFonts w:ascii="Times New Roman" w:eastAsia="仿宋_GB2312" w:hAnsi="Times New Roman" w:cs="仿宋_GB2312" w:hint="eastAsia"/>
              </w:rPr>
              <w:t>违反本法规定，企业事业单位和其他生产经营者有下列行为之一，受到罚款处罚，被责令改正，拒不改正的，依法作出处罚决定的行政机关可以自责令改正之日的次日起，按照原处罚数额按日连续处罚：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b/>
                <w:bCs/>
              </w:rPr>
            </w:pPr>
            <w:r>
              <w:rPr>
                <w:rFonts w:ascii="Times New Roman" w:eastAsia="仿宋_GB2312" w:hAnsi="Times New Roman" w:cs="仿宋_GB2312" w:hint="eastAsia"/>
              </w:rPr>
              <w:t>（三）通过逃避监管的方式排放大气污染物的。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3.</w:t>
            </w:r>
            <w:r>
              <w:rPr>
                <w:rFonts w:ascii="Times New Roman" w:eastAsia="仿宋_GB2312" w:hAnsi="Times New Roman" w:cs="仿宋_GB2312" w:hint="eastAsia"/>
                <w:b/>
                <w:bCs/>
              </w:rPr>
              <w:t>《山东省环境保护条例》第六十八条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企业事业单位和其他生产经营者有下列行为之一，受到罚款处罚，经责令改正拒不改正的，作出处罚决定的行政机关可以自责令改正决定送达之次日起，按照原处罚数额按日连续处罚：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（三）通过暗管、渗井、渗坑、灌注或者篡改、伪造监测数据，或者不正常运行污染防治设施等逃避监管的方式排放污染物的。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4.</w:t>
            </w:r>
            <w:r>
              <w:rPr>
                <w:rFonts w:ascii="Times New Roman" w:eastAsia="仿宋_GB2312" w:hAnsi="Times New Roman" w:cs="仿宋_GB2312" w:hint="eastAsia"/>
                <w:b/>
                <w:bCs/>
              </w:rPr>
              <w:t>《山东省水污染防治条例》第八十八条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违反本条例规定，排污单位有下列情形之一，受到罚款处罚，被责令改正，拒不改正的，依法作出罚款处罚决定的环境保护主管部门可以实施按日连续处罚：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（四）利用渗井、渗坑、裂隙、溶洞、灌注或者私设暗管等方式排放水污染物，篡改、伪造监测数据或者不正常运行防治污染设施等逃避监管的方式违法排放水污染物的。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5</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依法应当进行环境影响评价审批的建设项目，未经审</w:t>
            </w:r>
            <w:r>
              <w:rPr>
                <w:rFonts w:ascii="Times New Roman" w:eastAsia="仿宋_GB2312" w:hAnsi="Times New Roman" w:cs="仿宋_GB2312" w:hint="eastAsia"/>
              </w:rPr>
              <w:lastRenderedPageBreak/>
              <w:t>批即开工建设，经责令改正拒不改正的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lastRenderedPageBreak/>
              <w:t>《山东省环境保护条例》第六十八条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企业事业单位和其他生产经营者有下列行为之一，受到罚款处罚，经责令改正拒不改正的，作出处罚决定的行政机关可以自责令改正决定送达之次日起，按照原处</w:t>
            </w:r>
            <w:r>
              <w:rPr>
                <w:rFonts w:ascii="Times New Roman" w:eastAsia="仿宋_GB2312" w:hAnsi="Times New Roman" w:cs="仿宋_GB2312" w:hint="eastAsia"/>
              </w:rPr>
              <w:lastRenderedPageBreak/>
              <w:t>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（四）依法应当进行环境影响评价审批的建设项目，未经审批即开工建设的。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lastRenderedPageBreak/>
              <w:t>6</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对危险废物未采取相应防范措施，造成危险废物渗漏或者造成其他环境污染，经责令改正拒不改正的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《山东省环境保护条例》第六十八条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企业事业单位和其他生产经营者有下列行为之一，受到罚款处罚，经责令改正拒不改正的，作出处罚决定的行政机关可以自责令改正决定送达之次日起，按照原处罚数额按日连续处罚：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（五）对危险废物未采取相应防范措施，造成危险废物渗漏或者造成其他环境污染的。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7</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违反放射性污染防治规定，生产、销售、使用、转让、进口、贮存放射性同位素或者射线装置，经责令改正拒不改正的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《山东省环境保护条例》第六十八条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企业事业单位和其他生产经营者有下列行为之一，受到罚款处罚，经责令改正拒不改正的，作出处罚决定的行政机关可以自责令改正决定送达之次日起，按照原处罚数额按日连续处罚：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（六）违反放射性污染防治规定，生产、销售、使用、转让、进口、贮存放射性同位素或者射线装置的。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8</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建筑施工或者贮存易产生扬尘的物料未采取有效措施防治扬尘污染，被责令改正，拒不改正的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《中华人民共和国大气污染防治法》第一百二十三条</w:t>
            </w:r>
            <w:r>
              <w:rPr>
                <w:rFonts w:ascii="Times New Roman" w:eastAsia="仿宋_GB2312" w:hAnsi="Times New Roman" w:cs="Times New Roman"/>
              </w:rPr>
              <w:t xml:space="preserve"> </w:t>
            </w:r>
            <w:r>
              <w:rPr>
                <w:rFonts w:ascii="Times New Roman" w:eastAsia="仿宋_GB2312" w:hAnsi="Times New Roman" w:cs="仿宋_GB2312" w:hint="eastAsia"/>
              </w:rPr>
              <w:t>违反本法规定，企业事业单位和其他生产经营者有下列行为之一，受到罚款处罚，被责令改正，拒不改正的，依法作出处罚决定的行政机关可以自责令改正之日的次日起，按照原处罚数额按日连续处罚：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（四）建筑施工或者贮存易产生扬尘的物料未采取有效措施防治扬尘污染的。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9</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建设单位未依法报批建设项目环境影响报告书、报告表或者建设项目环境影响报告书、报告表未经批准，擅自开工建设，被责令改正</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《山东省大气污染防治条例》第六十八条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建设单位未依法报批建设项目环境影响报告书、报告表或者建设项目环境影响报告书、报告表未经批准，擅自开工建设的，由县级以上人民政府生态环境主管部门责令停止建设，根据违法情节和危害后果，处建设项目总投资额百分之一以上百分之五以下的罚款，并可以责令恢复原状；拒不停止建设的，依法作出处罚决定的生态环境主管部门可以自责令停止建设之日的次日起，按照原处罚数额按日连续处罚；对建设单位直接负责的主管人员和其他直接责任人员，依法给予处分。</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10</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排污单位未按照规定对不经过排气筒集中排放的大气污染物采取必要的污染防治措施，被责令改正拒不</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改正的</w:t>
            </w:r>
          </w:p>
        </w:tc>
        <w:tc>
          <w:tcPr>
            <w:tcW w:w="9639" w:type="dxa"/>
            <w:vAlign w:val="center"/>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《山东省大气污染防治条例》第七十二条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违反本条例规定，有下列行为之一的，由县级以上人民政府生态环境主管部门责令改正，处二万元以上二十万元以下的罚款；拒不改正的，责令停产整治：</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（一）排污单位未按照规定对不经过排气筒集中排放的大气污染物采取必要的污染防治措施的。</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排污单位有前款第一项、第三项规定行为，受到罚款处罚，经责令改正拒不改正的，作出处罚决定的行政机关可以自责令改正之日的次日起，按照原处罚数额按日连续处罚。</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11</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从事产生含挥发性有机物废气的活动，未按照规定采</w:t>
            </w:r>
            <w:r>
              <w:rPr>
                <w:rFonts w:ascii="Times New Roman" w:eastAsia="仿宋_GB2312" w:hAnsi="Times New Roman" w:cs="仿宋_GB2312" w:hint="eastAsia"/>
              </w:rPr>
              <w:lastRenderedPageBreak/>
              <w:t>取必要的污染防治措施，经</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责令改正拒不改正的</w:t>
            </w:r>
          </w:p>
        </w:tc>
        <w:tc>
          <w:tcPr>
            <w:tcW w:w="9639" w:type="dxa"/>
            <w:vAlign w:val="center"/>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rPr>
              <w:lastRenderedPageBreak/>
              <w:t>《山东省大气污染防治条例》第七十二条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违反本条例规定，有下列行为之一的，由县级以上人民政府生态环境主管部门责令改正，处二万元以上二十万元以下的罚款；拒不改正的，责令停产整治：</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lastRenderedPageBreak/>
              <w:t>（三）从事产生含挥发性有机物废气的活动，未按照规定采取必要的污染防治措施的。</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排污单位有前款第一项、第三项规定行为，受到罚款处罚，经责令改正拒不改正的，作出处罚决定的行政机关可以自责令改正之日的次日起，按照原处罚数额按日连续处罚。</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lastRenderedPageBreak/>
              <w:t>12</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钢铁、火电、建材、焦化等企业和港口、码头、车站的物料堆放场所，未按照规定采取措施防治扬尘污染，经</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责令改正拒不改正的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《山东省大气污染防治条例》第七十七条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行为之一的，由县级以上人民政府生态环境主管部门或者其他负有监督管理职责的部门责令改正，处一万元以上十万元以下的罚款；拒不改正的，责令停工整治、停产整治或者停业整治，依法作出处罚决定的部门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（一）钢铁、火电、建材、焦化等企业和港口、码头、车站的物料堆放场所，未按照规定采取措施防治扬尘污染的。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13</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垃圾填埋场和建筑垃圾消纳场未按照规定采取措施防治扬尘污染，经责令改正</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《山东省大气污染防治条例》第七十七条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行为之一的，由县级以上人民政府生态环境主管部门或者其他负有监督管理职责的部门责令改正，处一万元以上十万元以下的罚款；拒不改正的，责令停工整治、停产整治或者停业整治，依法作出处罚决定的部门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（二）垃圾填埋场和建筑垃圾消纳场未按照规定采取措施防治扬尘污染的。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14</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在禁止区域内从事砂、石、粘土开采和加工等易产生扬尘污染活动，经责令改正</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《山东省大气污染防治条例》第七十七条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有下列行为之一的，由县级以上人民政府生态环境主管部门或者其他负有监督管理职责的部门责令改正，处一万元以上十万元以下的罚款；拒不改正的，责令停工整治、停产整治或者停业整治，依法作出处罚决定的部门可以自责令改正之日的次日起，按照原处罚数额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（三）在禁止区域内从事砂、石、粘土开采和加工等易产生扬尘污染活动的。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15</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违法排放水污染物，受到罚款处罚，被责令改正的，复查发现其继续违法排放水污染物或者拒绝、阻挠复查</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的</w:t>
            </w:r>
          </w:p>
        </w:tc>
        <w:tc>
          <w:tcPr>
            <w:tcW w:w="9639" w:type="dxa"/>
            <w:vAlign w:val="center"/>
          </w:tcPr>
          <w:p w:rsidR="00601C0F" w:rsidRDefault="00601C0F" w:rsidP="00AC6ED8">
            <w:pPr>
              <w:ind w:firstLineChars="200" w:firstLine="422"/>
              <w:rPr>
                <w:rFonts w:ascii="Times New Roman" w:eastAsia="仿宋_GB2312" w:hAnsi="Times New Roman" w:cs="Times New Roman"/>
                <w:b/>
                <w:bCs/>
              </w:rPr>
            </w:pPr>
            <w:r>
              <w:rPr>
                <w:rFonts w:ascii="Times New Roman" w:eastAsia="仿宋_GB2312" w:hAnsi="Times New Roman" w:cs="仿宋_GB2312" w:hint="eastAsia"/>
                <w:b/>
                <w:bCs/>
              </w:rPr>
              <w:t>《中华人民共和国水污染防治法》第九十五条</w:t>
            </w:r>
            <w:r>
              <w:rPr>
                <w:rFonts w:ascii="Times New Roman" w:eastAsia="仿宋_GB2312" w:hAnsi="Times New Roman" w:cs="Times New Roman"/>
                <w:b/>
                <w:bCs/>
              </w:rPr>
              <w:t xml:space="preserve"> </w:t>
            </w:r>
            <w:r>
              <w:rPr>
                <w:rFonts w:ascii="Times New Roman" w:eastAsia="仿宋_GB2312" w:hAnsi="Times New Roman" w:cs="仿宋_GB2312" w:hint="eastAsia"/>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16</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新建、改建、扩建直接或者间接向水体排放污染物的建设项目和其他水上设施，未依法进行环境影响评价，被责令改正，拒不改正的</w:t>
            </w:r>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仿宋_GB2312" w:hint="eastAsia"/>
                <w:b/>
                <w:bCs/>
              </w:rPr>
              <w:t>《山东省水污染防治条例》第八十八条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违反本条例规定，排污单位有下列情形之一，受到罚款处罚，被责令改正，拒不改正的，依法作出罚款处罚决定的环境保护主管部门可以实施按日连续处罚：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（三）新建、改建、扩建直接或者间接向水体排放污染物的建设项目和其他水上设施，未依法进行环境影响评价的。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17</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未按照规定进行预处理，向</w:t>
            </w:r>
            <w:r>
              <w:rPr>
                <w:rFonts w:ascii="Times New Roman" w:eastAsia="仿宋_GB2312" w:hAnsi="Times New Roman" w:cs="仿宋_GB2312" w:hint="eastAsia"/>
              </w:rPr>
              <w:lastRenderedPageBreak/>
              <w:t>污水集中处理设施排放不符合要求的工业废水，被责</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令改正，拒不改正的</w:t>
            </w:r>
          </w:p>
        </w:tc>
        <w:tc>
          <w:tcPr>
            <w:tcW w:w="9639" w:type="dxa"/>
            <w:vAlign w:val="center"/>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rPr>
              <w:lastRenderedPageBreak/>
              <w:t>《山东省水污染防治条例》第八十八条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违反本条例规定，排污单位有下列情形之一，受到罚款处</w:t>
            </w:r>
            <w:r>
              <w:rPr>
                <w:rFonts w:ascii="Times New Roman" w:eastAsia="仿宋_GB2312" w:hAnsi="Times New Roman" w:cs="仿宋_GB2312" w:hint="eastAsia"/>
              </w:rPr>
              <w:lastRenderedPageBreak/>
              <w:t>罚，被责令改正，拒不改正的，依法作出罚款处罚决定的环境保护主管部门可以实施按日连续处罚：</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（五）未按照规定进行预处理，向污水集中处理设施排放不符合要求的工业废水的。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lastRenderedPageBreak/>
              <w:t>18</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违反规定排放固体废物，受到罚款处罚，被责令改正的，复查发现其继续实施该违法行为或者拒绝、阻挠复</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查的</w:t>
            </w:r>
          </w:p>
        </w:tc>
        <w:tc>
          <w:tcPr>
            <w:tcW w:w="9639" w:type="dxa"/>
            <w:vAlign w:val="center"/>
          </w:tcPr>
          <w:p w:rsidR="00601C0F" w:rsidRDefault="00601C0F" w:rsidP="00AC6ED8">
            <w:pPr>
              <w:ind w:firstLineChars="200" w:firstLine="422"/>
              <w:rPr>
                <w:rFonts w:ascii="Times New Roman" w:eastAsia="仿宋_GB2312" w:hAnsi="Times New Roman" w:cs="Times New Roman"/>
                <w:b/>
                <w:bCs/>
              </w:rPr>
            </w:pPr>
            <w:r>
              <w:rPr>
                <w:rFonts w:ascii="Times New Roman" w:eastAsia="仿宋_GB2312" w:hAnsi="Times New Roman" w:cs="仿宋_GB2312" w:hint="eastAsia"/>
                <w:b/>
                <w:bCs/>
              </w:rPr>
              <w:t>《中华人民共和国固体废物污染环境防治法》第九十七条</w:t>
            </w:r>
            <w:r>
              <w:rPr>
                <w:rFonts w:ascii="Times New Roman" w:eastAsia="仿宋_GB2312" w:hAnsi="Times New Roman" w:cs="Times New Roman"/>
              </w:rPr>
              <w:t xml:space="preserve"> </w:t>
            </w:r>
            <w:r>
              <w:rPr>
                <w:rFonts w:ascii="Times New Roman" w:eastAsia="仿宋_GB2312" w:hAnsi="Times New Roman" w:cs="仿宋_GB2312" w:hint="eastAsia"/>
              </w:rPr>
              <w:t>企业事业单位和其他生产经营者违反本法规定排放固体废物，受到罚款处罚，被责令改正的，依法作出处罚决定的行政机关应当组织复查，发现其继续实施该违法行为或者拒绝、阻挠复查的，依照《中华人民共和国环境保护法》的规定按日连续处罚。</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19</w:t>
            </w:r>
          </w:p>
        </w:tc>
        <w:tc>
          <w:tcPr>
            <w:tcW w:w="2693" w:type="dxa"/>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违反规定，向海域排放本法禁止排放的污染物或者其他物质，被责令改正，拒不</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改正的</w:t>
            </w:r>
          </w:p>
        </w:tc>
        <w:tc>
          <w:tcPr>
            <w:tcW w:w="9639" w:type="dxa"/>
            <w:vAlign w:val="center"/>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rPr>
              <w:t>《中华人民共和国海洋环境保护法》第七十三条</w:t>
            </w:r>
            <w:r>
              <w:rPr>
                <w:rFonts w:ascii="Times New Roman" w:eastAsia="仿宋_GB2312" w:hAnsi="Times New Roman" w:cs="Times New Roman"/>
                <w:b/>
                <w:bCs/>
              </w:rPr>
              <w:t xml:space="preserve"> </w:t>
            </w:r>
            <w:r>
              <w:rPr>
                <w:rFonts w:ascii="Times New Roman" w:eastAsia="仿宋_GB2312" w:hAnsi="Times New Roman" w:cs="仿宋_GB2312" w:hint="eastAsia"/>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ind w:firstLineChars="200" w:firstLine="420"/>
              <w:rPr>
                <w:rFonts w:ascii="Times New Roman" w:eastAsia="仿宋_GB2312" w:hAnsi="Times New Roman" w:cs="Times New Roman"/>
                <w:b/>
                <w:bCs/>
              </w:rPr>
            </w:pPr>
            <w:r>
              <w:rPr>
                <w:rFonts w:ascii="Times New Roman" w:eastAsia="仿宋_GB2312" w:hAnsi="Times New Roman" w:cs="仿宋_GB2312" w:hint="eastAsia"/>
              </w:rPr>
              <w:t>（一）向海域排放本法禁止排放的污染物或者其他物质的。</w:t>
            </w:r>
          </w:p>
        </w:tc>
      </w:tr>
      <w:tr w:rsidR="00601C0F">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20</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违反规定，不按照本法规定向海洋排放污染物，或者超过标准、总量控制指标排放污染物，被责令改正，拒不改正的</w:t>
            </w:r>
          </w:p>
        </w:tc>
        <w:tc>
          <w:tcPr>
            <w:tcW w:w="9639" w:type="dxa"/>
            <w:vAlign w:val="center"/>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color w:val="000000"/>
              </w:rPr>
              <w:t>《中华人民共和国海洋环境保护法》第七十三条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（二）不按照本法规定向海洋排放污染物，或者超过标准、总量控制指标排放污染物的。</w:t>
            </w:r>
          </w:p>
        </w:tc>
      </w:tr>
      <w:tr w:rsidR="00601C0F">
        <w:tc>
          <w:tcPr>
            <w:tcW w:w="959" w:type="dxa"/>
            <w:vAlign w:val="center"/>
          </w:tcPr>
          <w:p w:rsidR="00601C0F" w:rsidRDefault="00601C0F">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sz w:val="22"/>
                <w:szCs w:val="22"/>
              </w:rPr>
              <w:t>21</w:t>
            </w:r>
          </w:p>
        </w:tc>
        <w:tc>
          <w:tcPr>
            <w:tcW w:w="2693" w:type="dxa"/>
            <w:tcBorders>
              <w:left w:val="nil"/>
            </w:tcBorders>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违反规定，未取得海洋倾倒许可证，向海洋倾倒废弃物，被责令改正，拒不改正</w:t>
            </w:r>
          </w:p>
          <w:p w:rsidR="00601C0F" w:rsidRDefault="00601C0F">
            <w:pPr>
              <w:jc w:val="center"/>
              <w:rPr>
                <w:rFonts w:ascii="Times New Roman" w:eastAsia="等线" w:hAnsi="Times New Roman" w:cs="Times New Roman"/>
                <w:color w:val="000000"/>
                <w:sz w:val="22"/>
              </w:rPr>
            </w:pPr>
            <w:r>
              <w:rPr>
                <w:rFonts w:ascii="Times New Roman" w:eastAsia="仿宋_GB2312" w:hAnsi="Times New Roman" w:cs="仿宋_GB2312" w:hint="eastAsia"/>
              </w:rPr>
              <w:t>的</w:t>
            </w:r>
          </w:p>
        </w:tc>
        <w:tc>
          <w:tcPr>
            <w:tcW w:w="9639" w:type="dxa"/>
            <w:tcBorders>
              <w:left w:val="nil"/>
            </w:tcBorders>
          </w:tcPr>
          <w:p w:rsidR="00601C0F" w:rsidRDefault="00601C0F" w:rsidP="00AC6ED8">
            <w:pPr>
              <w:ind w:firstLineChars="200" w:firstLine="422"/>
              <w:rPr>
                <w:rFonts w:ascii="Times New Roman" w:eastAsia="等线" w:hAnsi="Times New Roman" w:cs="Times New Roman"/>
                <w:color w:val="000000"/>
                <w:sz w:val="22"/>
              </w:rPr>
            </w:pPr>
            <w:r>
              <w:rPr>
                <w:rFonts w:ascii="Times New Roman" w:eastAsia="仿宋_GB2312" w:hAnsi="Times New Roman" w:cs="仿宋_GB2312" w:hint="eastAsia"/>
                <w:b/>
                <w:bCs/>
                <w:color w:val="000000"/>
              </w:rPr>
              <w:t>《中华人民共和国海洋环境保护法》第七十三条</w:t>
            </w:r>
            <w:r>
              <w:rPr>
                <w:rFonts w:ascii="Times New Roman" w:eastAsia="等线" w:hAnsi="Times New Roman" w:cs="Times New Roman"/>
                <w:color w:val="000000"/>
                <w:sz w:val="22"/>
                <w:szCs w:val="22"/>
              </w:rPr>
              <w:t xml:space="preserve"> </w:t>
            </w:r>
            <w:r>
              <w:rPr>
                <w:rFonts w:ascii="Times New Roman" w:eastAsia="仿宋_GB2312" w:hAnsi="Times New Roman" w:cs="仿宋_GB2312" w:hint="eastAsia"/>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ind w:firstLineChars="200" w:firstLine="440"/>
              <w:rPr>
                <w:rFonts w:ascii="Times New Roman" w:eastAsia="等线" w:hAnsi="Times New Roman" w:cs="Times New Roman"/>
                <w:color w:val="000000"/>
                <w:sz w:val="22"/>
              </w:rPr>
            </w:pPr>
            <w:r>
              <w:rPr>
                <w:rFonts w:ascii="Times New Roman" w:eastAsia="等线" w:hAnsi="Times New Roman" w:cs="等线" w:hint="eastAsia"/>
                <w:color w:val="000000"/>
                <w:sz w:val="22"/>
                <w:szCs w:val="22"/>
              </w:rPr>
              <w:t>（</w:t>
            </w:r>
            <w:r>
              <w:rPr>
                <w:rFonts w:ascii="Times New Roman" w:eastAsia="仿宋_GB2312" w:hAnsi="Times New Roman" w:cs="仿宋_GB2312" w:hint="eastAsia"/>
              </w:rPr>
              <w:t>三）未取得海洋倾倒许可证，向海洋倾倒废弃物的。</w:t>
            </w:r>
          </w:p>
        </w:tc>
      </w:tr>
      <w:tr w:rsidR="00601C0F">
        <w:tc>
          <w:tcPr>
            <w:tcW w:w="959" w:type="dxa"/>
            <w:vAlign w:val="center"/>
          </w:tcPr>
          <w:p w:rsidR="00601C0F" w:rsidRDefault="00601C0F">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sz w:val="22"/>
                <w:szCs w:val="22"/>
              </w:rPr>
              <w:t>22</w:t>
            </w:r>
          </w:p>
        </w:tc>
        <w:tc>
          <w:tcPr>
            <w:tcW w:w="2693" w:type="dxa"/>
            <w:tcBorders>
              <w:left w:val="nil"/>
            </w:tcBorders>
            <w:vAlign w:val="center"/>
          </w:tcPr>
          <w:p w:rsidR="00601C0F" w:rsidRDefault="00601C0F">
            <w:pPr>
              <w:rPr>
                <w:rFonts w:ascii="Times New Roman" w:eastAsia="仿宋_GB2312" w:hAnsi="Times New Roman" w:cs="Times New Roman"/>
              </w:rPr>
            </w:pPr>
            <w:r>
              <w:rPr>
                <w:rFonts w:ascii="Times New Roman" w:eastAsia="仿宋_GB2312" w:hAnsi="Times New Roman" w:cs="仿宋_GB2312" w:hint="eastAsia"/>
              </w:rPr>
              <w:t>违反规定，因发生事故或者其他突发性事件，造成海洋环境污染事故，不立即采取处理措施，被责令改正，</w:t>
            </w:r>
          </w:p>
          <w:p w:rsidR="00601C0F" w:rsidRDefault="00601C0F">
            <w:pPr>
              <w:jc w:val="center"/>
              <w:rPr>
                <w:rFonts w:ascii="Times New Roman" w:eastAsia="等线" w:hAnsi="Times New Roman" w:cs="Times New Roman"/>
                <w:color w:val="000000"/>
                <w:sz w:val="22"/>
              </w:rPr>
            </w:pPr>
            <w:r>
              <w:rPr>
                <w:rFonts w:ascii="Times New Roman" w:eastAsia="仿宋_GB2312" w:hAnsi="Times New Roman" w:cs="仿宋_GB2312" w:hint="eastAsia"/>
              </w:rPr>
              <w:t>拒不改正的</w:t>
            </w:r>
          </w:p>
        </w:tc>
        <w:tc>
          <w:tcPr>
            <w:tcW w:w="9639" w:type="dxa"/>
            <w:tcBorders>
              <w:left w:val="nil"/>
            </w:tcBorders>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color w:val="000000"/>
              </w:rPr>
              <w:t>《中华人民共和国海洋环境保护法》第七十三条</w:t>
            </w:r>
            <w:r>
              <w:rPr>
                <w:rFonts w:ascii="Times New Roman" w:eastAsia="仿宋_GB2312" w:hAnsi="Times New Roman" w:cs="Times New Roman"/>
                <w:b/>
                <w:bCs/>
                <w:color w:val="000000"/>
              </w:rPr>
              <w:t xml:space="preserve"> </w:t>
            </w:r>
            <w:r>
              <w:rPr>
                <w:rFonts w:ascii="Times New Roman" w:eastAsia="仿宋_GB2312" w:hAnsi="Times New Roman" w:cs="仿宋_GB2312" w:hint="eastAsia"/>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p>
          <w:p w:rsidR="00601C0F" w:rsidRDefault="00601C0F" w:rsidP="00AC6ED8">
            <w:pPr>
              <w:ind w:firstLineChars="200" w:firstLine="420"/>
              <w:rPr>
                <w:rFonts w:ascii="Times New Roman" w:eastAsia="等线" w:hAnsi="Times New Roman" w:cs="Times New Roman"/>
                <w:color w:val="000000"/>
                <w:sz w:val="22"/>
              </w:rPr>
            </w:pPr>
            <w:r>
              <w:rPr>
                <w:rFonts w:ascii="Times New Roman" w:eastAsia="仿宋_GB2312" w:hAnsi="Times New Roman" w:cs="仿宋_GB2312" w:hint="eastAsia"/>
              </w:rPr>
              <w:t>（四）因发生事故或者其他突发性事件，造成海洋环境污染事故，不立即采取处理措施的。</w:t>
            </w:r>
          </w:p>
        </w:tc>
      </w:tr>
      <w:tr w:rsidR="00601C0F">
        <w:trPr>
          <w:trHeight w:val="130"/>
        </w:trPr>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lastRenderedPageBreak/>
              <w:t>23</w:t>
            </w:r>
          </w:p>
        </w:tc>
        <w:tc>
          <w:tcPr>
            <w:tcW w:w="2693" w:type="dxa"/>
            <w:vAlign w:val="center"/>
          </w:tcPr>
          <w:p w:rsidR="00601C0F" w:rsidRDefault="00601C0F">
            <w:pPr>
              <w:jc w:val="left"/>
              <w:rPr>
                <w:rFonts w:ascii="Times New Roman" w:eastAsia="仿宋_GB2312" w:hAnsi="Times New Roman" w:cs="Times New Roman"/>
              </w:rPr>
            </w:pPr>
            <w:r>
              <w:rPr>
                <w:rFonts w:ascii="Times New Roman" w:eastAsia="仿宋_GB2312" w:hAnsi="Times New Roman" w:cs="仿宋_GB2312" w:hint="eastAsia"/>
              </w:rPr>
              <w:t>排放法律、法规规定禁止排放的污染物，</w:t>
            </w:r>
            <w:bookmarkStart w:id="90" w:name="OLE_LINK56"/>
            <w:bookmarkStart w:id="91" w:name="OLE_LINK57"/>
            <w:r>
              <w:rPr>
                <w:rFonts w:ascii="Times New Roman" w:eastAsia="仿宋_GB2312" w:hAnsi="Times New Roman" w:cs="仿宋_GB2312" w:hint="eastAsia"/>
              </w:rPr>
              <w:t>被责令改正</w:t>
            </w:r>
            <w:r>
              <w:rPr>
                <w:rFonts w:ascii="Times New Roman" w:eastAsia="仿宋_GB2312" w:hAnsi="Times New Roman" w:cs="Times New Roman"/>
              </w:rPr>
              <w:t>,</w:t>
            </w:r>
          </w:p>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拒不改正的</w:t>
            </w:r>
            <w:bookmarkEnd w:id="90"/>
            <w:bookmarkEnd w:id="91"/>
          </w:p>
        </w:tc>
        <w:tc>
          <w:tcPr>
            <w:tcW w:w="9639" w:type="dxa"/>
            <w:vAlign w:val="center"/>
          </w:tcPr>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1.</w:t>
            </w:r>
            <w:r>
              <w:rPr>
                <w:rFonts w:ascii="Times New Roman" w:eastAsia="仿宋_GB2312" w:hAnsi="Times New Roman" w:cs="仿宋_GB2312" w:hint="eastAsia"/>
                <w:b/>
                <w:bCs/>
              </w:rPr>
              <w:t>《环境保护主管部门实施按日连续处罚办法》第五条</w:t>
            </w:r>
            <w:r>
              <w:rPr>
                <w:rFonts w:ascii="Times New Roman" w:eastAsia="仿宋_GB2312" w:hAnsi="Times New Roman" w:cs="Times New Roman"/>
              </w:rPr>
              <w:t xml:space="preserve"> </w:t>
            </w:r>
            <w:r>
              <w:rPr>
                <w:rFonts w:ascii="Times New Roman" w:eastAsia="仿宋_GB2312" w:hAnsi="Times New Roman" w:cs="仿宋_GB2312" w:hint="eastAsia"/>
              </w:rPr>
              <w:t>排污者有下列行为之一，受到罚款处罚，被责令改正</w:t>
            </w:r>
            <w:r>
              <w:rPr>
                <w:rFonts w:ascii="Times New Roman" w:eastAsia="仿宋_GB2312" w:hAnsi="Times New Roman" w:cs="Times New Roman"/>
              </w:rPr>
              <w:t>,</w:t>
            </w:r>
            <w:r>
              <w:rPr>
                <w:rFonts w:ascii="Times New Roman" w:eastAsia="仿宋_GB2312" w:hAnsi="Times New Roman" w:cs="仿宋_GB2312" w:hint="eastAsia"/>
              </w:rPr>
              <w:t>拒不改正的，依法做出罚款处罚决定的环境保护主管部门可以实施按日连续处罚：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（四）排放法律、法规规定禁止排放的污染物的。</w:t>
            </w:r>
          </w:p>
          <w:p w:rsidR="00601C0F" w:rsidRDefault="00601C0F" w:rsidP="00AC6ED8">
            <w:pPr>
              <w:snapToGrid w:val="0"/>
              <w:ind w:firstLineChars="200" w:firstLine="422"/>
              <w:rPr>
                <w:rFonts w:ascii="Times New Roman" w:eastAsia="仿宋_GB2312" w:hAnsi="Times New Roman" w:cs="Times New Roman"/>
              </w:rPr>
            </w:pPr>
            <w:r>
              <w:rPr>
                <w:rFonts w:ascii="Times New Roman" w:eastAsia="仿宋_GB2312" w:hAnsi="Times New Roman" w:cs="Times New Roman"/>
                <w:b/>
                <w:bCs/>
              </w:rPr>
              <w:t>2.</w:t>
            </w:r>
            <w:r>
              <w:rPr>
                <w:rFonts w:ascii="Times New Roman" w:eastAsia="仿宋_GB2312" w:hAnsi="Times New Roman" w:cs="仿宋_GB2312" w:hint="eastAsia"/>
                <w:b/>
                <w:bCs/>
              </w:rPr>
              <w:t>《山东省水污染防治条例》第八十八条</w:t>
            </w:r>
            <w:r>
              <w:rPr>
                <w:rFonts w:ascii="Times New Roman" w:eastAsia="仿宋_GB2312" w:hAnsi="Times New Roman" w:cs="Times New Roman"/>
              </w:rPr>
              <w:t xml:space="preserve"> </w:t>
            </w:r>
            <w:r>
              <w:rPr>
                <w:rFonts w:ascii="Times New Roman" w:eastAsia="仿宋_GB2312" w:hAnsi="Times New Roman" w:cs="仿宋_GB2312" w:hint="eastAsia"/>
              </w:rPr>
              <w:t>违反本条例规定，排污单位有下列情形之一，受到罚款处罚，被责令改正，拒不改正的，依法作出罚款处罚决定的环境保护主管部门可以实施按日连续处罚：</w:t>
            </w:r>
          </w:p>
          <w:p w:rsidR="00601C0F" w:rsidRDefault="00601C0F" w:rsidP="00AC6ED8">
            <w:pPr>
              <w:snapToGrid w:val="0"/>
              <w:ind w:firstLineChars="200" w:firstLine="420"/>
              <w:rPr>
                <w:rFonts w:ascii="Times New Roman" w:eastAsia="仿宋_GB2312" w:hAnsi="Times New Roman" w:cs="Times New Roman"/>
              </w:rPr>
            </w:pPr>
            <w:r>
              <w:rPr>
                <w:rFonts w:ascii="Times New Roman" w:eastAsia="仿宋_GB2312" w:hAnsi="Times New Roman" w:cs="仿宋_GB2312" w:hint="eastAsia"/>
              </w:rPr>
              <w:t>（六）排放法律、法规规定禁止排放的水污染物的。</w:t>
            </w:r>
          </w:p>
        </w:tc>
      </w:tr>
      <w:tr w:rsidR="00601C0F">
        <w:trPr>
          <w:trHeight w:val="130"/>
        </w:trPr>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24</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非法排放、倾倒、处置危险废物</w:t>
            </w:r>
            <w:r>
              <w:rPr>
                <w:rFonts w:ascii="Times New Roman" w:eastAsia="仿宋_GB2312" w:hAnsi="Times New Roman" w:cs="Times New Roman"/>
              </w:rPr>
              <w:t>,</w:t>
            </w:r>
            <w:r>
              <w:rPr>
                <w:rFonts w:ascii="Times New Roman" w:eastAsia="仿宋_GB2312" w:hAnsi="Times New Roman" w:cs="仿宋_GB2312" w:hint="eastAsia"/>
              </w:rPr>
              <w:t>被责令改正</w:t>
            </w:r>
            <w:r>
              <w:rPr>
                <w:rFonts w:ascii="Times New Roman" w:eastAsia="仿宋_GB2312" w:hAnsi="Times New Roman" w:cs="Times New Roman"/>
              </w:rPr>
              <w:t>,</w:t>
            </w:r>
            <w:r>
              <w:rPr>
                <w:rFonts w:ascii="Times New Roman" w:eastAsia="仿宋_GB2312" w:hAnsi="Times New Roman" w:cs="仿宋_GB2312" w:hint="eastAsia"/>
              </w:rPr>
              <w:t>拒不改正的</w:t>
            </w:r>
          </w:p>
        </w:tc>
        <w:tc>
          <w:tcPr>
            <w:tcW w:w="9639" w:type="dxa"/>
            <w:vAlign w:val="center"/>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rPr>
              <w:t>《环境保护主管部门实施按日连续处罚办法》第五条</w:t>
            </w:r>
            <w:r>
              <w:rPr>
                <w:rFonts w:ascii="Times New Roman" w:eastAsia="仿宋_GB2312" w:hAnsi="Times New Roman" w:cs="Times New Roman"/>
              </w:rPr>
              <w:t xml:space="preserve"> </w:t>
            </w:r>
            <w:r>
              <w:rPr>
                <w:rFonts w:ascii="Times New Roman" w:eastAsia="仿宋_GB2312" w:hAnsi="Times New Roman" w:cs="仿宋_GB2312" w:hint="eastAsia"/>
              </w:rPr>
              <w:t>排污者有下列行为之一，受到罚款处罚，被责令改正</w:t>
            </w:r>
            <w:r>
              <w:rPr>
                <w:rFonts w:ascii="Times New Roman" w:eastAsia="仿宋_GB2312" w:hAnsi="Times New Roman" w:cs="Times New Roman"/>
              </w:rPr>
              <w:t>,</w:t>
            </w:r>
            <w:r>
              <w:rPr>
                <w:rFonts w:ascii="Times New Roman" w:eastAsia="仿宋_GB2312" w:hAnsi="Times New Roman" w:cs="仿宋_GB2312" w:hint="eastAsia"/>
              </w:rPr>
              <w:t>拒不改正的，依法做出罚款处罚决定的环境保护主管部门可以实施按日连续处罚：</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（五）非法排放、倾倒、处置危险废物的。</w:t>
            </w:r>
          </w:p>
        </w:tc>
      </w:tr>
      <w:tr w:rsidR="00601C0F">
        <w:trPr>
          <w:trHeight w:val="130"/>
        </w:trPr>
        <w:tc>
          <w:tcPr>
            <w:tcW w:w="959"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Times New Roman"/>
              </w:rPr>
              <w:t>25</w:t>
            </w:r>
          </w:p>
        </w:tc>
        <w:tc>
          <w:tcPr>
            <w:tcW w:w="2693" w:type="dxa"/>
            <w:vAlign w:val="center"/>
          </w:tcPr>
          <w:p w:rsidR="00601C0F" w:rsidRDefault="00601C0F">
            <w:pPr>
              <w:jc w:val="center"/>
              <w:rPr>
                <w:rFonts w:ascii="Times New Roman" w:eastAsia="仿宋_GB2312" w:hAnsi="Times New Roman" w:cs="Times New Roman"/>
              </w:rPr>
            </w:pPr>
            <w:r>
              <w:rPr>
                <w:rFonts w:ascii="Times New Roman" w:eastAsia="仿宋_GB2312" w:hAnsi="Times New Roman" w:cs="仿宋_GB2312" w:hint="eastAsia"/>
              </w:rPr>
              <w:t>其他违法排放污染物行为</w:t>
            </w:r>
            <w:r>
              <w:rPr>
                <w:rFonts w:ascii="Times New Roman" w:eastAsia="仿宋_GB2312" w:hAnsi="Times New Roman" w:cs="Times New Roman"/>
              </w:rPr>
              <w:t xml:space="preserve">, </w:t>
            </w:r>
            <w:r>
              <w:rPr>
                <w:rFonts w:ascii="Times New Roman" w:eastAsia="仿宋_GB2312" w:hAnsi="Times New Roman" w:cs="仿宋_GB2312" w:hint="eastAsia"/>
              </w:rPr>
              <w:t>被责令改正</w:t>
            </w:r>
            <w:r>
              <w:rPr>
                <w:rFonts w:ascii="Times New Roman" w:eastAsia="仿宋_GB2312" w:hAnsi="Times New Roman" w:cs="Times New Roman"/>
              </w:rPr>
              <w:t>,</w:t>
            </w:r>
            <w:r>
              <w:rPr>
                <w:rFonts w:ascii="Times New Roman" w:eastAsia="仿宋_GB2312" w:hAnsi="Times New Roman" w:cs="仿宋_GB2312" w:hint="eastAsia"/>
              </w:rPr>
              <w:t>拒不改正的</w:t>
            </w:r>
          </w:p>
        </w:tc>
        <w:tc>
          <w:tcPr>
            <w:tcW w:w="9639" w:type="dxa"/>
            <w:vAlign w:val="center"/>
          </w:tcPr>
          <w:p w:rsidR="00601C0F" w:rsidRDefault="00601C0F" w:rsidP="00AC6ED8">
            <w:pPr>
              <w:ind w:firstLineChars="200" w:firstLine="422"/>
              <w:rPr>
                <w:rFonts w:ascii="Times New Roman" w:eastAsia="仿宋_GB2312" w:hAnsi="Times New Roman" w:cs="Times New Roman"/>
              </w:rPr>
            </w:pPr>
            <w:r>
              <w:rPr>
                <w:rFonts w:ascii="Times New Roman" w:eastAsia="仿宋_GB2312" w:hAnsi="Times New Roman" w:cs="仿宋_GB2312" w:hint="eastAsia"/>
                <w:b/>
                <w:bCs/>
              </w:rPr>
              <w:t>《环境保护主管部门实施按日连续处罚办法》第五条</w:t>
            </w:r>
            <w:r>
              <w:rPr>
                <w:rFonts w:ascii="Times New Roman" w:eastAsia="仿宋_GB2312" w:hAnsi="Times New Roman" w:cs="Times New Roman"/>
              </w:rPr>
              <w:t xml:space="preserve"> </w:t>
            </w:r>
            <w:r>
              <w:rPr>
                <w:rFonts w:ascii="Times New Roman" w:eastAsia="仿宋_GB2312" w:hAnsi="Times New Roman" w:cs="仿宋_GB2312" w:hint="eastAsia"/>
              </w:rPr>
              <w:t>排污者有下列行为之一，受到罚款处罚，被责令改正</w:t>
            </w:r>
            <w:r>
              <w:rPr>
                <w:rFonts w:ascii="Times New Roman" w:eastAsia="仿宋_GB2312" w:hAnsi="Times New Roman" w:cs="Times New Roman"/>
              </w:rPr>
              <w:t>,</w:t>
            </w:r>
            <w:r>
              <w:rPr>
                <w:rFonts w:ascii="Times New Roman" w:eastAsia="仿宋_GB2312" w:hAnsi="Times New Roman" w:cs="仿宋_GB2312" w:hint="eastAsia"/>
              </w:rPr>
              <w:t>拒不改正的，依法做出罚款处罚决定的环境保护主管部门可以实施按日连续处罚：</w:t>
            </w:r>
          </w:p>
          <w:p w:rsidR="00601C0F" w:rsidRDefault="00601C0F" w:rsidP="00AC6ED8">
            <w:pPr>
              <w:ind w:firstLineChars="200" w:firstLine="420"/>
              <w:rPr>
                <w:rFonts w:ascii="Times New Roman" w:eastAsia="仿宋_GB2312" w:hAnsi="Times New Roman" w:cs="Times New Roman"/>
              </w:rPr>
            </w:pPr>
            <w:r>
              <w:rPr>
                <w:rFonts w:ascii="Times New Roman" w:eastAsia="仿宋_GB2312" w:hAnsi="Times New Roman" w:cs="仿宋_GB2312" w:hint="eastAsia"/>
              </w:rPr>
              <w:t>（六）其他违法排放污染物行为。</w:t>
            </w:r>
          </w:p>
        </w:tc>
      </w:tr>
    </w:tbl>
    <w:p w:rsidR="00601C0F" w:rsidRDefault="00601C0F">
      <w:pPr>
        <w:rPr>
          <w:rFonts w:ascii="Times New Roman" w:eastAsia="仿宋_GB2312" w:hAnsi="Times New Roman" w:cs="Times New Roman"/>
          <w:sz w:val="32"/>
          <w:szCs w:val="32"/>
        </w:rPr>
        <w:sectPr w:rsidR="00601C0F">
          <w:pgSz w:w="16838" w:h="11906" w:orient="landscape"/>
          <w:pgMar w:top="1474" w:right="1985" w:bottom="1588" w:left="1701" w:header="851" w:footer="992" w:gutter="0"/>
          <w:cols w:space="425"/>
          <w:docGrid w:type="linesAndChars" w:linePitch="312"/>
        </w:sectPr>
      </w:pPr>
    </w:p>
    <w:p w:rsidR="00601C0F" w:rsidRDefault="00601C0F">
      <w:pPr>
        <w:adjustRightInd w:val="0"/>
        <w:snapToGrid w:val="0"/>
        <w:spacing w:line="312" w:lineRule="auto"/>
        <w:outlineLvl w:val="0"/>
        <w:rPr>
          <w:rFonts w:ascii="仿宋_GB2312" w:eastAsia="仿宋_GB2312" w:cs="Times New Roman"/>
          <w:sz w:val="32"/>
          <w:szCs w:val="32"/>
        </w:rPr>
      </w:pPr>
    </w:p>
    <w:sectPr w:rsidR="00601C0F" w:rsidSect="003D5BE9">
      <w:pgSz w:w="11906" w:h="16838"/>
      <w:pgMar w:top="1701"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6A" w:rsidRDefault="00D5316A" w:rsidP="003D5BE9">
      <w:pPr>
        <w:rPr>
          <w:rFonts w:cs="Times New Roman"/>
        </w:rPr>
      </w:pPr>
      <w:r>
        <w:rPr>
          <w:rFonts w:cs="Times New Roman"/>
        </w:rPr>
        <w:separator/>
      </w:r>
    </w:p>
  </w:endnote>
  <w:endnote w:type="continuationSeparator" w:id="0">
    <w:p w:rsidR="00D5316A" w:rsidRDefault="00D5316A" w:rsidP="003D5B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0F" w:rsidRDefault="00601C0F">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AC6ED8" w:rsidRPr="00AC6ED8">
      <w:rPr>
        <w:rFonts w:ascii="Times New Roman" w:hAnsi="Times New Roman" w:cs="Times New Roman"/>
        <w:noProof/>
        <w:sz w:val="24"/>
        <w:szCs w:val="24"/>
        <w:lang w:val="zh-CN"/>
      </w:rPr>
      <w:t>201</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0F" w:rsidRDefault="00601C0F">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6A" w:rsidRDefault="00D5316A" w:rsidP="003D5BE9">
      <w:pPr>
        <w:rPr>
          <w:rFonts w:cs="Times New Roman"/>
        </w:rPr>
      </w:pPr>
      <w:r>
        <w:rPr>
          <w:rFonts w:cs="Times New Roman"/>
        </w:rPr>
        <w:separator/>
      </w:r>
    </w:p>
  </w:footnote>
  <w:footnote w:type="continuationSeparator" w:id="0">
    <w:p w:rsidR="00D5316A" w:rsidRDefault="00D5316A" w:rsidP="003D5BE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37EC"/>
    <w:multiLevelType w:val="multilevel"/>
    <w:tmpl w:val="62A637EC"/>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777051D5"/>
    <w:multiLevelType w:val="multilevel"/>
    <w:tmpl w:val="777051D5"/>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doNotTrackMoves/>
  <w:defaultTabStop w:val="420"/>
  <w:doNotHyphenateCaps/>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990"/>
    <w:rsid w:val="00001F11"/>
    <w:rsid w:val="000062F2"/>
    <w:rsid w:val="00006577"/>
    <w:rsid w:val="0000685F"/>
    <w:rsid w:val="00011CF2"/>
    <w:rsid w:val="0001314E"/>
    <w:rsid w:val="00016E50"/>
    <w:rsid w:val="00017A7C"/>
    <w:rsid w:val="000240C1"/>
    <w:rsid w:val="00025AF9"/>
    <w:rsid w:val="000273CE"/>
    <w:rsid w:val="00027825"/>
    <w:rsid w:val="000278B4"/>
    <w:rsid w:val="00031AD9"/>
    <w:rsid w:val="00031BA6"/>
    <w:rsid w:val="00033E4F"/>
    <w:rsid w:val="000357AC"/>
    <w:rsid w:val="00035B16"/>
    <w:rsid w:val="00036091"/>
    <w:rsid w:val="00036E12"/>
    <w:rsid w:val="000410FF"/>
    <w:rsid w:val="00041849"/>
    <w:rsid w:val="00045418"/>
    <w:rsid w:val="00045C44"/>
    <w:rsid w:val="0005149D"/>
    <w:rsid w:val="000534C9"/>
    <w:rsid w:val="00057184"/>
    <w:rsid w:val="00060102"/>
    <w:rsid w:val="00062657"/>
    <w:rsid w:val="00066682"/>
    <w:rsid w:val="00070CC2"/>
    <w:rsid w:val="000822DC"/>
    <w:rsid w:val="00082DD7"/>
    <w:rsid w:val="00083251"/>
    <w:rsid w:val="00083B05"/>
    <w:rsid w:val="00085E5E"/>
    <w:rsid w:val="000877EF"/>
    <w:rsid w:val="00090046"/>
    <w:rsid w:val="000906BF"/>
    <w:rsid w:val="00091DD5"/>
    <w:rsid w:val="00092774"/>
    <w:rsid w:val="00094050"/>
    <w:rsid w:val="0009422C"/>
    <w:rsid w:val="000972A8"/>
    <w:rsid w:val="000A3980"/>
    <w:rsid w:val="000A537E"/>
    <w:rsid w:val="000B18DD"/>
    <w:rsid w:val="000B39EE"/>
    <w:rsid w:val="000B41D8"/>
    <w:rsid w:val="000B668E"/>
    <w:rsid w:val="000B7F4F"/>
    <w:rsid w:val="000C1671"/>
    <w:rsid w:val="000D35EB"/>
    <w:rsid w:val="000E295F"/>
    <w:rsid w:val="000E476B"/>
    <w:rsid w:val="000E7780"/>
    <w:rsid w:val="000F0813"/>
    <w:rsid w:val="000F0F35"/>
    <w:rsid w:val="000F1561"/>
    <w:rsid w:val="000F174C"/>
    <w:rsid w:val="000F20C9"/>
    <w:rsid w:val="000F3E9D"/>
    <w:rsid w:val="000F4694"/>
    <w:rsid w:val="000F6D0C"/>
    <w:rsid w:val="000F7B7B"/>
    <w:rsid w:val="00104944"/>
    <w:rsid w:val="0010495C"/>
    <w:rsid w:val="001049A7"/>
    <w:rsid w:val="00105555"/>
    <w:rsid w:val="00123F28"/>
    <w:rsid w:val="001267E3"/>
    <w:rsid w:val="001316BD"/>
    <w:rsid w:val="00131D90"/>
    <w:rsid w:val="0013304B"/>
    <w:rsid w:val="0013407C"/>
    <w:rsid w:val="001343CF"/>
    <w:rsid w:val="00140B25"/>
    <w:rsid w:val="001434CA"/>
    <w:rsid w:val="00145136"/>
    <w:rsid w:val="001456AA"/>
    <w:rsid w:val="0014586E"/>
    <w:rsid w:val="00145EAB"/>
    <w:rsid w:val="00146A37"/>
    <w:rsid w:val="00147822"/>
    <w:rsid w:val="00150E91"/>
    <w:rsid w:val="00150F31"/>
    <w:rsid w:val="0015196C"/>
    <w:rsid w:val="00151D4C"/>
    <w:rsid w:val="001532AD"/>
    <w:rsid w:val="001565E1"/>
    <w:rsid w:val="00156E36"/>
    <w:rsid w:val="001571BE"/>
    <w:rsid w:val="00157539"/>
    <w:rsid w:val="00163CBC"/>
    <w:rsid w:val="00166B82"/>
    <w:rsid w:val="001678CC"/>
    <w:rsid w:val="00170E32"/>
    <w:rsid w:val="00171859"/>
    <w:rsid w:val="00180F9C"/>
    <w:rsid w:val="00185239"/>
    <w:rsid w:val="0018607A"/>
    <w:rsid w:val="001878B3"/>
    <w:rsid w:val="00195382"/>
    <w:rsid w:val="0019565E"/>
    <w:rsid w:val="001966BF"/>
    <w:rsid w:val="00196E1C"/>
    <w:rsid w:val="001A04CC"/>
    <w:rsid w:val="001A4BE1"/>
    <w:rsid w:val="001A715B"/>
    <w:rsid w:val="001A74CF"/>
    <w:rsid w:val="001B2C79"/>
    <w:rsid w:val="001C11DF"/>
    <w:rsid w:val="001C288E"/>
    <w:rsid w:val="001C6AE3"/>
    <w:rsid w:val="001D4394"/>
    <w:rsid w:val="001D5008"/>
    <w:rsid w:val="001D66B6"/>
    <w:rsid w:val="001E0362"/>
    <w:rsid w:val="001E09AC"/>
    <w:rsid w:val="001E248C"/>
    <w:rsid w:val="001E3E6B"/>
    <w:rsid w:val="001E5742"/>
    <w:rsid w:val="001F2AFB"/>
    <w:rsid w:val="001F441F"/>
    <w:rsid w:val="001F4F49"/>
    <w:rsid w:val="001F72EF"/>
    <w:rsid w:val="00205E3F"/>
    <w:rsid w:val="00206EDA"/>
    <w:rsid w:val="00211340"/>
    <w:rsid w:val="00214247"/>
    <w:rsid w:val="00215902"/>
    <w:rsid w:val="002178B3"/>
    <w:rsid w:val="00220DCD"/>
    <w:rsid w:val="00225116"/>
    <w:rsid w:val="0022555F"/>
    <w:rsid w:val="00232439"/>
    <w:rsid w:val="002325C5"/>
    <w:rsid w:val="0023323B"/>
    <w:rsid w:val="00236C52"/>
    <w:rsid w:val="0024622C"/>
    <w:rsid w:val="00246D84"/>
    <w:rsid w:val="002532D9"/>
    <w:rsid w:val="00253DBB"/>
    <w:rsid w:val="002550A5"/>
    <w:rsid w:val="002577F1"/>
    <w:rsid w:val="0027091A"/>
    <w:rsid w:val="00273740"/>
    <w:rsid w:val="00276CCE"/>
    <w:rsid w:val="0027727B"/>
    <w:rsid w:val="002777D0"/>
    <w:rsid w:val="00280BAE"/>
    <w:rsid w:val="00283D54"/>
    <w:rsid w:val="00286B7C"/>
    <w:rsid w:val="00287691"/>
    <w:rsid w:val="00290D25"/>
    <w:rsid w:val="00292445"/>
    <w:rsid w:val="002A25F4"/>
    <w:rsid w:val="002A7430"/>
    <w:rsid w:val="002B0045"/>
    <w:rsid w:val="002B6888"/>
    <w:rsid w:val="002C0412"/>
    <w:rsid w:val="002C16B8"/>
    <w:rsid w:val="002C4111"/>
    <w:rsid w:val="002C4170"/>
    <w:rsid w:val="002C54B9"/>
    <w:rsid w:val="002C54D1"/>
    <w:rsid w:val="002C657C"/>
    <w:rsid w:val="002C68D5"/>
    <w:rsid w:val="002D1CE0"/>
    <w:rsid w:val="002D1DF7"/>
    <w:rsid w:val="002D2324"/>
    <w:rsid w:val="002D5687"/>
    <w:rsid w:val="002D6567"/>
    <w:rsid w:val="002E0995"/>
    <w:rsid w:val="002E0FD5"/>
    <w:rsid w:val="002E6BB5"/>
    <w:rsid w:val="002E7F24"/>
    <w:rsid w:val="002F1580"/>
    <w:rsid w:val="00300FB0"/>
    <w:rsid w:val="00301D49"/>
    <w:rsid w:val="00302EB2"/>
    <w:rsid w:val="00303E5A"/>
    <w:rsid w:val="00304627"/>
    <w:rsid w:val="00306D81"/>
    <w:rsid w:val="00310194"/>
    <w:rsid w:val="00311FB2"/>
    <w:rsid w:val="003129B9"/>
    <w:rsid w:val="00314178"/>
    <w:rsid w:val="003142A9"/>
    <w:rsid w:val="00323104"/>
    <w:rsid w:val="003231B1"/>
    <w:rsid w:val="00323D59"/>
    <w:rsid w:val="00335ECA"/>
    <w:rsid w:val="00337758"/>
    <w:rsid w:val="0034168C"/>
    <w:rsid w:val="00341D5A"/>
    <w:rsid w:val="00342E58"/>
    <w:rsid w:val="00345470"/>
    <w:rsid w:val="00345783"/>
    <w:rsid w:val="00345ADF"/>
    <w:rsid w:val="0034613B"/>
    <w:rsid w:val="00355F7B"/>
    <w:rsid w:val="003575CD"/>
    <w:rsid w:val="003610E7"/>
    <w:rsid w:val="0036347F"/>
    <w:rsid w:val="0036349C"/>
    <w:rsid w:val="00363983"/>
    <w:rsid w:val="0036423B"/>
    <w:rsid w:val="00371855"/>
    <w:rsid w:val="003724EE"/>
    <w:rsid w:val="0038072A"/>
    <w:rsid w:val="00381313"/>
    <w:rsid w:val="003834B3"/>
    <w:rsid w:val="0039009D"/>
    <w:rsid w:val="00393A63"/>
    <w:rsid w:val="003943D6"/>
    <w:rsid w:val="003959E4"/>
    <w:rsid w:val="00395C2D"/>
    <w:rsid w:val="003961FB"/>
    <w:rsid w:val="00396FF4"/>
    <w:rsid w:val="00397500"/>
    <w:rsid w:val="003979EE"/>
    <w:rsid w:val="003A3A68"/>
    <w:rsid w:val="003A521D"/>
    <w:rsid w:val="003B215D"/>
    <w:rsid w:val="003B2532"/>
    <w:rsid w:val="003B2BB0"/>
    <w:rsid w:val="003B3034"/>
    <w:rsid w:val="003B3047"/>
    <w:rsid w:val="003B3574"/>
    <w:rsid w:val="003B4486"/>
    <w:rsid w:val="003B47C9"/>
    <w:rsid w:val="003B4DDF"/>
    <w:rsid w:val="003B6410"/>
    <w:rsid w:val="003C32CC"/>
    <w:rsid w:val="003C3C52"/>
    <w:rsid w:val="003C5ABE"/>
    <w:rsid w:val="003C5FC5"/>
    <w:rsid w:val="003D37D9"/>
    <w:rsid w:val="003D44DE"/>
    <w:rsid w:val="003D535B"/>
    <w:rsid w:val="003D5BE9"/>
    <w:rsid w:val="003D6512"/>
    <w:rsid w:val="003E18A1"/>
    <w:rsid w:val="003E407A"/>
    <w:rsid w:val="003E732B"/>
    <w:rsid w:val="003F5385"/>
    <w:rsid w:val="003F6098"/>
    <w:rsid w:val="003F6EDE"/>
    <w:rsid w:val="0040020B"/>
    <w:rsid w:val="00400DA8"/>
    <w:rsid w:val="00401E1E"/>
    <w:rsid w:val="00401F9A"/>
    <w:rsid w:val="004038A1"/>
    <w:rsid w:val="004041D1"/>
    <w:rsid w:val="00405585"/>
    <w:rsid w:val="00405FBC"/>
    <w:rsid w:val="00407060"/>
    <w:rsid w:val="004073DD"/>
    <w:rsid w:val="00410101"/>
    <w:rsid w:val="00410E30"/>
    <w:rsid w:val="004110A5"/>
    <w:rsid w:val="00411F96"/>
    <w:rsid w:val="00417BFE"/>
    <w:rsid w:val="00422538"/>
    <w:rsid w:val="0042339F"/>
    <w:rsid w:val="00423E5C"/>
    <w:rsid w:val="00424D3F"/>
    <w:rsid w:val="0042753C"/>
    <w:rsid w:val="00431A17"/>
    <w:rsid w:val="00432724"/>
    <w:rsid w:val="0043463B"/>
    <w:rsid w:val="00435953"/>
    <w:rsid w:val="00436327"/>
    <w:rsid w:val="00437398"/>
    <w:rsid w:val="00437B00"/>
    <w:rsid w:val="004400B4"/>
    <w:rsid w:val="004418D7"/>
    <w:rsid w:val="00443F41"/>
    <w:rsid w:val="0044448C"/>
    <w:rsid w:val="004448BD"/>
    <w:rsid w:val="0044739F"/>
    <w:rsid w:val="00447F60"/>
    <w:rsid w:val="00454435"/>
    <w:rsid w:val="0045543B"/>
    <w:rsid w:val="004622F1"/>
    <w:rsid w:val="0046318F"/>
    <w:rsid w:val="00466913"/>
    <w:rsid w:val="00467AE8"/>
    <w:rsid w:val="004824C6"/>
    <w:rsid w:val="0048327F"/>
    <w:rsid w:val="00483C75"/>
    <w:rsid w:val="00484F46"/>
    <w:rsid w:val="004856F4"/>
    <w:rsid w:val="00485E5C"/>
    <w:rsid w:val="004862BE"/>
    <w:rsid w:val="00486DFA"/>
    <w:rsid w:val="00490319"/>
    <w:rsid w:val="0049098C"/>
    <w:rsid w:val="00493095"/>
    <w:rsid w:val="004A0410"/>
    <w:rsid w:val="004A1C10"/>
    <w:rsid w:val="004A2E9D"/>
    <w:rsid w:val="004A4BD3"/>
    <w:rsid w:val="004A5B43"/>
    <w:rsid w:val="004A6E7B"/>
    <w:rsid w:val="004A6EB5"/>
    <w:rsid w:val="004A779F"/>
    <w:rsid w:val="004A7F2D"/>
    <w:rsid w:val="004B16CC"/>
    <w:rsid w:val="004B1C2D"/>
    <w:rsid w:val="004B1C8E"/>
    <w:rsid w:val="004B2099"/>
    <w:rsid w:val="004B316E"/>
    <w:rsid w:val="004B3694"/>
    <w:rsid w:val="004B5A35"/>
    <w:rsid w:val="004B5AB3"/>
    <w:rsid w:val="004C091E"/>
    <w:rsid w:val="004C726E"/>
    <w:rsid w:val="004C754C"/>
    <w:rsid w:val="004D41D3"/>
    <w:rsid w:val="004D5068"/>
    <w:rsid w:val="004E0E78"/>
    <w:rsid w:val="004F1CEC"/>
    <w:rsid w:val="004F5249"/>
    <w:rsid w:val="0050360B"/>
    <w:rsid w:val="005044A9"/>
    <w:rsid w:val="005052E5"/>
    <w:rsid w:val="005058A8"/>
    <w:rsid w:val="00512028"/>
    <w:rsid w:val="0051248D"/>
    <w:rsid w:val="0051395B"/>
    <w:rsid w:val="005148FF"/>
    <w:rsid w:val="00520481"/>
    <w:rsid w:val="00520818"/>
    <w:rsid w:val="00521108"/>
    <w:rsid w:val="0052209D"/>
    <w:rsid w:val="00526C73"/>
    <w:rsid w:val="00527265"/>
    <w:rsid w:val="005321A4"/>
    <w:rsid w:val="00532DF9"/>
    <w:rsid w:val="00536645"/>
    <w:rsid w:val="005424A5"/>
    <w:rsid w:val="00546255"/>
    <w:rsid w:val="005507B2"/>
    <w:rsid w:val="00550BEC"/>
    <w:rsid w:val="00551065"/>
    <w:rsid w:val="00551A5F"/>
    <w:rsid w:val="005523BA"/>
    <w:rsid w:val="00552CA0"/>
    <w:rsid w:val="0055610F"/>
    <w:rsid w:val="00560314"/>
    <w:rsid w:val="005611F6"/>
    <w:rsid w:val="00563233"/>
    <w:rsid w:val="00563F0D"/>
    <w:rsid w:val="005651AE"/>
    <w:rsid w:val="00570070"/>
    <w:rsid w:val="00576367"/>
    <w:rsid w:val="00577C1F"/>
    <w:rsid w:val="00591716"/>
    <w:rsid w:val="00597206"/>
    <w:rsid w:val="00597A62"/>
    <w:rsid w:val="00597B2A"/>
    <w:rsid w:val="005A010F"/>
    <w:rsid w:val="005A0A27"/>
    <w:rsid w:val="005A605F"/>
    <w:rsid w:val="005A78F3"/>
    <w:rsid w:val="005A7F73"/>
    <w:rsid w:val="005B2521"/>
    <w:rsid w:val="005B5C8C"/>
    <w:rsid w:val="005C0617"/>
    <w:rsid w:val="005C16E7"/>
    <w:rsid w:val="005C29E7"/>
    <w:rsid w:val="005C2BE6"/>
    <w:rsid w:val="005C45A1"/>
    <w:rsid w:val="005C65EC"/>
    <w:rsid w:val="005D0328"/>
    <w:rsid w:val="005D04B7"/>
    <w:rsid w:val="005D1BBC"/>
    <w:rsid w:val="005D44E1"/>
    <w:rsid w:val="005D71F6"/>
    <w:rsid w:val="005E0060"/>
    <w:rsid w:val="005E39BA"/>
    <w:rsid w:val="005E7990"/>
    <w:rsid w:val="005F4179"/>
    <w:rsid w:val="005F525F"/>
    <w:rsid w:val="005F627A"/>
    <w:rsid w:val="005F6E4A"/>
    <w:rsid w:val="005F7BA1"/>
    <w:rsid w:val="006007F1"/>
    <w:rsid w:val="00601C0F"/>
    <w:rsid w:val="0060573A"/>
    <w:rsid w:val="006078D9"/>
    <w:rsid w:val="00612717"/>
    <w:rsid w:val="0061334A"/>
    <w:rsid w:val="00615709"/>
    <w:rsid w:val="00620862"/>
    <w:rsid w:val="00621AF3"/>
    <w:rsid w:val="00622DBA"/>
    <w:rsid w:val="00624AC9"/>
    <w:rsid w:val="00624ADB"/>
    <w:rsid w:val="006269EB"/>
    <w:rsid w:val="006271E8"/>
    <w:rsid w:val="00627844"/>
    <w:rsid w:val="00631067"/>
    <w:rsid w:val="00637A8A"/>
    <w:rsid w:val="00637ABF"/>
    <w:rsid w:val="006407DC"/>
    <w:rsid w:val="006420C0"/>
    <w:rsid w:val="00643F6B"/>
    <w:rsid w:val="006500F6"/>
    <w:rsid w:val="00650AE2"/>
    <w:rsid w:val="00651473"/>
    <w:rsid w:val="006554D2"/>
    <w:rsid w:val="0065577B"/>
    <w:rsid w:val="00655EB3"/>
    <w:rsid w:val="0066090D"/>
    <w:rsid w:val="00664072"/>
    <w:rsid w:val="006648DF"/>
    <w:rsid w:val="00664F06"/>
    <w:rsid w:val="00671302"/>
    <w:rsid w:val="00673228"/>
    <w:rsid w:val="006733DC"/>
    <w:rsid w:val="006752CA"/>
    <w:rsid w:val="00677728"/>
    <w:rsid w:val="00677C2C"/>
    <w:rsid w:val="0068089E"/>
    <w:rsid w:val="00680B98"/>
    <w:rsid w:val="0068551F"/>
    <w:rsid w:val="006916B9"/>
    <w:rsid w:val="00691C14"/>
    <w:rsid w:val="00691FFD"/>
    <w:rsid w:val="0069564A"/>
    <w:rsid w:val="006A05B1"/>
    <w:rsid w:val="006A1330"/>
    <w:rsid w:val="006A1CDB"/>
    <w:rsid w:val="006A4DA8"/>
    <w:rsid w:val="006A5645"/>
    <w:rsid w:val="006A7ABA"/>
    <w:rsid w:val="006B3584"/>
    <w:rsid w:val="006C3B54"/>
    <w:rsid w:val="006C446D"/>
    <w:rsid w:val="006C6076"/>
    <w:rsid w:val="006D13C8"/>
    <w:rsid w:val="006D23A2"/>
    <w:rsid w:val="006D2AC8"/>
    <w:rsid w:val="006D6805"/>
    <w:rsid w:val="006E3D09"/>
    <w:rsid w:val="006E7912"/>
    <w:rsid w:val="006F75A7"/>
    <w:rsid w:val="007009C2"/>
    <w:rsid w:val="0070177A"/>
    <w:rsid w:val="007041DB"/>
    <w:rsid w:val="00705314"/>
    <w:rsid w:val="007057FC"/>
    <w:rsid w:val="00714F4F"/>
    <w:rsid w:val="0071785E"/>
    <w:rsid w:val="0071793A"/>
    <w:rsid w:val="00717C18"/>
    <w:rsid w:val="00720E01"/>
    <w:rsid w:val="00720F9F"/>
    <w:rsid w:val="00725892"/>
    <w:rsid w:val="0073138B"/>
    <w:rsid w:val="00732284"/>
    <w:rsid w:val="0073588D"/>
    <w:rsid w:val="00735D51"/>
    <w:rsid w:val="00737D4E"/>
    <w:rsid w:val="0074287D"/>
    <w:rsid w:val="0074408B"/>
    <w:rsid w:val="007442F6"/>
    <w:rsid w:val="007454BF"/>
    <w:rsid w:val="00750238"/>
    <w:rsid w:val="00750F59"/>
    <w:rsid w:val="00756A76"/>
    <w:rsid w:val="007625F9"/>
    <w:rsid w:val="00762D2C"/>
    <w:rsid w:val="0076304E"/>
    <w:rsid w:val="007640C2"/>
    <w:rsid w:val="007660B7"/>
    <w:rsid w:val="00766D62"/>
    <w:rsid w:val="00766FE4"/>
    <w:rsid w:val="00772C8A"/>
    <w:rsid w:val="0077694A"/>
    <w:rsid w:val="00780C47"/>
    <w:rsid w:val="00781055"/>
    <w:rsid w:val="00783234"/>
    <w:rsid w:val="007854EA"/>
    <w:rsid w:val="00787048"/>
    <w:rsid w:val="00792A1F"/>
    <w:rsid w:val="00796CA1"/>
    <w:rsid w:val="00796EA3"/>
    <w:rsid w:val="007A1485"/>
    <w:rsid w:val="007A31F9"/>
    <w:rsid w:val="007A3D1A"/>
    <w:rsid w:val="007A687D"/>
    <w:rsid w:val="007B07D9"/>
    <w:rsid w:val="007B2B24"/>
    <w:rsid w:val="007B53F2"/>
    <w:rsid w:val="007B6B9E"/>
    <w:rsid w:val="007C47AA"/>
    <w:rsid w:val="007C4D79"/>
    <w:rsid w:val="007C5937"/>
    <w:rsid w:val="007C6934"/>
    <w:rsid w:val="007C7E78"/>
    <w:rsid w:val="007D2AEA"/>
    <w:rsid w:val="007D6D9F"/>
    <w:rsid w:val="007D7DA6"/>
    <w:rsid w:val="007E044E"/>
    <w:rsid w:val="007E2D2E"/>
    <w:rsid w:val="007E478D"/>
    <w:rsid w:val="007E481F"/>
    <w:rsid w:val="007E7A2A"/>
    <w:rsid w:val="007E7E5A"/>
    <w:rsid w:val="007E7F90"/>
    <w:rsid w:val="007F046E"/>
    <w:rsid w:val="007F3DB6"/>
    <w:rsid w:val="007F41AC"/>
    <w:rsid w:val="007F5864"/>
    <w:rsid w:val="007F655D"/>
    <w:rsid w:val="007F7367"/>
    <w:rsid w:val="00800D7D"/>
    <w:rsid w:val="00801042"/>
    <w:rsid w:val="00802A83"/>
    <w:rsid w:val="00803003"/>
    <w:rsid w:val="00804F40"/>
    <w:rsid w:val="00810867"/>
    <w:rsid w:val="00811E4E"/>
    <w:rsid w:val="008122A7"/>
    <w:rsid w:val="00816A30"/>
    <w:rsid w:val="00821132"/>
    <w:rsid w:val="00827B79"/>
    <w:rsid w:val="008301F8"/>
    <w:rsid w:val="00830567"/>
    <w:rsid w:val="00834FCF"/>
    <w:rsid w:val="00836B46"/>
    <w:rsid w:val="00836F01"/>
    <w:rsid w:val="00844C1B"/>
    <w:rsid w:val="008450A5"/>
    <w:rsid w:val="00846B7C"/>
    <w:rsid w:val="00846C9D"/>
    <w:rsid w:val="00853FEB"/>
    <w:rsid w:val="00862658"/>
    <w:rsid w:val="008634C1"/>
    <w:rsid w:val="00864AE1"/>
    <w:rsid w:val="00866DEA"/>
    <w:rsid w:val="0087161C"/>
    <w:rsid w:val="008725DB"/>
    <w:rsid w:val="00872EDB"/>
    <w:rsid w:val="008733BF"/>
    <w:rsid w:val="0087422E"/>
    <w:rsid w:val="008765FB"/>
    <w:rsid w:val="00877430"/>
    <w:rsid w:val="00877FBD"/>
    <w:rsid w:val="008855C3"/>
    <w:rsid w:val="008901B4"/>
    <w:rsid w:val="00890E1E"/>
    <w:rsid w:val="00892C2C"/>
    <w:rsid w:val="00893D0F"/>
    <w:rsid w:val="0089697A"/>
    <w:rsid w:val="008969D6"/>
    <w:rsid w:val="00897A9F"/>
    <w:rsid w:val="008A2191"/>
    <w:rsid w:val="008A25B1"/>
    <w:rsid w:val="008A2F02"/>
    <w:rsid w:val="008A403A"/>
    <w:rsid w:val="008A5112"/>
    <w:rsid w:val="008B06E7"/>
    <w:rsid w:val="008B1D8F"/>
    <w:rsid w:val="008B77F4"/>
    <w:rsid w:val="008B789F"/>
    <w:rsid w:val="008B7F5D"/>
    <w:rsid w:val="008C2976"/>
    <w:rsid w:val="008C2FF1"/>
    <w:rsid w:val="008C6EC2"/>
    <w:rsid w:val="008C7020"/>
    <w:rsid w:val="008D1C36"/>
    <w:rsid w:val="008D7B4D"/>
    <w:rsid w:val="008E0982"/>
    <w:rsid w:val="008E0DE5"/>
    <w:rsid w:val="008E2D9D"/>
    <w:rsid w:val="008E35DD"/>
    <w:rsid w:val="008E411D"/>
    <w:rsid w:val="008F0C35"/>
    <w:rsid w:val="008F1FB6"/>
    <w:rsid w:val="008F2835"/>
    <w:rsid w:val="008F2AA4"/>
    <w:rsid w:val="008F4890"/>
    <w:rsid w:val="008F5603"/>
    <w:rsid w:val="00900BB1"/>
    <w:rsid w:val="00902369"/>
    <w:rsid w:val="00905E8C"/>
    <w:rsid w:val="009115DD"/>
    <w:rsid w:val="0091392E"/>
    <w:rsid w:val="00922214"/>
    <w:rsid w:val="009222EE"/>
    <w:rsid w:val="0092476C"/>
    <w:rsid w:val="0092730A"/>
    <w:rsid w:val="00930A3D"/>
    <w:rsid w:val="00934736"/>
    <w:rsid w:val="00935521"/>
    <w:rsid w:val="00940587"/>
    <w:rsid w:val="00945956"/>
    <w:rsid w:val="00945B7E"/>
    <w:rsid w:val="00945F5D"/>
    <w:rsid w:val="00946745"/>
    <w:rsid w:val="00950EAB"/>
    <w:rsid w:val="00951F7C"/>
    <w:rsid w:val="00954D9D"/>
    <w:rsid w:val="0096022E"/>
    <w:rsid w:val="00961F81"/>
    <w:rsid w:val="0096760F"/>
    <w:rsid w:val="00971B28"/>
    <w:rsid w:val="00973ED6"/>
    <w:rsid w:val="00974290"/>
    <w:rsid w:val="00974786"/>
    <w:rsid w:val="00975330"/>
    <w:rsid w:val="00982124"/>
    <w:rsid w:val="00982544"/>
    <w:rsid w:val="00984E48"/>
    <w:rsid w:val="00987435"/>
    <w:rsid w:val="00990DDF"/>
    <w:rsid w:val="009919A0"/>
    <w:rsid w:val="00991BE7"/>
    <w:rsid w:val="00991C72"/>
    <w:rsid w:val="00992C07"/>
    <w:rsid w:val="00995B74"/>
    <w:rsid w:val="009963A8"/>
    <w:rsid w:val="009A39A8"/>
    <w:rsid w:val="009A48D3"/>
    <w:rsid w:val="009B0A5A"/>
    <w:rsid w:val="009B0B8D"/>
    <w:rsid w:val="009B4742"/>
    <w:rsid w:val="009B47F0"/>
    <w:rsid w:val="009B4FF7"/>
    <w:rsid w:val="009B62D6"/>
    <w:rsid w:val="009B69ED"/>
    <w:rsid w:val="009C2FFD"/>
    <w:rsid w:val="009C3923"/>
    <w:rsid w:val="009C635F"/>
    <w:rsid w:val="009C7848"/>
    <w:rsid w:val="009D3F28"/>
    <w:rsid w:val="009E372B"/>
    <w:rsid w:val="009E4C00"/>
    <w:rsid w:val="009E75F0"/>
    <w:rsid w:val="009F14E3"/>
    <w:rsid w:val="009F36E9"/>
    <w:rsid w:val="009F57C3"/>
    <w:rsid w:val="009F76CF"/>
    <w:rsid w:val="009F7C13"/>
    <w:rsid w:val="00A010DF"/>
    <w:rsid w:val="00A019EB"/>
    <w:rsid w:val="00A0417C"/>
    <w:rsid w:val="00A046B9"/>
    <w:rsid w:val="00A04770"/>
    <w:rsid w:val="00A04CFE"/>
    <w:rsid w:val="00A07258"/>
    <w:rsid w:val="00A10E3D"/>
    <w:rsid w:val="00A11F0C"/>
    <w:rsid w:val="00A12DBE"/>
    <w:rsid w:val="00A13153"/>
    <w:rsid w:val="00A1521A"/>
    <w:rsid w:val="00A15842"/>
    <w:rsid w:val="00A200BD"/>
    <w:rsid w:val="00A20116"/>
    <w:rsid w:val="00A213D0"/>
    <w:rsid w:val="00A22693"/>
    <w:rsid w:val="00A244EE"/>
    <w:rsid w:val="00A249E5"/>
    <w:rsid w:val="00A27A7D"/>
    <w:rsid w:val="00A27E15"/>
    <w:rsid w:val="00A3665B"/>
    <w:rsid w:val="00A4207B"/>
    <w:rsid w:val="00A42947"/>
    <w:rsid w:val="00A43E38"/>
    <w:rsid w:val="00A447E8"/>
    <w:rsid w:val="00A509C2"/>
    <w:rsid w:val="00A53570"/>
    <w:rsid w:val="00A56889"/>
    <w:rsid w:val="00A5711F"/>
    <w:rsid w:val="00A57859"/>
    <w:rsid w:val="00A60AD0"/>
    <w:rsid w:val="00A66BDD"/>
    <w:rsid w:val="00A72514"/>
    <w:rsid w:val="00A750A5"/>
    <w:rsid w:val="00A7540A"/>
    <w:rsid w:val="00A77132"/>
    <w:rsid w:val="00A81179"/>
    <w:rsid w:val="00A82D50"/>
    <w:rsid w:val="00A911FF"/>
    <w:rsid w:val="00A933C7"/>
    <w:rsid w:val="00A94241"/>
    <w:rsid w:val="00A960F5"/>
    <w:rsid w:val="00A972B0"/>
    <w:rsid w:val="00AB0BE0"/>
    <w:rsid w:val="00AB24E3"/>
    <w:rsid w:val="00AB5AB7"/>
    <w:rsid w:val="00AB6D73"/>
    <w:rsid w:val="00AC09F2"/>
    <w:rsid w:val="00AC19AB"/>
    <w:rsid w:val="00AC3241"/>
    <w:rsid w:val="00AC6ED8"/>
    <w:rsid w:val="00AD10C8"/>
    <w:rsid w:val="00AD5F25"/>
    <w:rsid w:val="00AE2163"/>
    <w:rsid w:val="00AE436F"/>
    <w:rsid w:val="00AE4459"/>
    <w:rsid w:val="00AE492A"/>
    <w:rsid w:val="00AE794C"/>
    <w:rsid w:val="00AE7A6F"/>
    <w:rsid w:val="00AF2E29"/>
    <w:rsid w:val="00AF7480"/>
    <w:rsid w:val="00B008CE"/>
    <w:rsid w:val="00B01AD3"/>
    <w:rsid w:val="00B02264"/>
    <w:rsid w:val="00B0412B"/>
    <w:rsid w:val="00B04B33"/>
    <w:rsid w:val="00B060E8"/>
    <w:rsid w:val="00B06B49"/>
    <w:rsid w:val="00B10863"/>
    <w:rsid w:val="00B12E24"/>
    <w:rsid w:val="00B142E4"/>
    <w:rsid w:val="00B16E22"/>
    <w:rsid w:val="00B17AB7"/>
    <w:rsid w:val="00B20199"/>
    <w:rsid w:val="00B20FC1"/>
    <w:rsid w:val="00B216B2"/>
    <w:rsid w:val="00B22792"/>
    <w:rsid w:val="00B27E91"/>
    <w:rsid w:val="00B30307"/>
    <w:rsid w:val="00B30A47"/>
    <w:rsid w:val="00B31359"/>
    <w:rsid w:val="00B323F5"/>
    <w:rsid w:val="00B32F07"/>
    <w:rsid w:val="00B32FA9"/>
    <w:rsid w:val="00B33480"/>
    <w:rsid w:val="00B4103A"/>
    <w:rsid w:val="00B42406"/>
    <w:rsid w:val="00B436B1"/>
    <w:rsid w:val="00B468D9"/>
    <w:rsid w:val="00B47B1C"/>
    <w:rsid w:val="00B50651"/>
    <w:rsid w:val="00B51A10"/>
    <w:rsid w:val="00B55F5B"/>
    <w:rsid w:val="00B61F14"/>
    <w:rsid w:val="00B61FCE"/>
    <w:rsid w:val="00B6619A"/>
    <w:rsid w:val="00B668CF"/>
    <w:rsid w:val="00B70BA9"/>
    <w:rsid w:val="00B72781"/>
    <w:rsid w:val="00B749FD"/>
    <w:rsid w:val="00B75175"/>
    <w:rsid w:val="00B7694B"/>
    <w:rsid w:val="00B801F5"/>
    <w:rsid w:val="00B81C93"/>
    <w:rsid w:val="00B84DA8"/>
    <w:rsid w:val="00B857B6"/>
    <w:rsid w:val="00B91A97"/>
    <w:rsid w:val="00B95D68"/>
    <w:rsid w:val="00B95F16"/>
    <w:rsid w:val="00B96D6F"/>
    <w:rsid w:val="00B97900"/>
    <w:rsid w:val="00BA1BCC"/>
    <w:rsid w:val="00BA21F7"/>
    <w:rsid w:val="00BA220B"/>
    <w:rsid w:val="00BA3149"/>
    <w:rsid w:val="00BA35EC"/>
    <w:rsid w:val="00BA7835"/>
    <w:rsid w:val="00BB0166"/>
    <w:rsid w:val="00BB0586"/>
    <w:rsid w:val="00BB14A6"/>
    <w:rsid w:val="00BB1983"/>
    <w:rsid w:val="00BB22CB"/>
    <w:rsid w:val="00BB399E"/>
    <w:rsid w:val="00BB423E"/>
    <w:rsid w:val="00BB42B3"/>
    <w:rsid w:val="00BB5518"/>
    <w:rsid w:val="00BC095B"/>
    <w:rsid w:val="00BC1819"/>
    <w:rsid w:val="00BC1B4C"/>
    <w:rsid w:val="00BC6105"/>
    <w:rsid w:val="00BD0AC2"/>
    <w:rsid w:val="00BD1F31"/>
    <w:rsid w:val="00BD294A"/>
    <w:rsid w:val="00BE12A4"/>
    <w:rsid w:val="00BE38D6"/>
    <w:rsid w:val="00BE3AAE"/>
    <w:rsid w:val="00BE4309"/>
    <w:rsid w:val="00BE5314"/>
    <w:rsid w:val="00BE7723"/>
    <w:rsid w:val="00BF1F7F"/>
    <w:rsid w:val="00BF2780"/>
    <w:rsid w:val="00BF6A70"/>
    <w:rsid w:val="00BF6B7B"/>
    <w:rsid w:val="00BF6D4C"/>
    <w:rsid w:val="00BF71C8"/>
    <w:rsid w:val="00C055C9"/>
    <w:rsid w:val="00C10312"/>
    <w:rsid w:val="00C1298D"/>
    <w:rsid w:val="00C13A05"/>
    <w:rsid w:val="00C15294"/>
    <w:rsid w:val="00C15E81"/>
    <w:rsid w:val="00C16643"/>
    <w:rsid w:val="00C22866"/>
    <w:rsid w:val="00C25DA1"/>
    <w:rsid w:val="00C30F73"/>
    <w:rsid w:val="00C315E8"/>
    <w:rsid w:val="00C40635"/>
    <w:rsid w:val="00C44564"/>
    <w:rsid w:val="00C52F2E"/>
    <w:rsid w:val="00C53DF8"/>
    <w:rsid w:val="00C600A0"/>
    <w:rsid w:val="00C606BE"/>
    <w:rsid w:val="00C648AE"/>
    <w:rsid w:val="00C64DC1"/>
    <w:rsid w:val="00C64E27"/>
    <w:rsid w:val="00C66972"/>
    <w:rsid w:val="00C67B13"/>
    <w:rsid w:val="00C704D5"/>
    <w:rsid w:val="00C70A3F"/>
    <w:rsid w:val="00C7245C"/>
    <w:rsid w:val="00C72837"/>
    <w:rsid w:val="00C753EE"/>
    <w:rsid w:val="00C80F9B"/>
    <w:rsid w:val="00C82293"/>
    <w:rsid w:val="00C82E4F"/>
    <w:rsid w:val="00C93B14"/>
    <w:rsid w:val="00C96FAE"/>
    <w:rsid w:val="00CA04EE"/>
    <w:rsid w:val="00CA0AF4"/>
    <w:rsid w:val="00CA1D9A"/>
    <w:rsid w:val="00CA1E21"/>
    <w:rsid w:val="00CA27AC"/>
    <w:rsid w:val="00CA404F"/>
    <w:rsid w:val="00CA65FA"/>
    <w:rsid w:val="00CB473C"/>
    <w:rsid w:val="00CB5BAD"/>
    <w:rsid w:val="00CB5E7E"/>
    <w:rsid w:val="00CB7D80"/>
    <w:rsid w:val="00CC07D7"/>
    <w:rsid w:val="00CC1040"/>
    <w:rsid w:val="00CC306A"/>
    <w:rsid w:val="00CC3973"/>
    <w:rsid w:val="00CC43C9"/>
    <w:rsid w:val="00CC4BEE"/>
    <w:rsid w:val="00CD2A1A"/>
    <w:rsid w:val="00CD3F2F"/>
    <w:rsid w:val="00CD444F"/>
    <w:rsid w:val="00CD4690"/>
    <w:rsid w:val="00CD6F1B"/>
    <w:rsid w:val="00CD7C94"/>
    <w:rsid w:val="00CE0150"/>
    <w:rsid w:val="00CE1B69"/>
    <w:rsid w:val="00CE1D2B"/>
    <w:rsid w:val="00CE3298"/>
    <w:rsid w:val="00CE52BC"/>
    <w:rsid w:val="00CF4588"/>
    <w:rsid w:val="00CF48C9"/>
    <w:rsid w:val="00CF7A6D"/>
    <w:rsid w:val="00D01A2B"/>
    <w:rsid w:val="00D036C3"/>
    <w:rsid w:val="00D0396D"/>
    <w:rsid w:val="00D05E68"/>
    <w:rsid w:val="00D068A4"/>
    <w:rsid w:val="00D133B4"/>
    <w:rsid w:val="00D158DA"/>
    <w:rsid w:val="00D16D4A"/>
    <w:rsid w:val="00D20553"/>
    <w:rsid w:val="00D260DC"/>
    <w:rsid w:val="00D26360"/>
    <w:rsid w:val="00D301AD"/>
    <w:rsid w:val="00D30AB3"/>
    <w:rsid w:val="00D32027"/>
    <w:rsid w:val="00D3212A"/>
    <w:rsid w:val="00D404CE"/>
    <w:rsid w:val="00D40ED2"/>
    <w:rsid w:val="00D42E12"/>
    <w:rsid w:val="00D442AE"/>
    <w:rsid w:val="00D45C38"/>
    <w:rsid w:val="00D513DB"/>
    <w:rsid w:val="00D51C4D"/>
    <w:rsid w:val="00D5316A"/>
    <w:rsid w:val="00D53C64"/>
    <w:rsid w:val="00D5791B"/>
    <w:rsid w:val="00D6162B"/>
    <w:rsid w:val="00D667E0"/>
    <w:rsid w:val="00D66E29"/>
    <w:rsid w:val="00D70356"/>
    <w:rsid w:val="00D70505"/>
    <w:rsid w:val="00D71591"/>
    <w:rsid w:val="00D74226"/>
    <w:rsid w:val="00D75425"/>
    <w:rsid w:val="00D76B7B"/>
    <w:rsid w:val="00D80696"/>
    <w:rsid w:val="00D81736"/>
    <w:rsid w:val="00D83036"/>
    <w:rsid w:val="00D8455E"/>
    <w:rsid w:val="00D8569C"/>
    <w:rsid w:val="00D86F08"/>
    <w:rsid w:val="00D87331"/>
    <w:rsid w:val="00D95C7C"/>
    <w:rsid w:val="00D96E94"/>
    <w:rsid w:val="00D97AE1"/>
    <w:rsid w:val="00D97FB2"/>
    <w:rsid w:val="00DA081D"/>
    <w:rsid w:val="00DA1F10"/>
    <w:rsid w:val="00DA7D90"/>
    <w:rsid w:val="00DB06B3"/>
    <w:rsid w:val="00DB51D7"/>
    <w:rsid w:val="00DB527A"/>
    <w:rsid w:val="00DB6C95"/>
    <w:rsid w:val="00DB7C82"/>
    <w:rsid w:val="00DC0A67"/>
    <w:rsid w:val="00DC16B2"/>
    <w:rsid w:val="00DC196A"/>
    <w:rsid w:val="00DC2582"/>
    <w:rsid w:val="00DC3252"/>
    <w:rsid w:val="00DC449A"/>
    <w:rsid w:val="00DD1528"/>
    <w:rsid w:val="00DD2F34"/>
    <w:rsid w:val="00DD3E29"/>
    <w:rsid w:val="00DD5B86"/>
    <w:rsid w:val="00DD69C7"/>
    <w:rsid w:val="00DE3A57"/>
    <w:rsid w:val="00DE4221"/>
    <w:rsid w:val="00DE63AB"/>
    <w:rsid w:val="00DF5FFA"/>
    <w:rsid w:val="00DF671C"/>
    <w:rsid w:val="00E0364B"/>
    <w:rsid w:val="00E058C7"/>
    <w:rsid w:val="00E07B6C"/>
    <w:rsid w:val="00E132B4"/>
    <w:rsid w:val="00E13769"/>
    <w:rsid w:val="00E21BA7"/>
    <w:rsid w:val="00E23585"/>
    <w:rsid w:val="00E238A3"/>
    <w:rsid w:val="00E24130"/>
    <w:rsid w:val="00E25555"/>
    <w:rsid w:val="00E26E67"/>
    <w:rsid w:val="00E304B7"/>
    <w:rsid w:val="00E363D1"/>
    <w:rsid w:val="00E40461"/>
    <w:rsid w:val="00E440C2"/>
    <w:rsid w:val="00E441FA"/>
    <w:rsid w:val="00E45B5C"/>
    <w:rsid w:val="00E50A0F"/>
    <w:rsid w:val="00E51EB6"/>
    <w:rsid w:val="00E522A6"/>
    <w:rsid w:val="00E576EF"/>
    <w:rsid w:val="00E615EC"/>
    <w:rsid w:val="00E63C92"/>
    <w:rsid w:val="00E716CA"/>
    <w:rsid w:val="00E71D78"/>
    <w:rsid w:val="00E724D8"/>
    <w:rsid w:val="00E73D0F"/>
    <w:rsid w:val="00E80E6F"/>
    <w:rsid w:val="00E82BA1"/>
    <w:rsid w:val="00E82F38"/>
    <w:rsid w:val="00E84A69"/>
    <w:rsid w:val="00E91102"/>
    <w:rsid w:val="00E97B4F"/>
    <w:rsid w:val="00EA16BC"/>
    <w:rsid w:val="00EA1FFE"/>
    <w:rsid w:val="00EA3DA2"/>
    <w:rsid w:val="00EA4132"/>
    <w:rsid w:val="00EA4FA2"/>
    <w:rsid w:val="00EB1AEB"/>
    <w:rsid w:val="00EB50ED"/>
    <w:rsid w:val="00EC094C"/>
    <w:rsid w:val="00EC16AC"/>
    <w:rsid w:val="00ED0E8B"/>
    <w:rsid w:val="00ED2FF8"/>
    <w:rsid w:val="00ED46CB"/>
    <w:rsid w:val="00ED6D61"/>
    <w:rsid w:val="00EE1ED2"/>
    <w:rsid w:val="00EE2212"/>
    <w:rsid w:val="00EE6E6A"/>
    <w:rsid w:val="00EE7ADC"/>
    <w:rsid w:val="00EF15FA"/>
    <w:rsid w:val="00EF309C"/>
    <w:rsid w:val="00EF4BD5"/>
    <w:rsid w:val="00EF5199"/>
    <w:rsid w:val="00EF5B0E"/>
    <w:rsid w:val="00F01944"/>
    <w:rsid w:val="00F01E1D"/>
    <w:rsid w:val="00F03E44"/>
    <w:rsid w:val="00F075D9"/>
    <w:rsid w:val="00F1020F"/>
    <w:rsid w:val="00F16EF0"/>
    <w:rsid w:val="00F26F42"/>
    <w:rsid w:val="00F2764F"/>
    <w:rsid w:val="00F27CA7"/>
    <w:rsid w:val="00F3407C"/>
    <w:rsid w:val="00F34943"/>
    <w:rsid w:val="00F35D8A"/>
    <w:rsid w:val="00F40EDB"/>
    <w:rsid w:val="00F42CDD"/>
    <w:rsid w:val="00F42FEA"/>
    <w:rsid w:val="00F43196"/>
    <w:rsid w:val="00F456BD"/>
    <w:rsid w:val="00F4578F"/>
    <w:rsid w:val="00F46A41"/>
    <w:rsid w:val="00F53C20"/>
    <w:rsid w:val="00F55FDC"/>
    <w:rsid w:val="00F577F2"/>
    <w:rsid w:val="00F579F5"/>
    <w:rsid w:val="00F60A4A"/>
    <w:rsid w:val="00F610B7"/>
    <w:rsid w:val="00F645C2"/>
    <w:rsid w:val="00F71211"/>
    <w:rsid w:val="00F72197"/>
    <w:rsid w:val="00F7274C"/>
    <w:rsid w:val="00F73FC6"/>
    <w:rsid w:val="00F7606B"/>
    <w:rsid w:val="00F77DAC"/>
    <w:rsid w:val="00F80FC4"/>
    <w:rsid w:val="00F877E1"/>
    <w:rsid w:val="00F91CDA"/>
    <w:rsid w:val="00F93E63"/>
    <w:rsid w:val="00F95A63"/>
    <w:rsid w:val="00F9739A"/>
    <w:rsid w:val="00FA1017"/>
    <w:rsid w:val="00FA2A8A"/>
    <w:rsid w:val="00FA52EE"/>
    <w:rsid w:val="00FA69EB"/>
    <w:rsid w:val="00FB394C"/>
    <w:rsid w:val="00FB3A3C"/>
    <w:rsid w:val="00FC1796"/>
    <w:rsid w:val="00FC20E3"/>
    <w:rsid w:val="00FC24D3"/>
    <w:rsid w:val="00FC5448"/>
    <w:rsid w:val="00FC6C9C"/>
    <w:rsid w:val="00FD28C9"/>
    <w:rsid w:val="00FD40ED"/>
    <w:rsid w:val="00FD4B70"/>
    <w:rsid w:val="00FD6556"/>
    <w:rsid w:val="00FD7D70"/>
    <w:rsid w:val="00FE213E"/>
    <w:rsid w:val="00FE2DF9"/>
    <w:rsid w:val="00FE5374"/>
    <w:rsid w:val="00FE7D23"/>
    <w:rsid w:val="00FF063B"/>
    <w:rsid w:val="00FF4683"/>
    <w:rsid w:val="00FF5B6C"/>
    <w:rsid w:val="00FF625F"/>
    <w:rsid w:val="00FF6494"/>
    <w:rsid w:val="00FF6FC1"/>
    <w:rsid w:val="029C3A37"/>
    <w:rsid w:val="053311D1"/>
    <w:rsid w:val="09C0795E"/>
    <w:rsid w:val="0C7C732A"/>
    <w:rsid w:val="0E1B31B1"/>
    <w:rsid w:val="0E4C2224"/>
    <w:rsid w:val="125807E5"/>
    <w:rsid w:val="125C571A"/>
    <w:rsid w:val="1341324B"/>
    <w:rsid w:val="172C3EE7"/>
    <w:rsid w:val="17A358BD"/>
    <w:rsid w:val="19A50A48"/>
    <w:rsid w:val="19B50010"/>
    <w:rsid w:val="2174112A"/>
    <w:rsid w:val="226C19EF"/>
    <w:rsid w:val="2969303F"/>
    <w:rsid w:val="2A195FE7"/>
    <w:rsid w:val="2E993FCB"/>
    <w:rsid w:val="2EA80D74"/>
    <w:rsid w:val="32016D51"/>
    <w:rsid w:val="330E2EBE"/>
    <w:rsid w:val="33CD378F"/>
    <w:rsid w:val="34DB02DC"/>
    <w:rsid w:val="376716E1"/>
    <w:rsid w:val="3BEF24D3"/>
    <w:rsid w:val="3DE0688F"/>
    <w:rsid w:val="3FD604F5"/>
    <w:rsid w:val="46730CBD"/>
    <w:rsid w:val="4A7F69AB"/>
    <w:rsid w:val="4BC313AD"/>
    <w:rsid w:val="4D511DEF"/>
    <w:rsid w:val="4E133850"/>
    <w:rsid w:val="4FE9271B"/>
    <w:rsid w:val="51E60E5E"/>
    <w:rsid w:val="52E535ED"/>
    <w:rsid w:val="554E2E2D"/>
    <w:rsid w:val="559D5EA6"/>
    <w:rsid w:val="5EC33644"/>
    <w:rsid w:val="64920910"/>
    <w:rsid w:val="661F3FC6"/>
    <w:rsid w:val="6BA92337"/>
    <w:rsid w:val="6D636443"/>
    <w:rsid w:val="6E8B400F"/>
    <w:rsid w:val="72B56FFB"/>
    <w:rsid w:val="73100B9D"/>
    <w:rsid w:val="736A6779"/>
    <w:rsid w:val="78DB06ED"/>
    <w:rsid w:val="794B39E4"/>
    <w:rsid w:val="7A1F1A86"/>
    <w:rsid w:val="7AF315C8"/>
    <w:rsid w:val="7DE15C13"/>
    <w:rsid w:val="7E66247A"/>
    <w:rsid w:val="7F0363BC"/>
    <w:rsid w:val="7F1C3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BE9"/>
    <w:pPr>
      <w:widowControl w:val="0"/>
      <w:jc w:val="both"/>
    </w:pPr>
    <w:rPr>
      <w:rFonts w:cs="Calibri"/>
      <w:kern w:val="2"/>
      <w:sz w:val="21"/>
      <w:szCs w:val="21"/>
    </w:rPr>
  </w:style>
  <w:style w:type="paragraph" w:styleId="1">
    <w:name w:val="heading 1"/>
    <w:basedOn w:val="a"/>
    <w:next w:val="a"/>
    <w:link w:val="1Char"/>
    <w:uiPriority w:val="99"/>
    <w:qFormat/>
    <w:rsid w:val="003D5BE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D5BE9"/>
    <w:pPr>
      <w:spacing w:beforeLines="50" w:afterLines="50" w:line="360" w:lineRule="auto"/>
      <w:ind w:firstLineChars="200" w:firstLine="420"/>
      <w:jc w:val="left"/>
      <w:outlineLvl w:val="1"/>
    </w:pPr>
    <w:rPr>
      <w:rFonts w:asci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D5BE9"/>
    <w:rPr>
      <w:b/>
      <w:bCs/>
      <w:kern w:val="44"/>
      <w:sz w:val="44"/>
      <w:szCs w:val="44"/>
    </w:rPr>
  </w:style>
  <w:style w:type="character" w:customStyle="1" w:styleId="2Char">
    <w:name w:val="标题 2 Char"/>
    <w:link w:val="2"/>
    <w:uiPriority w:val="99"/>
    <w:locked/>
    <w:rsid w:val="003D5BE9"/>
    <w:rPr>
      <w:rFonts w:ascii="宋体" w:eastAsia="宋体" w:cs="宋体"/>
      <w:b/>
      <w:bCs/>
      <w:kern w:val="0"/>
      <w:sz w:val="36"/>
      <w:szCs w:val="36"/>
    </w:rPr>
  </w:style>
  <w:style w:type="paragraph" w:styleId="a3">
    <w:name w:val="annotation text"/>
    <w:basedOn w:val="a"/>
    <w:link w:val="Char"/>
    <w:uiPriority w:val="99"/>
    <w:semiHidden/>
    <w:rsid w:val="003D5BE9"/>
    <w:pPr>
      <w:spacing w:before="120" w:after="120" w:line="360" w:lineRule="auto"/>
      <w:ind w:firstLineChars="200" w:firstLine="200"/>
      <w:jc w:val="left"/>
    </w:pPr>
    <w:rPr>
      <w:kern w:val="0"/>
      <w:sz w:val="24"/>
      <w:szCs w:val="24"/>
    </w:rPr>
  </w:style>
  <w:style w:type="character" w:customStyle="1" w:styleId="Char">
    <w:name w:val="批注文字 Char"/>
    <w:link w:val="a3"/>
    <w:uiPriority w:val="99"/>
    <w:semiHidden/>
    <w:locked/>
    <w:rsid w:val="003D5BE9"/>
    <w:rPr>
      <w:rFonts w:ascii="Calibri" w:eastAsia="宋体" w:hAnsi="Calibri" w:cs="Calibri"/>
      <w:sz w:val="24"/>
      <w:szCs w:val="24"/>
    </w:rPr>
  </w:style>
  <w:style w:type="paragraph" w:styleId="a4">
    <w:name w:val="Balloon Text"/>
    <w:basedOn w:val="a"/>
    <w:link w:val="Char0"/>
    <w:uiPriority w:val="99"/>
    <w:semiHidden/>
    <w:rsid w:val="003D5BE9"/>
    <w:rPr>
      <w:kern w:val="0"/>
      <w:sz w:val="18"/>
      <w:szCs w:val="18"/>
    </w:rPr>
  </w:style>
  <w:style w:type="character" w:customStyle="1" w:styleId="Char0">
    <w:name w:val="批注框文本 Char"/>
    <w:link w:val="a4"/>
    <w:uiPriority w:val="99"/>
    <w:semiHidden/>
    <w:locked/>
    <w:rsid w:val="003D5BE9"/>
    <w:rPr>
      <w:sz w:val="18"/>
      <w:szCs w:val="18"/>
    </w:rPr>
  </w:style>
  <w:style w:type="paragraph" w:styleId="a5">
    <w:name w:val="footer"/>
    <w:basedOn w:val="a"/>
    <w:link w:val="Char1"/>
    <w:uiPriority w:val="99"/>
    <w:rsid w:val="003D5BE9"/>
    <w:pPr>
      <w:tabs>
        <w:tab w:val="center" w:pos="4153"/>
        <w:tab w:val="right" w:pos="8306"/>
      </w:tabs>
      <w:snapToGrid w:val="0"/>
      <w:jc w:val="left"/>
    </w:pPr>
    <w:rPr>
      <w:kern w:val="0"/>
      <w:sz w:val="18"/>
      <w:szCs w:val="18"/>
    </w:rPr>
  </w:style>
  <w:style w:type="character" w:customStyle="1" w:styleId="Char1">
    <w:name w:val="页脚 Char"/>
    <w:link w:val="a5"/>
    <w:uiPriority w:val="99"/>
    <w:locked/>
    <w:rsid w:val="003D5BE9"/>
    <w:rPr>
      <w:sz w:val="18"/>
      <w:szCs w:val="18"/>
    </w:rPr>
  </w:style>
  <w:style w:type="paragraph" w:styleId="a6">
    <w:name w:val="header"/>
    <w:basedOn w:val="a"/>
    <w:link w:val="Char2"/>
    <w:uiPriority w:val="99"/>
    <w:rsid w:val="003D5BE9"/>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uiPriority w:val="99"/>
    <w:locked/>
    <w:rsid w:val="003D5BE9"/>
    <w:rPr>
      <w:sz w:val="18"/>
      <w:szCs w:val="18"/>
    </w:rPr>
  </w:style>
  <w:style w:type="paragraph" w:styleId="10">
    <w:name w:val="toc 1"/>
    <w:basedOn w:val="a"/>
    <w:next w:val="a"/>
    <w:autoRedefine/>
    <w:uiPriority w:val="99"/>
    <w:semiHidden/>
    <w:rsid w:val="003D5BE9"/>
    <w:pPr>
      <w:tabs>
        <w:tab w:val="right" w:leader="dot" w:pos="8834"/>
      </w:tabs>
    </w:pPr>
    <w:rPr>
      <w:rFonts w:ascii="方正小标宋简体" w:eastAsia="方正小标宋简体" w:cs="方正小标宋简体"/>
      <w:b/>
      <w:bCs/>
      <w:sz w:val="32"/>
      <w:szCs w:val="32"/>
    </w:rPr>
  </w:style>
  <w:style w:type="paragraph" w:styleId="20">
    <w:name w:val="toc 2"/>
    <w:basedOn w:val="a"/>
    <w:next w:val="a"/>
    <w:autoRedefine/>
    <w:uiPriority w:val="99"/>
    <w:semiHidden/>
    <w:rsid w:val="003D5BE9"/>
    <w:pPr>
      <w:ind w:leftChars="200" w:left="420"/>
    </w:pPr>
  </w:style>
  <w:style w:type="paragraph" w:styleId="HTML">
    <w:name w:val="HTML Preformatted"/>
    <w:basedOn w:val="a"/>
    <w:link w:val="HTMLChar"/>
    <w:uiPriority w:val="99"/>
    <w:rsid w:val="003D5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locked/>
    <w:rsid w:val="003D5BE9"/>
    <w:rPr>
      <w:rFonts w:ascii="宋体" w:eastAsia="宋体" w:hAnsi="宋体" w:cs="宋体"/>
      <w:kern w:val="0"/>
      <w:sz w:val="24"/>
      <w:szCs w:val="24"/>
    </w:rPr>
  </w:style>
  <w:style w:type="paragraph" w:styleId="a7">
    <w:name w:val="Normal (Web)"/>
    <w:basedOn w:val="a"/>
    <w:uiPriority w:val="99"/>
    <w:rsid w:val="003D5BE9"/>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rsid w:val="003D5BE9"/>
    <w:rPr>
      <w:b/>
      <w:bCs/>
    </w:rPr>
  </w:style>
  <w:style w:type="character" w:customStyle="1" w:styleId="CommentSubjectChar">
    <w:name w:val="Comment Subject Char"/>
    <w:uiPriority w:val="99"/>
    <w:semiHidden/>
    <w:locked/>
    <w:rsid w:val="003D5BE9"/>
    <w:rPr>
      <w:rFonts w:ascii="Calibri" w:eastAsia="宋体" w:hAnsi="Calibri" w:cs="Calibri"/>
      <w:b/>
      <w:bCs/>
      <w:sz w:val="24"/>
      <w:szCs w:val="24"/>
    </w:rPr>
  </w:style>
  <w:style w:type="table" w:styleId="a9">
    <w:name w:val="Table Grid"/>
    <w:basedOn w:val="a1"/>
    <w:uiPriority w:val="99"/>
    <w:rsid w:val="003D5B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99"/>
    <w:qFormat/>
    <w:rsid w:val="003D5BE9"/>
    <w:rPr>
      <w:rFonts w:eastAsia="黑体"/>
      <w:sz w:val="21"/>
      <w:szCs w:val="21"/>
    </w:rPr>
  </w:style>
  <w:style w:type="character" w:styleId="ab">
    <w:name w:val="Hyperlink"/>
    <w:uiPriority w:val="99"/>
    <w:rsid w:val="003D5BE9"/>
    <w:rPr>
      <w:color w:val="0000FF"/>
      <w:u w:val="single"/>
    </w:rPr>
  </w:style>
  <w:style w:type="character" w:styleId="ac">
    <w:name w:val="annotation reference"/>
    <w:uiPriority w:val="99"/>
    <w:semiHidden/>
    <w:rsid w:val="003D5BE9"/>
    <w:rPr>
      <w:sz w:val="21"/>
      <w:szCs w:val="21"/>
    </w:rPr>
  </w:style>
  <w:style w:type="paragraph" w:styleId="ad">
    <w:name w:val="List Paragraph"/>
    <w:basedOn w:val="a"/>
    <w:uiPriority w:val="99"/>
    <w:qFormat/>
    <w:rsid w:val="003D5BE9"/>
    <w:pPr>
      <w:ind w:firstLineChars="200" w:firstLine="420"/>
    </w:pPr>
  </w:style>
  <w:style w:type="character" w:customStyle="1" w:styleId="Char3">
    <w:name w:val="批注主题 Char"/>
    <w:link w:val="a8"/>
    <w:uiPriority w:val="99"/>
    <w:semiHidden/>
    <w:locked/>
    <w:rsid w:val="003D5BE9"/>
    <w:rPr>
      <w:rFonts w:ascii="Calibri" w:eastAsia="宋体" w:hAnsi="Calibri" w:cs="Calibri"/>
      <w:b/>
      <w:bCs/>
      <w:sz w:val="24"/>
      <w:szCs w:val="24"/>
    </w:rPr>
  </w:style>
  <w:style w:type="paragraph" w:customStyle="1" w:styleId="p0">
    <w:name w:val="p0"/>
    <w:basedOn w:val="a"/>
    <w:uiPriority w:val="99"/>
    <w:rsid w:val="003D5BE9"/>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3D5BE9"/>
    <w:pPr>
      <w:widowControl/>
      <w:spacing w:before="480" w:after="0" w:line="276" w:lineRule="auto"/>
      <w:jc w:val="left"/>
      <w:outlineLvl w:val="9"/>
    </w:pPr>
    <w:rPr>
      <w:rFonts w:ascii="Cambria" w:hAnsi="Cambria" w:cs="Cambria"/>
      <w:color w:val="365F91"/>
      <w:kern w:val="0"/>
      <w:sz w:val="28"/>
      <w:szCs w:val="28"/>
    </w:rPr>
  </w:style>
  <w:style w:type="table" w:customStyle="1" w:styleId="11">
    <w:name w:val="网格型1"/>
    <w:uiPriority w:val="99"/>
    <w:rsid w:val="003D5B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D5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31863</Words>
  <Characters>181622</Characters>
  <Application>Microsoft Office Word</Application>
  <DocSecurity>0</DocSecurity>
  <Lines>1513</Lines>
  <Paragraphs>426</Paragraphs>
  <ScaleCrop>false</ScaleCrop>
  <Company>微软公司</Company>
  <LinksUpToDate>false</LinksUpToDate>
  <CharactersWithSpaces>213059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山东省生态环境行政处罚裁量基准</dc:title>
  <dc:subject/>
  <dc:creator>刘静</dc:creator>
  <cp:keywords/>
  <dc:description/>
  <cp:lastModifiedBy>刘静</cp:lastModifiedBy>
  <cp:revision>4</cp:revision>
  <cp:lastPrinted>2019-12-25T07:47:00Z</cp:lastPrinted>
  <dcterms:created xsi:type="dcterms:W3CDTF">2019-12-31T08:05:00Z</dcterms:created>
  <dcterms:modified xsi:type="dcterms:W3CDTF">2020-01-13T02:44:00Z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